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line="240" w:lineRule="auto"/>
        <w:ind w:left="0" w:right="0" w:firstLine="0"/>
        <w:jc w:val="center"/>
      </w:pPr>
      <w:r>
        <w:rPr>
          <w:color w:val="000000"/>
          <w:spacing w:val="0"/>
          <w:w w:val="100"/>
          <w:position w:val="0"/>
        </w:rPr>
        <w:t>财务管理考试大纲</w:t>
      </w:r>
    </w:p>
    <w:p>
      <w:pPr>
        <w:pStyle w:val="Style4"/>
        <w:keepNext w:val="0"/>
        <w:keepLines w:val="0"/>
        <w:widowControl w:val="0"/>
        <w:shd w:val="clear" w:color="auto" w:fill="auto"/>
        <w:bidi w:val="0"/>
        <w:spacing w:before="0" w:after="0" w:line="240" w:lineRule="auto"/>
        <w:ind w:left="0" w:right="0" w:firstLine="0"/>
        <w:jc w:val="center"/>
        <w:rPr>
          <w:sz w:val="58"/>
          <w:szCs w:val="58"/>
        </w:rPr>
        <w:sectPr>
          <w:footnotePr>
            <w:pos w:val="pageBottom"/>
            <w:numFmt w:val="decimal"/>
            <w:numRestart w:val="continuous"/>
          </w:footnotePr>
          <w:pgSz w:w="8328" w:h="12921"/>
          <w:pgMar w:top="4149" w:right="1690" w:bottom="4149" w:left="1685" w:header="3721" w:footer="3721" w:gutter="0"/>
          <w:pgNumType w:start="1"/>
          <w:cols w:space="720"/>
          <w:noEndnote/>
          <w:rtlGutter w:val="0"/>
          <w:docGrid w:linePitch="360"/>
        </w:sectPr>
      </w:pPr>
      <w:r>
        <w:rPr>
          <w:rFonts w:ascii="Times New Roman" w:eastAsia="Times New Roman" w:hAnsi="Times New Roman" w:cs="Times New Roman"/>
          <w:color w:val="000000"/>
          <w:spacing w:val="0"/>
          <w:w w:val="100"/>
          <w:position w:val="0"/>
          <w:sz w:val="58"/>
          <w:szCs w:val="58"/>
        </w:rPr>
        <w:t>(</w:t>
      </w:r>
      <w:r>
        <w:rPr>
          <w:rFonts w:ascii="Times New Roman" w:eastAsia="Times New Roman" w:hAnsi="Times New Roman" w:cs="Times New Roman"/>
          <w:color w:val="000000"/>
          <w:spacing w:val="0"/>
          <w:w w:val="100"/>
          <w:position w:val="0"/>
          <w:sz w:val="56"/>
          <w:szCs w:val="56"/>
        </w:rPr>
        <w:t>2020</w:t>
      </w:r>
      <w:r>
        <w:rPr>
          <w:rFonts w:ascii="Times New Roman" w:eastAsia="Times New Roman" w:hAnsi="Times New Roman" w:cs="Times New Roman"/>
          <w:color w:val="000000"/>
          <w:spacing w:val="0"/>
          <w:w w:val="100"/>
          <w:position w:val="0"/>
          <w:sz w:val="58"/>
          <w:szCs w:val="58"/>
        </w:rPr>
        <w:t>)</w:t>
      </w:r>
    </w:p>
    <w:p>
      <w:pPr>
        <w:pStyle w:val="Style7"/>
        <w:keepNext w:val="0"/>
        <w:keepLines w:val="0"/>
        <w:widowControl w:val="0"/>
        <w:shd w:val="clear" w:color="auto" w:fill="auto"/>
        <w:tabs>
          <w:tab w:leader="dot" w:pos="7225" w:val="left"/>
        </w:tabs>
        <w:bidi w:val="0"/>
        <w:spacing w:before="0" w:line="240" w:lineRule="auto"/>
        <w:ind w:left="0" w:right="0" w:firstLine="0"/>
        <w:jc w:val="both"/>
        <w:rPr>
          <w:sz w:val="20"/>
          <w:szCs w:val="20"/>
        </w:rPr>
      </w:pPr>
      <w:r>
        <w:fldChar w:fldCharType="begin"/>
        <w:instrText xml:space="preserve"> TOC \o "1-5" \h \z </w:instrText>
        <w:fldChar w:fldCharType="separate"/>
      </w:r>
      <w:r>
        <w:rPr>
          <w:color w:val="000000"/>
          <w:spacing w:val="0"/>
          <w:w w:val="100"/>
          <w:position w:val="0"/>
          <w:sz w:val="20"/>
          <w:szCs w:val="20"/>
        </w:rPr>
        <w:t>第一章总论</w:t>
      </w:r>
      <w:r>
        <w:rPr>
          <w:color w:val="000000"/>
          <w:spacing w:val="0"/>
          <w:w w:val="100"/>
          <w:position w:val="0"/>
          <w:sz w:val="20"/>
          <w:szCs w:val="20"/>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91 ）</w:t>
      </w:r>
    </w:p>
    <w:p>
      <w:pPr>
        <w:pStyle w:val="Style7"/>
        <w:keepNext w:val="0"/>
        <w:keepLines w:val="0"/>
        <w:widowControl w:val="0"/>
        <w:shd w:val="clear" w:color="auto" w:fill="auto"/>
        <w:tabs>
          <w:tab w:leader="dot" w:pos="7225" w:val="left"/>
        </w:tabs>
        <w:bidi w:val="0"/>
        <w:spacing w:before="0" w:line="240" w:lineRule="auto"/>
        <w:ind w:left="0" w:right="0"/>
        <w:jc w:val="both"/>
        <w:rPr>
          <w:sz w:val="20"/>
          <w:szCs w:val="20"/>
        </w:rPr>
      </w:pPr>
      <w:hyperlink w:anchor="bookmark9" w:tooltip="Current Document">
        <w:r>
          <w:rPr>
            <w:color w:val="000000"/>
            <w:spacing w:val="0"/>
            <w:w w:val="100"/>
            <w:position w:val="0"/>
            <w:sz w:val="19"/>
            <w:szCs w:val="19"/>
          </w:rPr>
          <w:t xml:space="preserve">第一节 企业与企业财务管理 </w:t>
        </w:r>
        <w:r>
          <w:rPr>
            <w:color w:val="000000"/>
            <w:spacing w:val="0"/>
            <w:w w:val="100"/>
            <w:position w:val="0"/>
            <w:sz w:val="19"/>
            <w:szCs w:val="19"/>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91 ）</w:t>
        </w:r>
      </w:hyperlink>
    </w:p>
    <w:p>
      <w:pPr>
        <w:pStyle w:val="Style7"/>
        <w:keepNext w:val="0"/>
        <w:keepLines w:val="0"/>
        <w:widowControl w:val="0"/>
        <w:shd w:val="clear" w:color="auto" w:fill="auto"/>
        <w:tabs>
          <w:tab w:pos="1246" w:val="left"/>
          <w:tab w:leader="dot" w:pos="7225" w:val="left"/>
          <w:tab w:pos="7911" w:val="right"/>
        </w:tabs>
        <w:bidi w:val="0"/>
        <w:spacing w:before="0" w:line="240" w:lineRule="auto"/>
        <w:ind w:left="0" w:right="0"/>
        <w:jc w:val="both"/>
        <w:rPr>
          <w:sz w:val="20"/>
          <w:szCs w:val="20"/>
        </w:rPr>
      </w:pPr>
      <w:r>
        <w:rPr>
          <w:color w:val="000000"/>
          <w:spacing w:val="0"/>
          <w:w w:val="100"/>
          <w:position w:val="0"/>
          <w:sz w:val="19"/>
          <w:szCs w:val="19"/>
        </w:rPr>
        <w:t>第二节</w:t>
        <w:tab/>
        <w:t xml:space="preserve">财务管理目标 </w:t>
      </w:r>
      <w:r>
        <w:rPr>
          <w:color w:val="000000"/>
          <w:spacing w:val="0"/>
          <w:w w:val="100"/>
          <w:position w:val="0"/>
          <w:sz w:val="19"/>
          <w:szCs w:val="19"/>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91</w:t>
        <w:tab/>
        <w:t>）</w:t>
      </w:r>
    </w:p>
    <w:p>
      <w:pPr>
        <w:pStyle w:val="Style7"/>
        <w:keepNext w:val="0"/>
        <w:keepLines w:val="0"/>
        <w:widowControl w:val="0"/>
        <w:shd w:val="clear" w:color="auto" w:fill="auto"/>
        <w:tabs>
          <w:tab w:pos="1246" w:val="left"/>
          <w:tab w:leader="dot" w:pos="7225" w:val="left"/>
          <w:tab w:pos="7916" w:val="right"/>
        </w:tabs>
        <w:bidi w:val="0"/>
        <w:spacing w:before="0" w:line="240" w:lineRule="auto"/>
        <w:ind w:left="0" w:right="0"/>
        <w:jc w:val="both"/>
        <w:rPr>
          <w:sz w:val="20"/>
          <w:szCs w:val="20"/>
        </w:rPr>
      </w:pPr>
      <w:r>
        <w:rPr>
          <w:color w:val="000000"/>
          <w:spacing w:val="0"/>
          <w:w w:val="100"/>
          <w:position w:val="0"/>
          <w:sz w:val="19"/>
          <w:szCs w:val="19"/>
        </w:rPr>
        <w:t>第三节</w:t>
        <w:tab/>
        <w:t xml:space="preserve">财务管理环节 </w:t>
      </w:r>
      <w:r>
        <w:rPr>
          <w:color w:val="000000"/>
          <w:spacing w:val="0"/>
          <w:w w:val="100"/>
          <w:position w:val="0"/>
          <w:sz w:val="19"/>
          <w:szCs w:val="19"/>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93</w:t>
        <w:tab/>
        <w:t>）</w:t>
      </w:r>
    </w:p>
    <w:p>
      <w:pPr>
        <w:pStyle w:val="Style7"/>
        <w:keepNext w:val="0"/>
        <w:keepLines w:val="0"/>
        <w:widowControl w:val="0"/>
        <w:shd w:val="clear" w:color="auto" w:fill="auto"/>
        <w:tabs>
          <w:tab w:pos="1246" w:val="left"/>
          <w:tab w:leader="dot" w:pos="7225" w:val="left"/>
          <w:tab w:pos="7926" w:val="right"/>
        </w:tabs>
        <w:bidi w:val="0"/>
        <w:spacing w:before="0" w:line="240" w:lineRule="auto"/>
        <w:ind w:left="0" w:right="0"/>
        <w:jc w:val="both"/>
        <w:rPr>
          <w:sz w:val="20"/>
          <w:szCs w:val="20"/>
        </w:rPr>
      </w:pPr>
      <w:r>
        <w:rPr>
          <w:color w:val="000000"/>
          <w:spacing w:val="0"/>
          <w:w w:val="100"/>
          <w:position w:val="0"/>
          <w:sz w:val="19"/>
          <w:szCs w:val="19"/>
        </w:rPr>
        <w:t>第四节</w:t>
        <w:tab/>
        <w:t xml:space="preserve">财务管理体制 </w:t>
      </w:r>
      <w:r>
        <w:rPr>
          <w:color w:val="000000"/>
          <w:spacing w:val="0"/>
          <w:w w:val="100"/>
          <w:position w:val="0"/>
          <w:sz w:val="19"/>
          <w:szCs w:val="19"/>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94</w:t>
        <w:tab/>
        <w:t>）</w:t>
      </w:r>
    </w:p>
    <w:p>
      <w:pPr>
        <w:pStyle w:val="Style7"/>
        <w:keepNext w:val="0"/>
        <w:keepLines w:val="0"/>
        <w:widowControl w:val="0"/>
        <w:shd w:val="clear" w:color="auto" w:fill="auto"/>
        <w:tabs>
          <w:tab w:pos="1246" w:val="left"/>
          <w:tab w:leader="dot" w:pos="7225" w:val="left"/>
          <w:tab w:pos="7921" w:val="right"/>
        </w:tabs>
        <w:bidi w:val="0"/>
        <w:spacing w:before="0" w:line="240" w:lineRule="auto"/>
        <w:ind w:left="0" w:right="0"/>
        <w:jc w:val="both"/>
        <w:rPr>
          <w:sz w:val="20"/>
          <w:szCs w:val="20"/>
        </w:rPr>
      </w:pPr>
      <w:r>
        <w:rPr>
          <w:color w:val="000000"/>
          <w:spacing w:val="0"/>
          <w:w w:val="100"/>
          <w:position w:val="0"/>
          <w:sz w:val="19"/>
          <w:szCs w:val="19"/>
        </w:rPr>
        <w:t>第五节</w:t>
        <w:tab/>
        <w:t xml:space="preserve">财务管理环境 </w:t>
      </w:r>
      <w:r>
        <w:rPr>
          <w:color w:val="000000"/>
          <w:spacing w:val="0"/>
          <w:w w:val="100"/>
          <w:position w:val="0"/>
          <w:sz w:val="19"/>
          <w:szCs w:val="19"/>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95</w:t>
        <w:tab/>
        <w:t>）</w:t>
      </w:r>
    </w:p>
    <w:p>
      <w:pPr>
        <w:pStyle w:val="Style7"/>
        <w:keepNext w:val="0"/>
        <w:keepLines w:val="0"/>
        <w:widowControl w:val="0"/>
        <w:shd w:val="clear" w:color="auto" w:fill="auto"/>
        <w:tabs>
          <w:tab w:leader="dot" w:pos="7225" w:val="left"/>
        </w:tabs>
        <w:bidi w:val="0"/>
        <w:spacing w:before="0" w:line="240" w:lineRule="auto"/>
        <w:ind w:left="0" w:right="0" w:firstLine="0"/>
        <w:jc w:val="both"/>
        <w:rPr>
          <w:sz w:val="20"/>
          <w:szCs w:val="20"/>
        </w:rPr>
      </w:pPr>
      <w:hyperlink w:anchor="bookmark106" w:tooltip="Current Document">
        <w:r>
          <w:rPr>
            <w:color w:val="000000"/>
            <w:spacing w:val="0"/>
            <w:w w:val="100"/>
            <w:position w:val="0"/>
            <w:sz w:val="20"/>
            <w:szCs w:val="20"/>
          </w:rPr>
          <w:t xml:space="preserve">第二章 财务管理基础 </w:t>
        </w:r>
        <w:r>
          <w:rPr>
            <w:color w:val="000000"/>
            <w:spacing w:val="0"/>
            <w:w w:val="100"/>
            <w:position w:val="0"/>
            <w:sz w:val="20"/>
            <w:szCs w:val="20"/>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97 ）</w:t>
        </w:r>
      </w:hyperlink>
    </w:p>
    <w:p>
      <w:pPr>
        <w:pStyle w:val="Style7"/>
        <w:keepNext w:val="0"/>
        <w:keepLines w:val="0"/>
        <w:widowControl w:val="0"/>
        <w:shd w:val="clear" w:color="auto" w:fill="auto"/>
        <w:tabs>
          <w:tab w:pos="1246" w:val="left"/>
          <w:tab w:leader="dot" w:pos="7225" w:val="left"/>
          <w:tab w:pos="7921" w:val="right"/>
        </w:tabs>
        <w:bidi w:val="0"/>
        <w:spacing w:before="0" w:line="240" w:lineRule="auto"/>
        <w:ind w:left="0" w:right="0"/>
        <w:jc w:val="both"/>
        <w:rPr>
          <w:sz w:val="20"/>
          <w:szCs w:val="20"/>
        </w:rPr>
      </w:pPr>
      <w:r>
        <w:rPr>
          <w:color w:val="000000"/>
          <w:spacing w:val="0"/>
          <w:w w:val="100"/>
          <w:position w:val="0"/>
          <w:sz w:val="19"/>
          <w:szCs w:val="19"/>
        </w:rPr>
        <w:t>第一节</w:t>
        <w:tab/>
        <w:t xml:space="preserve">货币时间价值 </w:t>
      </w:r>
      <w:r>
        <w:rPr>
          <w:color w:val="000000"/>
          <w:spacing w:val="0"/>
          <w:w w:val="100"/>
          <w:position w:val="0"/>
          <w:sz w:val="19"/>
          <w:szCs w:val="19"/>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97</w:t>
        <w:tab/>
        <w:t>）</w:t>
      </w:r>
    </w:p>
    <w:p>
      <w:pPr>
        <w:pStyle w:val="Style7"/>
        <w:keepNext w:val="0"/>
        <w:keepLines w:val="0"/>
        <w:widowControl w:val="0"/>
        <w:shd w:val="clear" w:color="auto" w:fill="auto"/>
        <w:tabs>
          <w:tab w:leader="dot" w:pos="7225" w:val="left"/>
        </w:tabs>
        <w:bidi w:val="0"/>
        <w:spacing w:before="0" w:line="240" w:lineRule="auto"/>
        <w:ind w:left="0" w:right="0"/>
        <w:jc w:val="both"/>
        <w:rPr>
          <w:sz w:val="20"/>
          <w:szCs w:val="20"/>
        </w:rPr>
      </w:pPr>
      <w:hyperlink w:anchor="bookmark149" w:tooltip="Current Document">
        <w:r>
          <w:rPr>
            <w:color w:val="000000"/>
            <w:spacing w:val="0"/>
            <w:w w:val="100"/>
            <w:position w:val="0"/>
            <w:sz w:val="19"/>
            <w:szCs w:val="19"/>
          </w:rPr>
          <w:t>第二节风险与收益</w:t>
        </w:r>
        <w:r>
          <w:rPr>
            <w:color w:val="000000"/>
            <w:spacing w:val="0"/>
            <w:w w:val="100"/>
            <w:position w:val="0"/>
            <w:sz w:val="19"/>
            <w:szCs w:val="19"/>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99 ）</w:t>
        </w:r>
      </w:hyperlink>
    </w:p>
    <w:p>
      <w:pPr>
        <w:pStyle w:val="Style7"/>
        <w:keepNext w:val="0"/>
        <w:keepLines w:val="0"/>
        <w:widowControl w:val="0"/>
        <w:shd w:val="clear" w:color="auto" w:fill="auto"/>
        <w:tabs>
          <w:tab w:pos="1246" w:val="left"/>
          <w:tab w:leader="dot" w:pos="7225" w:val="left"/>
          <w:tab w:pos="7911" w:val="right"/>
        </w:tabs>
        <w:bidi w:val="0"/>
        <w:spacing w:before="0" w:line="240" w:lineRule="auto"/>
        <w:ind w:left="0" w:right="0"/>
        <w:jc w:val="both"/>
        <w:rPr>
          <w:sz w:val="20"/>
          <w:szCs w:val="20"/>
        </w:rPr>
      </w:pPr>
      <w:r>
        <w:rPr>
          <w:color w:val="000000"/>
          <w:spacing w:val="0"/>
          <w:w w:val="100"/>
          <w:position w:val="0"/>
          <w:sz w:val="19"/>
          <w:szCs w:val="19"/>
        </w:rPr>
        <w:t>第三节</w:t>
        <w:tab/>
        <w:t>成本性态分析</w:t>
      </w:r>
      <w:r>
        <w:rPr>
          <w:color w:val="000000"/>
          <w:spacing w:val="0"/>
          <w:w w:val="100"/>
          <w:position w:val="0"/>
          <w:sz w:val="19"/>
          <w:szCs w:val="19"/>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101</w:t>
        <w:tab/>
        <w:t>）</w:t>
      </w:r>
    </w:p>
    <w:p>
      <w:pPr>
        <w:pStyle w:val="Style7"/>
        <w:keepNext w:val="0"/>
        <w:keepLines w:val="0"/>
        <w:widowControl w:val="0"/>
        <w:shd w:val="clear" w:color="auto" w:fill="auto"/>
        <w:tabs>
          <w:tab w:leader="dot" w:pos="7225" w:val="left"/>
        </w:tabs>
        <w:bidi w:val="0"/>
        <w:spacing w:before="0" w:line="240" w:lineRule="auto"/>
        <w:ind w:left="0" w:right="0" w:firstLine="0"/>
        <w:jc w:val="both"/>
        <w:rPr>
          <w:sz w:val="20"/>
          <w:szCs w:val="20"/>
        </w:rPr>
      </w:pPr>
      <w:hyperlink w:anchor="bookmark206" w:tooltip="Current Document">
        <w:r>
          <w:rPr>
            <w:color w:val="000000"/>
            <w:spacing w:val="0"/>
            <w:w w:val="100"/>
            <w:position w:val="0"/>
            <w:sz w:val="20"/>
            <w:szCs w:val="20"/>
          </w:rPr>
          <w:t xml:space="preserve">第三章 预算管理 </w:t>
        </w:r>
        <w:r>
          <w:rPr>
            <w:color w:val="000000"/>
            <w:spacing w:val="0"/>
            <w:w w:val="100"/>
            <w:position w:val="0"/>
            <w:sz w:val="20"/>
            <w:szCs w:val="20"/>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103）</w:t>
        </w:r>
      </w:hyperlink>
    </w:p>
    <w:p>
      <w:pPr>
        <w:pStyle w:val="Style7"/>
        <w:keepNext w:val="0"/>
        <w:keepLines w:val="0"/>
        <w:widowControl w:val="0"/>
        <w:shd w:val="clear" w:color="auto" w:fill="auto"/>
        <w:tabs>
          <w:tab w:pos="1246" w:val="left"/>
          <w:tab w:leader="dot" w:pos="7225" w:val="left"/>
        </w:tabs>
        <w:bidi w:val="0"/>
        <w:spacing w:before="0" w:line="240" w:lineRule="auto"/>
        <w:ind w:left="0" w:right="0"/>
        <w:jc w:val="both"/>
        <w:rPr>
          <w:sz w:val="20"/>
          <w:szCs w:val="20"/>
        </w:rPr>
      </w:pPr>
      <w:hyperlink w:anchor="bookmark219" w:tooltip="Current Document">
        <w:r>
          <w:rPr>
            <w:color w:val="000000"/>
            <w:spacing w:val="0"/>
            <w:w w:val="100"/>
            <w:position w:val="0"/>
            <w:sz w:val="19"/>
            <w:szCs w:val="19"/>
          </w:rPr>
          <w:t>第一节</w:t>
          <w:tab/>
          <w:t xml:space="preserve">预算管理概述 </w:t>
        </w:r>
        <w:r>
          <w:rPr>
            <w:color w:val="000000"/>
            <w:spacing w:val="0"/>
            <w:w w:val="100"/>
            <w:position w:val="0"/>
            <w:sz w:val="19"/>
            <w:szCs w:val="19"/>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103）</w:t>
        </w:r>
      </w:hyperlink>
    </w:p>
    <w:p>
      <w:pPr>
        <w:pStyle w:val="Style7"/>
        <w:keepNext w:val="0"/>
        <w:keepLines w:val="0"/>
        <w:widowControl w:val="0"/>
        <w:shd w:val="clear" w:color="auto" w:fill="auto"/>
        <w:tabs>
          <w:tab w:leader="dot" w:pos="7225" w:val="left"/>
        </w:tabs>
        <w:bidi w:val="0"/>
        <w:spacing w:before="0" w:line="240" w:lineRule="auto"/>
        <w:ind w:left="0" w:right="0"/>
        <w:jc w:val="both"/>
        <w:rPr>
          <w:sz w:val="20"/>
          <w:szCs w:val="20"/>
        </w:rPr>
      </w:pPr>
      <w:hyperlink w:anchor="bookmark244" w:tooltip="Current Document">
        <w:r>
          <w:rPr>
            <w:color w:val="000000"/>
            <w:spacing w:val="0"/>
            <w:w w:val="100"/>
            <w:position w:val="0"/>
            <w:sz w:val="19"/>
            <w:szCs w:val="19"/>
          </w:rPr>
          <w:t>第二节预算的编制方法与程序</w:t>
        </w:r>
        <w:r>
          <w:rPr>
            <w:color w:val="000000"/>
            <w:spacing w:val="0"/>
            <w:w w:val="100"/>
            <w:position w:val="0"/>
            <w:sz w:val="19"/>
            <w:szCs w:val="19"/>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104）</w:t>
        </w:r>
      </w:hyperlink>
    </w:p>
    <w:p>
      <w:pPr>
        <w:pStyle w:val="Style7"/>
        <w:keepNext w:val="0"/>
        <w:keepLines w:val="0"/>
        <w:widowControl w:val="0"/>
        <w:shd w:val="clear" w:color="auto" w:fill="auto"/>
        <w:tabs>
          <w:tab w:leader="dot" w:pos="7225" w:val="left"/>
        </w:tabs>
        <w:bidi w:val="0"/>
        <w:spacing w:before="0" w:line="240" w:lineRule="auto"/>
        <w:ind w:left="0" w:right="0"/>
        <w:jc w:val="both"/>
        <w:rPr>
          <w:sz w:val="20"/>
          <w:szCs w:val="20"/>
        </w:rPr>
      </w:pPr>
      <w:hyperlink w:anchor="bookmark263" w:tooltip="Current Document">
        <w:r>
          <w:rPr>
            <w:color w:val="000000"/>
            <w:spacing w:val="0"/>
            <w:w w:val="100"/>
            <w:position w:val="0"/>
            <w:sz w:val="19"/>
            <w:szCs w:val="19"/>
          </w:rPr>
          <w:t>第三节预算编制</w:t>
        </w:r>
        <w:r>
          <w:rPr>
            <w:color w:val="000000"/>
            <w:spacing w:val="0"/>
            <w:w w:val="100"/>
            <w:position w:val="0"/>
            <w:sz w:val="19"/>
            <w:szCs w:val="19"/>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104）</w:t>
        </w:r>
      </w:hyperlink>
    </w:p>
    <w:p>
      <w:pPr>
        <w:pStyle w:val="Style7"/>
        <w:keepNext w:val="0"/>
        <w:keepLines w:val="0"/>
        <w:widowControl w:val="0"/>
        <w:shd w:val="clear" w:color="auto" w:fill="auto"/>
        <w:tabs>
          <w:tab w:pos="1246" w:val="left"/>
          <w:tab w:leader="dot" w:pos="7225" w:val="left"/>
        </w:tabs>
        <w:bidi w:val="0"/>
        <w:spacing w:before="0" w:line="240" w:lineRule="auto"/>
        <w:ind w:left="0" w:right="0"/>
        <w:jc w:val="both"/>
        <w:rPr>
          <w:sz w:val="20"/>
          <w:szCs w:val="20"/>
        </w:rPr>
      </w:pPr>
      <w:hyperlink w:anchor="bookmark285" w:tooltip="Current Document">
        <w:r>
          <w:rPr>
            <w:color w:val="000000"/>
            <w:spacing w:val="0"/>
            <w:w w:val="100"/>
            <w:position w:val="0"/>
            <w:sz w:val="19"/>
            <w:szCs w:val="19"/>
          </w:rPr>
          <w:t>第四节</w:t>
          <w:tab/>
          <w:t xml:space="preserve">预算的执行与考核 </w:t>
        </w:r>
        <w:r>
          <w:rPr>
            <w:color w:val="000000"/>
            <w:spacing w:val="0"/>
            <w:w w:val="100"/>
            <w:position w:val="0"/>
            <w:sz w:val="19"/>
            <w:szCs w:val="19"/>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105）</w:t>
        </w:r>
      </w:hyperlink>
    </w:p>
    <w:p>
      <w:pPr>
        <w:pStyle w:val="Style7"/>
        <w:keepNext w:val="0"/>
        <w:keepLines w:val="0"/>
        <w:widowControl w:val="0"/>
        <w:shd w:val="clear" w:color="auto" w:fill="auto"/>
        <w:tabs>
          <w:tab w:leader="dot" w:pos="7225" w:val="left"/>
        </w:tabs>
        <w:bidi w:val="0"/>
        <w:spacing w:before="0" w:line="240" w:lineRule="auto"/>
        <w:ind w:left="0" w:right="0" w:firstLine="0"/>
        <w:jc w:val="both"/>
        <w:rPr>
          <w:sz w:val="20"/>
          <w:szCs w:val="20"/>
        </w:rPr>
      </w:pPr>
      <w:hyperlink w:anchor="bookmark295" w:tooltip="Current Document">
        <w:r>
          <w:rPr>
            <w:color w:val="000000"/>
            <w:spacing w:val="0"/>
            <w:w w:val="100"/>
            <w:position w:val="0"/>
            <w:sz w:val="20"/>
            <w:szCs w:val="20"/>
          </w:rPr>
          <w:t>第四章筹资管理</w:t>
        </w:r>
        <w:r>
          <w:rPr>
            <w:color w:val="000000"/>
            <w:spacing w:val="0"/>
            <w:w w:val="100"/>
            <w:position w:val="0"/>
            <w:sz w:val="20"/>
            <w:szCs w:val="20"/>
          </w:rPr>
          <w:t>（</w:t>
        </w:r>
        <w:r>
          <w:rPr>
            <w:color w:val="000000"/>
            <w:spacing w:val="0"/>
            <w:w w:val="100"/>
            <w:position w:val="0"/>
            <w:sz w:val="20"/>
            <w:szCs w:val="20"/>
          </w:rPr>
          <w:t>上</w:t>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106）</w:t>
        </w:r>
      </w:hyperlink>
    </w:p>
    <w:p>
      <w:pPr>
        <w:pStyle w:val="Style7"/>
        <w:keepNext w:val="0"/>
        <w:keepLines w:val="0"/>
        <w:widowControl w:val="0"/>
        <w:shd w:val="clear" w:color="auto" w:fill="auto"/>
        <w:tabs>
          <w:tab w:pos="1246" w:val="left"/>
          <w:tab w:leader="dot" w:pos="7225" w:val="left"/>
        </w:tabs>
        <w:bidi w:val="0"/>
        <w:spacing w:before="0" w:line="240" w:lineRule="auto"/>
        <w:ind w:left="0" w:right="0"/>
        <w:jc w:val="both"/>
        <w:rPr>
          <w:sz w:val="20"/>
          <w:szCs w:val="20"/>
        </w:rPr>
      </w:pPr>
      <w:hyperlink w:anchor="bookmark305" w:tooltip="Current Document">
        <w:r>
          <w:rPr>
            <w:color w:val="000000"/>
            <w:spacing w:val="0"/>
            <w:w w:val="100"/>
            <w:position w:val="0"/>
            <w:sz w:val="19"/>
            <w:szCs w:val="19"/>
          </w:rPr>
          <w:t>第一节</w:t>
          <w:tab/>
          <w:t xml:space="preserve">筹资管理概述 </w:t>
        </w:r>
        <w:r>
          <w:rPr>
            <w:color w:val="000000"/>
            <w:spacing w:val="0"/>
            <w:w w:val="100"/>
            <w:position w:val="0"/>
            <w:sz w:val="19"/>
            <w:szCs w:val="19"/>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106）</w:t>
        </w:r>
      </w:hyperlink>
    </w:p>
    <w:p>
      <w:pPr>
        <w:pStyle w:val="Style7"/>
        <w:keepNext w:val="0"/>
        <w:keepLines w:val="0"/>
        <w:widowControl w:val="0"/>
        <w:shd w:val="clear" w:color="auto" w:fill="auto"/>
        <w:tabs>
          <w:tab w:leader="dot" w:pos="7225" w:val="left"/>
        </w:tabs>
        <w:bidi w:val="0"/>
        <w:spacing w:before="0" w:line="240" w:lineRule="auto"/>
        <w:ind w:left="0" w:right="0"/>
        <w:jc w:val="both"/>
        <w:rPr>
          <w:sz w:val="20"/>
          <w:szCs w:val="20"/>
        </w:rPr>
      </w:pPr>
      <w:hyperlink w:anchor="bookmark331" w:tooltip="Current Document">
        <w:r>
          <w:rPr>
            <w:color w:val="000000"/>
            <w:spacing w:val="0"/>
            <w:w w:val="100"/>
            <w:position w:val="0"/>
            <w:sz w:val="19"/>
            <w:szCs w:val="19"/>
          </w:rPr>
          <w:t>第二节债务筹资</w:t>
        </w:r>
        <w:r>
          <w:rPr>
            <w:color w:val="000000"/>
            <w:spacing w:val="0"/>
            <w:w w:val="100"/>
            <w:position w:val="0"/>
            <w:sz w:val="19"/>
            <w:szCs w:val="19"/>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107）</w:t>
        </w:r>
      </w:hyperlink>
    </w:p>
    <w:p>
      <w:pPr>
        <w:pStyle w:val="Style7"/>
        <w:keepNext w:val="0"/>
        <w:keepLines w:val="0"/>
        <w:widowControl w:val="0"/>
        <w:shd w:val="clear" w:color="auto" w:fill="auto"/>
        <w:tabs>
          <w:tab w:leader="dot" w:pos="7225" w:val="left"/>
        </w:tabs>
        <w:bidi w:val="0"/>
        <w:spacing w:before="0" w:line="240" w:lineRule="auto"/>
        <w:ind w:left="0" w:right="0"/>
        <w:jc w:val="both"/>
        <w:rPr>
          <w:sz w:val="20"/>
          <w:szCs w:val="20"/>
        </w:rPr>
      </w:pPr>
      <w:hyperlink w:anchor="bookmark403" w:tooltip="Current Document">
        <w:r>
          <w:rPr>
            <w:color w:val="000000"/>
            <w:spacing w:val="0"/>
            <w:w w:val="100"/>
            <w:position w:val="0"/>
            <w:sz w:val="19"/>
            <w:szCs w:val="19"/>
          </w:rPr>
          <w:t>第三节股权筹资</w:t>
        </w:r>
        <w:r>
          <w:rPr>
            <w:color w:val="000000"/>
            <w:spacing w:val="0"/>
            <w:w w:val="100"/>
            <w:position w:val="0"/>
            <w:sz w:val="19"/>
            <w:szCs w:val="19"/>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109）</w:t>
        </w:r>
      </w:hyperlink>
    </w:p>
    <w:p>
      <w:pPr>
        <w:pStyle w:val="Style7"/>
        <w:keepNext w:val="0"/>
        <w:keepLines w:val="0"/>
        <w:widowControl w:val="0"/>
        <w:shd w:val="clear" w:color="auto" w:fill="auto"/>
        <w:tabs>
          <w:tab w:leader="dot" w:pos="7225" w:val="left"/>
        </w:tabs>
        <w:bidi w:val="0"/>
        <w:spacing w:before="0" w:line="240" w:lineRule="auto"/>
        <w:ind w:left="0" w:right="0"/>
        <w:jc w:val="both"/>
        <w:rPr>
          <w:sz w:val="20"/>
          <w:szCs w:val="20"/>
        </w:rPr>
      </w:pPr>
      <w:hyperlink w:anchor="bookmark484" w:tooltip="Current Document">
        <w:r>
          <w:rPr>
            <w:color w:val="000000"/>
            <w:spacing w:val="0"/>
            <w:w w:val="100"/>
            <w:position w:val="0"/>
            <w:sz w:val="19"/>
            <w:szCs w:val="19"/>
          </w:rPr>
          <w:t>第四节衍生工具筹资</w:t>
        </w:r>
        <w:r>
          <w:rPr>
            <w:color w:val="000000"/>
            <w:spacing w:val="0"/>
            <w:w w:val="100"/>
            <w:position w:val="0"/>
            <w:sz w:val="19"/>
            <w:szCs w:val="19"/>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112）</w:t>
        </w:r>
      </w:hyperlink>
    </w:p>
    <w:p>
      <w:pPr>
        <w:pStyle w:val="Style7"/>
        <w:keepNext w:val="0"/>
        <w:keepLines w:val="0"/>
        <w:widowControl w:val="0"/>
        <w:shd w:val="clear" w:color="auto" w:fill="auto"/>
        <w:tabs>
          <w:tab w:leader="dot" w:pos="7225" w:val="left"/>
        </w:tabs>
        <w:bidi w:val="0"/>
        <w:spacing w:before="0" w:line="240" w:lineRule="auto"/>
        <w:ind w:left="0" w:right="0"/>
        <w:jc w:val="both"/>
        <w:rPr>
          <w:sz w:val="20"/>
          <w:szCs w:val="20"/>
        </w:rPr>
      </w:pPr>
      <w:hyperlink w:anchor="bookmark541" w:tooltip="Current Document">
        <w:r>
          <w:rPr>
            <w:color w:val="000000"/>
            <w:spacing w:val="0"/>
            <w:w w:val="100"/>
            <w:position w:val="0"/>
            <w:sz w:val="19"/>
            <w:szCs w:val="19"/>
          </w:rPr>
          <w:t>第五节筹资实务创新</w:t>
        </w:r>
        <w:r>
          <w:rPr>
            <w:color w:val="000000"/>
            <w:spacing w:val="0"/>
            <w:w w:val="100"/>
            <w:position w:val="0"/>
            <w:sz w:val="19"/>
            <w:szCs w:val="19"/>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114）</w:t>
        </w:r>
      </w:hyperlink>
    </w:p>
    <w:p>
      <w:pPr>
        <w:pStyle w:val="Style7"/>
        <w:keepNext w:val="0"/>
        <w:keepLines w:val="0"/>
        <w:widowControl w:val="0"/>
        <w:shd w:val="clear" w:color="auto" w:fill="auto"/>
        <w:tabs>
          <w:tab w:leader="dot" w:pos="7225" w:val="left"/>
        </w:tabs>
        <w:bidi w:val="0"/>
        <w:spacing w:before="0" w:line="240" w:lineRule="auto"/>
        <w:ind w:left="0" w:right="0" w:firstLine="0"/>
        <w:jc w:val="both"/>
        <w:rPr>
          <w:sz w:val="20"/>
          <w:szCs w:val="20"/>
        </w:rPr>
      </w:pPr>
      <w:hyperlink w:anchor="bookmark578" w:tooltip="Current Document">
        <w:r>
          <w:rPr>
            <w:color w:val="000000"/>
            <w:spacing w:val="0"/>
            <w:w w:val="100"/>
            <w:position w:val="0"/>
            <w:sz w:val="20"/>
            <w:szCs w:val="20"/>
          </w:rPr>
          <w:t>第五章筹资管理</w:t>
        </w:r>
        <w:r>
          <w:rPr>
            <w:color w:val="000000"/>
            <w:spacing w:val="0"/>
            <w:w w:val="100"/>
            <w:position w:val="0"/>
            <w:sz w:val="20"/>
            <w:szCs w:val="20"/>
          </w:rPr>
          <w:t>（</w:t>
        </w:r>
        <w:r>
          <w:rPr>
            <w:color w:val="000000"/>
            <w:spacing w:val="0"/>
            <w:w w:val="100"/>
            <w:position w:val="0"/>
            <w:sz w:val="20"/>
            <w:szCs w:val="20"/>
          </w:rPr>
          <w:t>下</w:t>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116）</w:t>
        </w:r>
      </w:hyperlink>
    </w:p>
    <w:p>
      <w:pPr>
        <w:pStyle w:val="Style7"/>
        <w:keepNext w:val="0"/>
        <w:keepLines w:val="0"/>
        <w:widowControl w:val="0"/>
        <w:shd w:val="clear" w:color="auto" w:fill="auto"/>
        <w:tabs>
          <w:tab w:pos="1246" w:val="left"/>
          <w:tab w:leader="dot" w:pos="7225" w:val="left"/>
        </w:tabs>
        <w:bidi w:val="0"/>
        <w:spacing w:before="0" w:line="240" w:lineRule="auto"/>
        <w:ind w:left="0" w:right="0"/>
        <w:jc w:val="both"/>
        <w:rPr>
          <w:sz w:val="20"/>
          <w:szCs w:val="20"/>
        </w:rPr>
      </w:pPr>
      <w:hyperlink w:anchor="bookmark586" w:tooltip="Current Document">
        <w:r>
          <w:rPr>
            <w:color w:val="000000"/>
            <w:spacing w:val="0"/>
            <w:w w:val="100"/>
            <w:position w:val="0"/>
            <w:sz w:val="19"/>
            <w:szCs w:val="19"/>
          </w:rPr>
          <w:t>第一节</w:t>
          <w:tab/>
          <w:t xml:space="preserve">资金需要量预测 </w:t>
        </w:r>
        <w:r>
          <w:rPr>
            <w:color w:val="000000"/>
            <w:spacing w:val="0"/>
            <w:w w:val="100"/>
            <w:position w:val="0"/>
            <w:sz w:val="19"/>
            <w:szCs w:val="19"/>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116）</w:t>
        </w:r>
      </w:hyperlink>
    </w:p>
    <w:p>
      <w:pPr>
        <w:pStyle w:val="Style7"/>
        <w:keepNext w:val="0"/>
        <w:keepLines w:val="0"/>
        <w:widowControl w:val="0"/>
        <w:shd w:val="clear" w:color="auto" w:fill="auto"/>
        <w:tabs>
          <w:tab w:pos="1246" w:val="left"/>
          <w:tab w:leader="dot" w:pos="7225" w:val="left"/>
        </w:tabs>
        <w:bidi w:val="0"/>
        <w:spacing w:before="0" w:line="240" w:lineRule="auto"/>
        <w:ind w:left="0" w:right="0"/>
        <w:jc w:val="both"/>
        <w:rPr>
          <w:sz w:val="20"/>
          <w:szCs w:val="20"/>
        </w:rPr>
      </w:pPr>
      <w:hyperlink w:anchor="bookmark601" w:tooltip="Current Document">
        <w:r>
          <w:rPr>
            <w:color w:val="000000"/>
            <w:spacing w:val="0"/>
            <w:w w:val="100"/>
            <w:position w:val="0"/>
            <w:sz w:val="19"/>
            <w:szCs w:val="19"/>
          </w:rPr>
          <w:t>第二节</w:t>
          <w:tab/>
          <w:t xml:space="preserve">资本成本 </w:t>
        </w:r>
        <w:r>
          <w:rPr>
            <w:color w:val="000000"/>
            <w:spacing w:val="0"/>
            <w:w w:val="100"/>
            <w:position w:val="0"/>
            <w:sz w:val="19"/>
            <w:szCs w:val="19"/>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117）</w:t>
        </w:r>
      </w:hyperlink>
    </w:p>
    <w:p>
      <w:pPr>
        <w:pStyle w:val="Style7"/>
        <w:keepNext w:val="0"/>
        <w:keepLines w:val="0"/>
        <w:widowControl w:val="0"/>
        <w:shd w:val="clear" w:color="auto" w:fill="auto"/>
        <w:tabs>
          <w:tab w:pos="1246" w:val="left"/>
          <w:tab w:leader="dot" w:pos="7225" w:val="left"/>
        </w:tabs>
        <w:bidi w:val="0"/>
        <w:spacing w:before="0" w:line="240" w:lineRule="auto"/>
        <w:ind w:left="0" w:right="0"/>
        <w:jc w:val="both"/>
        <w:rPr>
          <w:sz w:val="20"/>
          <w:szCs w:val="20"/>
        </w:rPr>
      </w:pPr>
      <w:hyperlink w:anchor="bookmark627" w:tooltip="Current Document">
        <w:r>
          <w:rPr>
            <w:color w:val="000000"/>
            <w:spacing w:val="0"/>
            <w:w w:val="100"/>
            <w:position w:val="0"/>
            <w:sz w:val="19"/>
            <w:szCs w:val="19"/>
          </w:rPr>
          <w:t>第三节</w:t>
          <w:tab/>
          <w:t xml:space="preserve">杠杆效应 </w:t>
        </w:r>
        <w:r>
          <w:rPr>
            <w:color w:val="000000"/>
            <w:spacing w:val="0"/>
            <w:w w:val="100"/>
            <w:position w:val="0"/>
            <w:sz w:val="19"/>
            <w:szCs w:val="19"/>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119）</w:t>
        </w:r>
      </w:hyperlink>
    </w:p>
    <w:p>
      <w:pPr>
        <w:pStyle w:val="Style7"/>
        <w:keepNext w:val="0"/>
        <w:keepLines w:val="0"/>
        <w:widowControl w:val="0"/>
        <w:shd w:val="clear" w:color="auto" w:fill="auto"/>
        <w:tabs>
          <w:tab w:leader="dot" w:pos="7225" w:val="left"/>
        </w:tabs>
        <w:bidi w:val="0"/>
        <w:spacing w:before="0" w:line="240" w:lineRule="auto"/>
        <w:ind w:left="0" w:right="0"/>
        <w:jc w:val="both"/>
        <w:rPr>
          <w:sz w:val="20"/>
          <w:szCs w:val="20"/>
        </w:rPr>
      </w:pPr>
      <w:hyperlink w:anchor="bookmark649" w:tooltip="Current Document">
        <w:r>
          <w:rPr>
            <w:color w:val="000000"/>
            <w:spacing w:val="0"/>
            <w:w w:val="100"/>
            <w:position w:val="0"/>
            <w:sz w:val="19"/>
            <w:szCs w:val="19"/>
          </w:rPr>
          <w:t>第四节资本结构</w:t>
        </w:r>
        <w:r>
          <w:rPr>
            <w:color w:val="000000"/>
            <w:spacing w:val="0"/>
            <w:w w:val="100"/>
            <w:position w:val="0"/>
            <w:sz w:val="19"/>
            <w:szCs w:val="19"/>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121）</w:t>
        </w:r>
      </w:hyperlink>
    </w:p>
    <w:p>
      <w:pPr>
        <w:pStyle w:val="Style7"/>
        <w:keepNext w:val="0"/>
        <w:keepLines w:val="0"/>
        <w:widowControl w:val="0"/>
        <w:shd w:val="clear" w:color="auto" w:fill="auto"/>
        <w:tabs>
          <w:tab w:leader="dot" w:pos="7225" w:val="left"/>
        </w:tabs>
        <w:bidi w:val="0"/>
        <w:spacing w:before="0" w:line="240" w:lineRule="auto"/>
        <w:ind w:left="0" w:right="0" w:firstLine="0"/>
        <w:jc w:val="both"/>
        <w:rPr>
          <w:sz w:val="20"/>
          <w:szCs w:val="20"/>
        </w:rPr>
      </w:pPr>
      <w:hyperlink w:anchor="bookmark679" w:tooltip="Current Document">
        <w:r>
          <w:rPr>
            <w:color w:val="000000"/>
            <w:spacing w:val="0"/>
            <w:w w:val="100"/>
            <w:position w:val="0"/>
            <w:sz w:val="20"/>
            <w:szCs w:val="20"/>
          </w:rPr>
          <w:t>第六章投资管理</w:t>
        </w:r>
        <w:r>
          <w:rPr>
            <w:color w:val="000000"/>
            <w:spacing w:val="0"/>
            <w:w w:val="100"/>
            <w:position w:val="0"/>
            <w:sz w:val="20"/>
            <w:szCs w:val="20"/>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122）</w:t>
        </w:r>
      </w:hyperlink>
    </w:p>
    <w:p>
      <w:pPr>
        <w:pStyle w:val="Style7"/>
        <w:keepNext w:val="0"/>
        <w:keepLines w:val="0"/>
        <w:widowControl w:val="0"/>
        <w:shd w:val="clear" w:color="auto" w:fill="auto"/>
        <w:tabs>
          <w:tab w:pos="1246" w:val="left"/>
          <w:tab w:leader="dot" w:pos="7225" w:val="left"/>
        </w:tabs>
        <w:bidi w:val="0"/>
        <w:spacing w:before="0" w:line="240" w:lineRule="auto"/>
        <w:ind w:left="0" w:right="0"/>
        <w:jc w:val="both"/>
        <w:rPr>
          <w:sz w:val="20"/>
          <w:szCs w:val="20"/>
        </w:rPr>
      </w:pPr>
      <w:hyperlink w:anchor="bookmark691" w:tooltip="Current Document">
        <w:r>
          <w:rPr>
            <w:color w:val="000000"/>
            <w:spacing w:val="0"/>
            <w:w w:val="100"/>
            <w:position w:val="0"/>
            <w:sz w:val="19"/>
            <w:szCs w:val="19"/>
          </w:rPr>
          <w:t>第一节</w:t>
          <w:tab/>
          <w:t xml:space="preserve">投资管理概述 </w:t>
        </w:r>
        <w:r>
          <w:rPr>
            <w:color w:val="000000"/>
            <w:spacing w:val="0"/>
            <w:w w:val="100"/>
            <w:position w:val="0"/>
            <w:sz w:val="19"/>
            <w:szCs w:val="19"/>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122）</w:t>
        </w:r>
      </w:hyperlink>
    </w:p>
    <w:p>
      <w:pPr>
        <w:pStyle w:val="Style7"/>
        <w:keepNext w:val="0"/>
        <w:keepLines w:val="0"/>
        <w:widowControl w:val="0"/>
        <w:shd w:val="clear" w:color="auto" w:fill="auto"/>
        <w:tabs>
          <w:tab w:pos="1246" w:val="left"/>
          <w:tab w:leader="dot" w:pos="7225" w:val="left"/>
        </w:tabs>
        <w:bidi w:val="0"/>
        <w:spacing w:before="0" w:line="240" w:lineRule="auto"/>
        <w:ind w:left="0" w:right="0"/>
        <w:jc w:val="both"/>
        <w:rPr>
          <w:sz w:val="20"/>
          <w:szCs w:val="20"/>
        </w:rPr>
      </w:pPr>
      <w:hyperlink w:anchor="bookmark712" w:tooltip="Current Document">
        <w:r>
          <w:rPr>
            <w:color w:val="000000"/>
            <w:spacing w:val="0"/>
            <w:w w:val="100"/>
            <w:position w:val="0"/>
            <w:sz w:val="19"/>
            <w:szCs w:val="19"/>
          </w:rPr>
          <w:t>第二节</w:t>
          <w:tab/>
          <w:t xml:space="preserve">投资项目财务评价指标 </w:t>
        </w:r>
        <w:r>
          <w:rPr>
            <w:color w:val="000000"/>
            <w:spacing w:val="0"/>
            <w:w w:val="100"/>
            <w:position w:val="0"/>
            <w:sz w:val="19"/>
            <w:szCs w:val="19"/>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123）</w:t>
        </w:r>
      </w:hyperlink>
    </w:p>
    <w:p>
      <w:pPr>
        <w:pStyle w:val="Style7"/>
        <w:keepNext w:val="0"/>
        <w:keepLines w:val="0"/>
        <w:widowControl w:val="0"/>
        <w:shd w:val="clear" w:color="auto" w:fill="auto"/>
        <w:tabs>
          <w:tab w:pos="1246" w:val="left"/>
          <w:tab w:leader="dot" w:pos="7225" w:val="left"/>
        </w:tabs>
        <w:bidi w:val="0"/>
        <w:spacing w:before="0" w:line="240" w:lineRule="auto"/>
        <w:ind w:left="0" w:right="0"/>
        <w:jc w:val="both"/>
        <w:rPr>
          <w:sz w:val="20"/>
          <w:szCs w:val="20"/>
        </w:rPr>
      </w:pPr>
      <w:hyperlink w:anchor="bookmark727" w:tooltip="Current Document">
        <w:r>
          <w:rPr>
            <w:color w:val="000000"/>
            <w:spacing w:val="0"/>
            <w:w w:val="100"/>
            <w:position w:val="0"/>
            <w:sz w:val="19"/>
            <w:szCs w:val="19"/>
          </w:rPr>
          <w:t>第三节</w:t>
          <w:tab/>
          <w:t xml:space="preserve">项目投资管理 </w:t>
        </w:r>
        <w:r>
          <w:rPr>
            <w:color w:val="000000"/>
            <w:spacing w:val="0"/>
            <w:w w:val="100"/>
            <w:position w:val="0"/>
            <w:sz w:val="19"/>
            <w:szCs w:val="19"/>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123）</w:t>
        </w:r>
      </w:hyperlink>
    </w:p>
    <w:p>
      <w:pPr>
        <w:pStyle w:val="Style7"/>
        <w:keepNext w:val="0"/>
        <w:keepLines w:val="0"/>
        <w:widowControl w:val="0"/>
        <w:shd w:val="clear" w:color="auto" w:fill="auto"/>
        <w:tabs>
          <w:tab w:pos="1274" w:val="left"/>
          <w:tab w:leader="dot" w:pos="7229" w:val="left"/>
        </w:tabs>
        <w:bidi w:val="0"/>
        <w:spacing w:before="0" w:line="240" w:lineRule="auto"/>
        <w:ind w:left="0" w:right="0"/>
        <w:jc w:val="both"/>
        <w:rPr>
          <w:sz w:val="20"/>
          <w:szCs w:val="20"/>
        </w:rPr>
      </w:pPr>
      <w:hyperlink w:anchor="bookmark733" w:tooltip="Current Document">
        <w:r>
          <w:rPr>
            <w:color w:val="000000"/>
            <w:spacing w:val="0"/>
            <w:w w:val="100"/>
            <w:position w:val="0"/>
            <w:sz w:val="19"/>
            <w:szCs w:val="19"/>
          </w:rPr>
          <w:t>第四节</w:t>
          <w:tab/>
          <w:t xml:space="preserve">证券投资管理 </w:t>
        </w:r>
        <w:r>
          <w:rPr>
            <w:color w:val="000000"/>
            <w:spacing w:val="0"/>
            <w:w w:val="100"/>
            <w:position w:val="0"/>
            <w:sz w:val="19"/>
            <w:szCs w:val="19"/>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124)</w:t>
        </w:r>
      </w:hyperlink>
    </w:p>
    <w:p>
      <w:pPr>
        <w:pStyle w:val="Style7"/>
        <w:keepNext w:val="0"/>
        <w:keepLines w:val="0"/>
        <w:widowControl w:val="0"/>
        <w:shd w:val="clear" w:color="auto" w:fill="auto"/>
        <w:tabs>
          <w:tab w:leader="dot" w:pos="7229" w:val="left"/>
        </w:tabs>
        <w:bidi w:val="0"/>
        <w:spacing w:before="0" w:line="240" w:lineRule="auto"/>
        <w:ind w:left="0" w:right="0" w:firstLine="0"/>
        <w:jc w:val="both"/>
        <w:rPr>
          <w:sz w:val="20"/>
          <w:szCs w:val="20"/>
        </w:rPr>
      </w:pPr>
      <w:hyperlink w:anchor="bookmark801" w:tooltip="Current Document">
        <w:r>
          <w:rPr>
            <w:color w:val="000000"/>
            <w:spacing w:val="0"/>
            <w:w w:val="100"/>
            <w:position w:val="0"/>
            <w:sz w:val="20"/>
            <w:szCs w:val="20"/>
          </w:rPr>
          <w:t>第七章营运资金管理</w:t>
        </w:r>
        <w:r>
          <w:rPr>
            <w:color w:val="000000"/>
            <w:spacing w:val="0"/>
            <w:w w:val="100"/>
            <w:position w:val="0"/>
            <w:sz w:val="20"/>
            <w:szCs w:val="20"/>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127)</w:t>
        </w:r>
      </w:hyperlink>
    </w:p>
    <w:p>
      <w:pPr>
        <w:pStyle w:val="Style7"/>
        <w:keepNext w:val="0"/>
        <w:keepLines w:val="0"/>
        <w:widowControl w:val="0"/>
        <w:shd w:val="clear" w:color="auto" w:fill="auto"/>
        <w:tabs>
          <w:tab w:pos="1274" w:val="left"/>
          <w:tab w:leader="dot" w:pos="7229" w:val="left"/>
        </w:tabs>
        <w:bidi w:val="0"/>
        <w:spacing w:before="0" w:line="240" w:lineRule="auto"/>
        <w:ind w:left="0" w:right="0"/>
        <w:jc w:val="both"/>
        <w:rPr>
          <w:sz w:val="20"/>
          <w:szCs w:val="20"/>
        </w:rPr>
      </w:pPr>
      <w:hyperlink w:anchor="bookmark813" w:tooltip="Current Document">
        <w:r>
          <w:rPr>
            <w:color w:val="000000"/>
            <w:spacing w:val="0"/>
            <w:w w:val="100"/>
            <w:position w:val="0"/>
            <w:sz w:val="19"/>
            <w:szCs w:val="19"/>
          </w:rPr>
          <w:t>第一节</w:t>
          <w:tab/>
          <w:t xml:space="preserve">营运资金管理概述 </w:t>
        </w:r>
        <w:r>
          <w:rPr>
            <w:color w:val="000000"/>
            <w:spacing w:val="0"/>
            <w:w w:val="100"/>
            <w:position w:val="0"/>
            <w:sz w:val="19"/>
            <w:szCs w:val="19"/>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127)</w:t>
        </w:r>
      </w:hyperlink>
    </w:p>
    <w:p>
      <w:pPr>
        <w:pStyle w:val="Style7"/>
        <w:keepNext w:val="0"/>
        <w:keepLines w:val="0"/>
        <w:widowControl w:val="0"/>
        <w:shd w:val="clear" w:color="auto" w:fill="auto"/>
        <w:tabs>
          <w:tab w:pos="1274" w:val="left"/>
          <w:tab w:leader="dot" w:pos="7229" w:val="left"/>
        </w:tabs>
        <w:bidi w:val="0"/>
        <w:spacing w:before="0" w:line="240" w:lineRule="auto"/>
        <w:ind w:left="0" w:right="0"/>
        <w:jc w:val="both"/>
        <w:rPr>
          <w:sz w:val="20"/>
          <w:szCs w:val="20"/>
        </w:rPr>
      </w:pPr>
      <w:hyperlink w:anchor="bookmark830" w:tooltip="Current Document">
        <w:r>
          <w:rPr>
            <w:color w:val="000000"/>
            <w:spacing w:val="0"/>
            <w:w w:val="100"/>
            <w:position w:val="0"/>
            <w:sz w:val="19"/>
            <w:szCs w:val="19"/>
          </w:rPr>
          <w:t>第二节</w:t>
          <w:tab/>
          <w:t xml:space="preserve">现金管理 </w:t>
        </w:r>
        <w:r>
          <w:rPr>
            <w:color w:val="000000"/>
            <w:spacing w:val="0"/>
            <w:w w:val="100"/>
            <w:position w:val="0"/>
            <w:sz w:val="19"/>
            <w:szCs w:val="19"/>
            <w:lang w:val="en-US" w:eastAsia="en-US" w:bidi="en-US"/>
          </w:rPr>
          <w:tab/>
          <w:t xml:space="preserve"> </w:t>
        </w:r>
        <w:r>
          <w:rPr>
            <w:rFonts w:ascii="Times New Roman" w:eastAsia="Times New Roman" w:hAnsi="Times New Roman" w:cs="Times New Roman"/>
            <w:color w:val="000000"/>
            <w:spacing w:val="0"/>
            <w:w w:val="100"/>
            <w:position w:val="0"/>
            <w:sz w:val="20"/>
            <w:szCs w:val="20"/>
          </w:rPr>
          <w:t>(128)</w:t>
        </w:r>
      </w:hyperlink>
    </w:p>
    <w:p>
      <w:pPr>
        <w:pStyle w:val="Style7"/>
        <w:keepNext w:val="0"/>
        <w:keepLines w:val="0"/>
        <w:widowControl w:val="0"/>
        <w:shd w:val="clear" w:color="auto" w:fill="auto"/>
        <w:tabs>
          <w:tab w:leader="dot" w:pos="7229" w:val="left"/>
        </w:tabs>
        <w:bidi w:val="0"/>
        <w:spacing w:before="0" w:line="240" w:lineRule="auto"/>
        <w:ind w:left="0" w:right="0"/>
        <w:jc w:val="both"/>
        <w:rPr>
          <w:sz w:val="20"/>
          <w:szCs w:val="20"/>
        </w:rPr>
      </w:pPr>
      <w:hyperlink w:anchor="bookmark865" w:tooltip="Current Document">
        <w:r>
          <w:rPr>
            <w:color w:val="000000"/>
            <w:spacing w:val="0"/>
            <w:w w:val="100"/>
            <w:position w:val="0"/>
            <w:sz w:val="19"/>
            <w:szCs w:val="19"/>
          </w:rPr>
          <w:t>第三节应收账款管理</w:t>
        </w:r>
        <w:r>
          <w:rPr>
            <w:color w:val="000000"/>
            <w:spacing w:val="0"/>
            <w:w w:val="100"/>
            <w:position w:val="0"/>
            <w:sz w:val="19"/>
            <w:szCs w:val="19"/>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130)</w:t>
        </w:r>
      </w:hyperlink>
    </w:p>
    <w:p>
      <w:pPr>
        <w:pStyle w:val="Style7"/>
        <w:keepNext w:val="0"/>
        <w:keepLines w:val="0"/>
        <w:widowControl w:val="0"/>
        <w:shd w:val="clear" w:color="auto" w:fill="auto"/>
        <w:tabs>
          <w:tab w:leader="dot" w:pos="7229" w:val="left"/>
        </w:tabs>
        <w:bidi w:val="0"/>
        <w:spacing w:before="0" w:line="240" w:lineRule="auto"/>
        <w:ind w:left="0" w:right="0"/>
        <w:jc w:val="both"/>
        <w:rPr>
          <w:sz w:val="20"/>
          <w:szCs w:val="20"/>
        </w:rPr>
      </w:pPr>
      <w:hyperlink w:anchor="bookmark896" w:tooltip="Current Document">
        <w:r>
          <w:rPr>
            <w:color w:val="000000"/>
            <w:spacing w:val="0"/>
            <w:w w:val="100"/>
            <w:position w:val="0"/>
            <w:sz w:val="19"/>
            <w:szCs w:val="19"/>
          </w:rPr>
          <w:t>第四节存货管理</w:t>
        </w:r>
        <w:r>
          <w:rPr>
            <w:color w:val="000000"/>
            <w:spacing w:val="0"/>
            <w:w w:val="100"/>
            <w:position w:val="0"/>
            <w:sz w:val="19"/>
            <w:szCs w:val="19"/>
            <w:lang w:val="en-US" w:eastAsia="en-US" w:bidi="en-US"/>
          </w:rPr>
          <w:tab/>
        </w:r>
        <w:r>
          <w:rPr>
            <w:rFonts w:ascii="Times New Roman" w:eastAsia="Times New Roman" w:hAnsi="Times New Roman" w:cs="Times New Roman"/>
            <w:color w:val="000000"/>
            <w:spacing w:val="0"/>
            <w:w w:val="100"/>
            <w:position w:val="0"/>
            <w:sz w:val="20"/>
            <w:szCs w:val="20"/>
          </w:rPr>
          <w:t>(131)</w:t>
        </w:r>
      </w:hyperlink>
    </w:p>
    <w:p>
      <w:pPr>
        <w:pStyle w:val="Style7"/>
        <w:keepNext w:val="0"/>
        <w:keepLines w:val="0"/>
        <w:widowControl w:val="0"/>
        <w:shd w:val="clear" w:color="auto" w:fill="auto"/>
        <w:tabs>
          <w:tab w:leader="dot" w:pos="7229" w:val="left"/>
        </w:tabs>
        <w:bidi w:val="0"/>
        <w:spacing w:before="0" w:line="240" w:lineRule="auto"/>
        <w:ind w:left="0" w:right="0"/>
        <w:jc w:val="both"/>
        <w:rPr>
          <w:sz w:val="20"/>
          <w:szCs w:val="20"/>
        </w:rPr>
      </w:pPr>
      <w:hyperlink w:anchor="bookmark920" w:tooltip="Current Document">
        <w:r>
          <w:rPr>
            <w:color w:val="000000"/>
            <w:spacing w:val="0"/>
            <w:w w:val="100"/>
            <w:position w:val="0"/>
            <w:sz w:val="19"/>
            <w:szCs w:val="19"/>
          </w:rPr>
          <w:t>第五节流动负债管理</w:t>
        </w:r>
        <w:r>
          <w:rPr>
            <w:color w:val="000000"/>
            <w:spacing w:val="0"/>
            <w:w w:val="100"/>
            <w:position w:val="0"/>
            <w:sz w:val="19"/>
            <w:szCs w:val="19"/>
            <w:lang w:val="en-US" w:eastAsia="en-US" w:bidi="en-US"/>
          </w:rPr>
          <w:tab/>
        </w:r>
        <w:r>
          <w:rPr>
            <w:rFonts w:ascii="Times New Roman" w:eastAsia="Times New Roman" w:hAnsi="Times New Roman" w:cs="Times New Roman"/>
            <w:color w:val="000000"/>
            <w:spacing w:val="0"/>
            <w:w w:val="100"/>
            <w:position w:val="0"/>
            <w:sz w:val="20"/>
            <w:szCs w:val="20"/>
          </w:rPr>
          <w:t>(132)</w:t>
        </w:r>
      </w:hyperlink>
    </w:p>
    <w:p>
      <w:pPr>
        <w:pStyle w:val="Style7"/>
        <w:keepNext w:val="0"/>
        <w:keepLines w:val="0"/>
        <w:widowControl w:val="0"/>
        <w:shd w:val="clear" w:color="auto" w:fill="auto"/>
        <w:tabs>
          <w:tab w:leader="dot" w:pos="7229" w:val="left"/>
        </w:tabs>
        <w:bidi w:val="0"/>
        <w:spacing w:before="0" w:line="240" w:lineRule="auto"/>
        <w:ind w:left="0" w:right="0" w:firstLine="0"/>
        <w:jc w:val="both"/>
        <w:rPr>
          <w:sz w:val="20"/>
          <w:szCs w:val="20"/>
        </w:rPr>
      </w:pPr>
      <w:hyperlink w:anchor="bookmark953" w:tooltip="Current Document">
        <w:r>
          <w:rPr>
            <w:color w:val="000000"/>
            <w:spacing w:val="0"/>
            <w:w w:val="100"/>
            <w:position w:val="0"/>
            <w:sz w:val="20"/>
            <w:szCs w:val="20"/>
          </w:rPr>
          <w:t xml:space="preserve">第八章 成本管理 </w:t>
        </w:r>
        <w:r>
          <w:rPr>
            <w:color w:val="000000"/>
            <w:spacing w:val="0"/>
            <w:w w:val="100"/>
            <w:position w:val="0"/>
            <w:sz w:val="20"/>
            <w:szCs w:val="20"/>
            <w:lang w:val="en-US" w:eastAsia="en-US" w:bidi="en-US"/>
          </w:rPr>
          <w:tab/>
        </w:r>
        <w:r>
          <w:rPr>
            <w:rFonts w:ascii="Times New Roman" w:eastAsia="Times New Roman" w:hAnsi="Times New Roman" w:cs="Times New Roman"/>
            <w:color w:val="000000"/>
            <w:spacing w:val="0"/>
            <w:w w:val="100"/>
            <w:position w:val="0"/>
            <w:sz w:val="20"/>
            <w:szCs w:val="20"/>
          </w:rPr>
          <w:t>(135)</w:t>
        </w:r>
      </w:hyperlink>
    </w:p>
    <w:p>
      <w:pPr>
        <w:pStyle w:val="Style7"/>
        <w:keepNext w:val="0"/>
        <w:keepLines w:val="0"/>
        <w:widowControl w:val="0"/>
        <w:shd w:val="clear" w:color="auto" w:fill="auto"/>
        <w:tabs>
          <w:tab w:leader="dot" w:pos="7229" w:val="left"/>
        </w:tabs>
        <w:bidi w:val="0"/>
        <w:spacing w:before="0" w:line="240" w:lineRule="auto"/>
        <w:ind w:left="0" w:right="0"/>
        <w:jc w:val="both"/>
        <w:rPr>
          <w:sz w:val="20"/>
          <w:szCs w:val="20"/>
        </w:rPr>
      </w:pPr>
      <w:hyperlink w:anchor="bookmark962" w:tooltip="Current Document">
        <w:r>
          <w:rPr>
            <w:color w:val="000000"/>
            <w:spacing w:val="0"/>
            <w:w w:val="100"/>
            <w:position w:val="0"/>
            <w:sz w:val="19"/>
            <w:szCs w:val="19"/>
          </w:rPr>
          <w:t xml:space="preserve">第一节 成本管理概述 </w:t>
        </w:r>
        <w:r>
          <w:rPr>
            <w:color w:val="000000"/>
            <w:spacing w:val="0"/>
            <w:w w:val="100"/>
            <w:position w:val="0"/>
            <w:sz w:val="19"/>
            <w:szCs w:val="19"/>
            <w:lang w:val="en-US" w:eastAsia="en-US" w:bidi="en-US"/>
          </w:rPr>
          <w:tab/>
          <w:t xml:space="preserve"> </w:t>
        </w:r>
        <w:r>
          <w:rPr>
            <w:rFonts w:ascii="Times New Roman" w:eastAsia="Times New Roman" w:hAnsi="Times New Roman" w:cs="Times New Roman"/>
            <w:color w:val="000000"/>
            <w:spacing w:val="0"/>
            <w:w w:val="100"/>
            <w:position w:val="0"/>
            <w:sz w:val="20"/>
            <w:szCs w:val="20"/>
          </w:rPr>
          <w:t>(135)</w:t>
        </w:r>
      </w:hyperlink>
    </w:p>
    <w:p>
      <w:pPr>
        <w:pStyle w:val="Style7"/>
        <w:keepNext w:val="0"/>
        <w:keepLines w:val="0"/>
        <w:widowControl w:val="0"/>
        <w:shd w:val="clear" w:color="auto" w:fill="auto"/>
        <w:tabs>
          <w:tab w:leader="dot" w:pos="7229" w:val="left"/>
        </w:tabs>
        <w:bidi w:val="0"/>
        <w:spacing w:before="0" w:line="240" w:lineRule="auto"/>
        <w:ind w:left="0" w:right="0"/>
        <w:jc w:val="both"/>
        <w:rPr>
          <w:sz w:val="20"/>
          <w:szCs w:val="20"/>
        </w:rPr>
      </w:pPr>
      <w:hyperlink w:anchor="bookmark986" w:tooltip="Current Document">
        <w:r>
          <w:rPr>
            <w:color w:val="000000"/>
            <w:spacing w:val="0"/>
            <w:w w:val="100"/>
            <w:position w:val="0"/>
            <w:sz w:val="19"/>
            <w:szCs w:val="19"/>
          </w:rPr>
          <w:t>第二节本量利分析与应用</w:t>
        </w:r>
        <w:r>
          <w:rPr>
            <w:color w:val="000000"/>
            <w:spacing w:val="0"/>
            <w:w w:val="100"/>
            <w:position w:val="0"/>
            <w:sz w:val="19"/>
            <w:szCs w:val="19"/>
            <w:lang w:val="en-US" w:eastAsia="en-US" w:bidi="en-US"/>
          </w:rPr>
          <w:tab/>
        </w:r>
        <w:r>
          <w:rPr>
            <w:rFonts w:ascii="Times New Roman" w:eastAsia="Times New Roman" w:hAnsi="Times New Roman" w:cs="Times New Roman"/>
            <w:color w:val="000000"/>
            <w:spacing w:val="0"/>
            <w:w w:val="100"/>
            <w:position w:val="0"/>
            <w:sz w:val="20"/>
            <w:szCs w:val="20"/>
          </w:rPr>
          <w:t>(136)</w:t>
        </w:r>
      </w:hyperlink>
    </w:p>
    <w:p>
      <w:pPr>
        <w:pStyle w:val="Style7"/>
        <w:keepNext w:val="0"/>
        <w:keepLines w:val="0"/>
        <w:widowControl w:val="0"/>
        <w:shd w:val="clear" w:color="auto" w:fill="auto"/>
        <w:tabs>
          <w:tab w:leader="dot" w:pos="7229" w:val="left"/>
        </w:tabs>
        <w:bidi w:val="0"/>
        <w:spacing w:before="0" w:line="240" w:lineRule="auto"/>
        <w:ind w:left="0" w:right="0"/>
        <w:jc w:val="both"/>
        <w:rPr>
          <w:sz w:val="20"/>
          <w:szCs w:val="20"/>
        </w:rPr>
      </w:pPr>
      <w:hyperlink w:anchor="bookmark1030" w:tooltip="Current Document">
        <w:r>
          <w:rPr>
            <w:color w:val="000000"/>
            <w:spacing w:val="0"/>
            <w:w w:val="100"/>
            <w:position w:val="0"/>
            <w:sz w:val="19"/>
            <w:szCs w:val="19"/>
          </w:rPr>
          <w:t xml:space="preserve">第三节 标准成本控制与分析 </w:t>
        </w:r>
        <w:r>
          <w:rPr>
            <w:color w:val="000000"/>
            <w:spacing w:val="0"/>
            <w:w w:val="100"/>
            <w:position w:val="0"/>
            <w:sz w:val="19"/>
            <w:szCs w:val="19"/>
            <w:lang w:val="en-US" w:eastAsia="en-US" w:bidi="en-US"/>
          </w:rPr>
          <w:tab/>
          <w:t xml:space="preserve"> </w:t>
        </w:r>
        <w:r>
          <w:rPr>
            <w:rFonts w:ascii="Times New Roman" w:eastAsia="Times New Roman" w:hAnsi="Times New Roman" w:cs="Times New Roman"/>
            <w:color w:val="000000"/>
            <w:spacing w:val="0"/>
            <w:w w:val="100"/>
            <w:position w:val="0"/>
            <w:sz w:val="20"/>
            <w:szCs w:val="20"/>
          </w:rPr>
          <w:t>(137)</w:t>
        </w:r>
      </w:hyperlink>
    </w:p>
    <w:p>
      <w:pPr>
        <w:pStyle w:val="Style7"/>
        <w:keepNext w:val="0"/>
        <w:keepLines w:val="0"/>
        <w:widowControl w:val="0"/>
        <w:shd w:val="clear" w:color="auto" w:fill="auto"/>
        <w:tabs>
          <w:tab w:leader="dot" w:pos="7229" w:val="left"/>
        </w:tabs>
        <w:bidi w:val="0"/>
        <w:spacing w:before="0" w:line="240" w:lineRule="auto"/>
        <w:ind w:left="0" w:right="0"/>
        <w:jc w:val="both"/>
        <w:rPr>
          <w:sz w:val="20"/>
          <w:szCs w:val="20"/>
        </w:rPr>
      </w:pPr>
      <w:hyperlink w:anchor="bookmark1049" w:tooltip="Current Document">
        <w:r>
          <w:rPr>
            <w:color w:val="000000"/>
            <w:spacing w:val="0"/>
            <w:w w:val="100"/>
            <w:position w:val="0"/>
            <w:sz w:val="19"/>
            <w:szCs w:val="19"/>
          </w:rPr>
          <w:t xml:space="preserve">第四节 作业成本与责任成本 </w:t>
        </w:r>
        <w:r>
          <w:rPr>
            <w:color w:val="000000"/>
            <w:spacing w:val="0"/>
            <w:w w:val="100"/>
            <w:position w:val="0"/>
            <w:sz w:val="19"/>
            <w:szCs w:val="19"/>
            <w:lang w:val="en-US" w:eastAsia="en-US" w:bidi="en-US"/>
          </w:rPr>
          <w:tab/>
          <w:t xml:space="preserve"> </w:t>
        </w:r>
        <w:r>
          <w:rPr>
            <w:rFonts w:ascii="Times New Roman" w:eastAsia="Times New Roman" w:hAnsi="Times New Roman" w:cs="Times New Roman"/>
            <w:color w:val="000000"/>
            <w:spacing w:val="0"/>
            <w:w w:val="100"/>
            <w:position w:val="0"/>
            <w:sz w:val="20"/>
            <w:szCs w:val="20"/>
          </w:rPr>
          <w:t>(138)</w:t>
        </w:r>
      </w:hyperlink>
    </w:p>
    <w:p>
      <w:pPr>
        <w:pStyle w:val="Style7"/>
        <w:keepNext w:val="0"/>
        <w:keepLines w:val="0"/>
        <w:widowControl w:val="0"/>
        <w:shd w:val="clear" w:color="auto" w:fill="auto"/>
        <w:tabs>
          <w:tab w:leader="dot" w:pos="7229" w:val="left"/>
        </w:tabs>
        <w:bidi w:val="0"/>
        <w:spacing w:before="0" w:line="240" w:lineRule="auto"/>
        <w:ind w:left="0" w:right="0" w:firstLine="0"/>
        <w:jc w:val="both"/>
        <w:rPr>
          <w:sz w:val="20"/>
          <w:szCs w:val="20"/>
        </w:rPr>
      </w:pPr>
      <w:hyperlink w:anchor="bookmark1082" w:tooltip="Current Document">
        <w:r>
          <w:rPr>
            <w:color w:val="000000"/>
            <w:spacing w:val="0"/>
            <w:w w:val="100"/>
            <w:position w:val="0"/>
            <w:sz w:val="20"/>
            <w:szCs w:val="20"/>
          </w:rPr>
          <w:t>第九章收入与分配管理</w:t>
        </w:r>
        <w:r>
          <w:rPr>
            <w:color w:val="000000"/>
            <w:spacing w:val="0"/>
            <w:w w:val="100"/>
            <w:position w:val="0"/>
            <w:sz w:val="20"/>
            <w:szCs w:val="20"/>
            <w:lang w:val="en-US" w:eastAsia="en-US" w:bidi="en-US"/>
          </w:rPr>
          <w:tab/>
        </w:r>
        <w:r>
          <w:rPr>
            <w:rFonts w:ascii="Times New Roman" w:eastAsia="Times New Roman" w:hAnsi="Times New Roman" w:cs="Times New Roman"/>
            <w:color w:val="000000"/>
            <w:spacing w:val="0"/>
            <w:w w:val="100"/>
            <w:position w:val="0"/>
            <w:sz w:val="20"/>
            <w:szCs w:val="20"/>
          </w:rPr>
          <w:t>(140)</w:t>
        </w:r>
      </w:hyperlink>
    </w:p>
    <w:p>
      <w:pPr>
        <w:pStyle w:val="Style7"/>
        <w:keepNext w:val="0"/>
        <w:keepLines w:val="0"/>
        <w:widowControl w:val="0"/>
        <w:shd w:val="clear" w:color="auto" w:fill="auto"/>
        <w:tabs>
          <w:tab w:leader="dot" w:pos="7229" w:val="left"/>
        </w:tabs>
        <w:bidi w:val="0"/>
        <w:spacing w:before="0" w:line="240" w:lineRule="auto"/>
        <w:ind w:left="0" w:right="0"/>
        <w:jc w:val="both"/>
        <w:rPr>
          <w:sz w:val="20"/>
          <w:szCs w:val="20"/>
        </w:rPr>
      </w:pPr>
      <w:hyperlink w:anchor="bookmark1092" w:tooltip="Current Document">
        <w:r>
          <w:rPr>
            <w:color w:val="000000"/>
            <w:spacing w:val="0"/>
            <w:w w:val="100"/>
            <w:position w:val="0"/>
            <w:sz w:val="19"/>
            <w:szCs w:val="19"/>
          </w:rPr>
          <w:t xml:space="preserve">第一节 收入与分配管理概述 </w:t>
        </w:r>
        <w:r>
          <w:rPr>
            <w:color w:val="000000"/>
            <w:spacing w:val="0"/>
            <w:w w:val="100"/>
            <w:position w:val="0"/>
            <w:sz w:val="19"/>
            <w:szCs w:val="19"/>
            <w:lang w:val="en-US" w:eastAsia="en-US" w:bidi="en-US"/>
          </w:rPr>
          <w:tab/>
          <w:t xml:space="preserve"> </w:t>
        </w:r>
        <w:r>
          <w:rPr>
            <w:rFonts w:ascii="Times New Roman" w:eastAsia="Times New Roman" w:hAnsi="Times New Roman" w:cs="Times New Roman"/>
            <w:color w:val="000000"/>
            <w:spacing w:val="0"/>
            <w:w w:val="100"/>
            <w:position w:val="0"/>
            <w:sz w:val="20"/>
            <w:szCs w:val="20"/>
          </w:rPr>
          <w:t>(140)</w:t>
        </w:r>
      </w:hyperlink>
    </w:p>
    <w:p>
      <w:pPr>
        <w:pStyle w:val="Style7"/>
        <w:keepNext w:val="0"/>
        <w:keepLines w:val="0"/>
        <w:widowControl w:val="0"/>
        <w:shd w:val="clear" w:color="auto" w:fill="auto"/>
        <w:tabs>
          <w:tab w:leader="dot" w:pos="7229" w:val="left"/>
        </w:tabs>
        <w:bidi w:val="0"/>
        <w:spacing w:before="0" w:line="240" w:lineRule="auto"/>
        <w:ind w:left="0" w:right="0"/>
        <w:jc w:val="both"/>
        <w:rPr>
          <w:sz w:val="20"/>
          <w:szCs w:val="20"/>
        </w:rPr>
      </w:pPr>
      <w:r>
        <w:rPr>
          <w:color w:val="000000"/>
          <w:spacing w:val="0"/>
          <w:w w:val="100"/>
          <w:position w:val="0"/>
          <w:sz w:val="19"/>
          <w:szCs w:val="19"/>
        </w:rPr>
        <w:t xml:space="preserve">第二节 收入管理 </w:t>
      </w:r>
      <w:r>
        <w:rPr>
          <w:color w:val="000000"/>
          <w:spacing w:val="0"/>
          <w:w w:val="100"/>
          <w:position w:val="0"/>
          <w:sz w:val="19"/>
          <w:szCs w:val="19"/>
          <w:lang w:val="en-US" w:eastAsia="en-US" w:bidi="en-US"/>
        </w:rPr>
        <w:tab/>
        <w:t xml:space="preserve"> </w:t>
      </w:r>
      <w:r>
        <w:rPr>
          <w:rFonts w:ascii="Times New Roman" w:eastAsia="Times New Roman" w:hAnsi="Times New Roman" w:cs="Times New Roman"/>
          <w:color w:val="000000"/>
          <w:spacing w:val="0"/>
          <w:w w:val="100"/>
          <w:position w:val="0"/>
          <w:sz w:val="20"/>
          <w:szCs w:val="20"/>
        </w:rPr>
        <w:t>(140)</w:t>
      </w:r>
    </w:p>
    <w:p>
      <w:pPr>
        <w:pStyle w:val="Style7"/>
        <w:keepNext w:val="0"/>
        <w:keepLines w:val="0"/>
        <w:widowControl w:val="0"/>
        <w:shd w:val="clear" w:color="auto" w:fill="auto"/>
        <w:tabs>
          <w:tab w:leader="dot" w:pos="7229" w:val="left"/>
        </w:tabs>
        <w:bidi w:val="0"/>
        <w:spacing w:before="0" w:line="240" w:lineRule="auto"/>
        <w:ind w:left="0" w:right="0"/>
        <w:jc w:val="both"/>
        <w:rPr>
          <w:sz w:val="20"/>
          <w:szCs w:val="20"/>
        </w:rPr>
      </w:pPr>
      <w:hyperlink w:anchor="bookmark1137" w:tooltip="Current Document">
        <w:r>
          <w:rPr>
            <w:color w:val="000000"/>
            <w:spacing w:val="0"/>
            <w:w w:val="100"/>
            <w:position w:val="0"/>
            <w:sz w:val="19"/>
            <w:szCs w:val="19"/>
          </w:rPr>
          <w:t>第三节纳税管理</w:t>
        </w:r>
        <w:r>
          <w:rPr>
            <w:color w:val="000000"/>
            <w:spacing w:val="0"/>
            <w:w w:val="100"/>
            <w:position w:val="0"/>
            <w:sz w:val="19"/>
            <w:szCs w:val="19"/>
            <w:lang w:val="en-US" w:eastAsia="en-US" w:bidi="en-US"/>
          </w:rPr>
          <w:tab/>
        </w:r>
        <w:r>
          <w:rPr>
            <w:rFonts w:ascii="Times New Roman" w:eastAsia="Times New Roman" w:hAnsi="Times New Roman" w:cs="Times New Roman"/>
            <w:color w:val="000000"/>
            <w:spacing w:val="0"/>
            <w:w w:val="100"/>
            <w:position w:val="0"/>
            <w:sz w:val="20"/>
            <w:szCs w:val="20"/>
          </w:rPr>
          <w:t>(142)</w:t>
        </w:r>
      </w:hyperlink>
    </w:p>
    <w:p>
      <w:pPr>
        <w:pStyle w:val="Style7"/>
        <w:keepNext w:val="0"/>
        <w:keepLines w:val="0"/>
        <w:widowControl w:val="0"/>
        <w:shd w:val="clear" w:color="auto" w:fill="auto"/>
        <w:tabs>
          <w:tab w:leader="dot" w:pos="7229" w:val="left"/>
        </w:tabs>
        <w:bidi w:val="0"/>
        <w:spacing w:before="0" w:line="240" w:lineRule="auto"/>
        <w:ind w:left="0" w:right="0"/>
        <w:jc w:val="both"/>
      </w:pPr>
      <w:hyperlink w:anchor="bookmark1189" w:tooltip="Current Document">
        <w:r>
          <w:rPr>
            <w:color w:val="000000"/>
            <w:spacing w:val="0"/>
            <w:w w:val="100"/>
            <w:position w:val="0"/>
          </w:rPr>
          <w:t>第四节分配管理</w:t>
        </w:r>
        <w:r>
          <w:rPr>
            <w:color w:val="000000"/>
            <w:spacing w:val="0"/>
            <w:w w:val="100"/>
            <w:position w:val="0"/>
            <w:lang w:val="en-US" w:eastAsia="en-US" w:bidi="en-US"/>
          </w:rPr>
          <w:tab/>
        </w:r>
        <w:r>
          <w:rPr>
            <w:color w:val="000000"/>
            <w:spacing w:val="0"/>
            <w:w w:val="100"/>
            <w:position w:val="0"/>
          </w:rPr>
          <w:t>(</w:t>
        </w:r>
        <w:r>
          <w:rPr>
            <w:rFonts w:ascii="Times New Roman" w:eastAsia="Times New Roman" w:hAnsi="Times New Roman" w:cs="Times New Roman"/>
            <w:color w:val="000000"/>
            <w:spacing w:val="0"/>
            <w:w w:val="100"/>
            <w:position w:val="0"/>
            <w:sz w:val="20"/>
            <w:szCs w:val="20"/>
          </w:rPr>
          <w:t>144</w:t>
        </w:r>
        <w:r>
          <w:rPr>
            <w:color w:val="000000"/>
            <w:spacing w:val="0"/>
            <w:w w:val="100"/>
            <w:position w:val="0"/>
          </w:rPr>
          <w:t>)</w:t>
        </w:r>
      </w:hyperlink>
    </w:p>
    <w:p>
      <w:pPr>
        <w:pStyle w:val="Style7"/>
        <w:keepNext w:val="0"/>
        <w:keepLines w:val="0"/>
        <w:widowControl w:val="0"/>
        <w:shd w:val="clear" w:color="auto" w:fill="auto"/>
        <w:tabs>
          <w:tab w:leader="dot" w:pos="7229" w:val="left"/>
        </w:tabs>
        <w:bidi w:val="0"/>
        <w:spacing w:before="0" w:line="240" w:lineRule="auto"/>
        <w:ind w:left="0" w:right="0" w:firstLine="0"/>
        <w:jc w:val="both"/>
        <w:rPr>
          <w:sz w:val="20"/>
          <w:szCs w:val="20"/>
        </w:rPr>
      </w:pPr>
      <w:hyperlink w:anchor="bookmark1234" w:tooltip="Current Document">
        <w:r>
          <w:rPr>
            <w:color w:val="000000"/>
            <w:spacing w:val="0"/>
            <w:w w:val="100"/>
            <w:position w:val="0"/>
            <w:sz w:val="20"/>
            <w:szCs w:val="20"/>
          </w:rPr>
          <w:t>第十章财务分析与评价</w:t>
        </w:r>
        <w:r>
          <w:rPr>
            <w:color w:val="000000"/>
            <w:spacing w:val="0"/>
            <w:w w:val="100"/>
            <w:position w:val="0"/>
            <w:sz w:val="20"/>
            <w:szCs w:val="20"/>
            <w:lang w:val="en-US" w:eastAsia="en-US" w:bidi="en-US"/>
          </w:rPr>
          <w:tab/>
        </w:r>
        <w:r>
          <w:rPr>
            <w:rFonts w:ascii="Times New Roman" w:eastAsia="Times New Roman" w:hAnsi="Times New Roman" w:cs="Times New Roman"/>
            <w:color w:val="000000"/>
            <w:spacing w:val="0"/>
            <w:w w:val="100"/>
            <w:position w:val="0"/>
            <w:sz w:val="20"/>
            <w:szCs w:val="20"/>
          </w:rPr>
          <w:t>(147)</w:t>
        </w:r>
      </w:hyperlink>
    </w:p>
    <w:p>
      <w:pPr>
        <w:pStyle w:val="Style7"/>
        <w:keepNext w:val="0"/>
        <w:keepLines w:val="0"/>
        <w:widowControl w:val="0"/>
        <w:shd w:val="clear" w:color="auto" w:fill="auto"/>
        <w:tabs>
          <w:tab w:leader="dot" w:pos="7229" w:val="left"/>
        </w:tabs>
        <w:bidi w:val="0"/>
        <w:spacing w:before="0" w:line="240" w:lineRule="auto"/>
        <w:ind w:left="0" w:right="0"/>
        <w:jc w:val="both"/>
        <w:rPr>
          <w:sz w:val="20"/>
          <w:szCs w:val="20"/>
        </w:rPr>
      </w:pPr>
      <w:hyperlink w:anchor="bookmark1246" w:tooltip="Current Document">
        <w:r>
          <w:rPr>
            <w:color w:val="000000"/>
            <w:spacing w:val="0"/>
            <w:w w:val="100"/>
            <w:position w:val="0"/>
            <w:sz w:val="19"/>
            <w:szCs w:val="19"/>
          </w:rPr>
          <w:t xml:space="preserve">第一节 财务分析与评价概述 </w:t>
        </w:r>
        <w:r>
          <w:rPr>
            <w:color w:val="000000"/>
            <w:spacing w:val="0"/>
            <w:w w:val="100"/>
            <w:position w:val="0"/>
            <w:sz w:val="19"/>
            <w:szCs w:val="19"/>
            <w:lang w:val="en-US" w:eastAsia="en-US" w:bidi="en-US"/>
          </w:rPr>
          <w:tab/>
          <w:t xml:space="preserve"> </w:t>
        </w:r>
        <w:r>
          <w:rPr>
            <w:rFonts w:ascii="Times New Roman" w:eastAsia="Times New Roman" w:hAnsi="Times New Roman" w:cs="Times New Roman"/>
            <w:color w:val="000000"/>
            <w:spacing w:val="0"/>
            <w:w w:val="100"/>
            <w:position w:val="0"/>
            <w:sz w:val="20"/>
            <w:szCs w:val="20"/>
          </w:rPr>
          <w:t>(147)</w:t>
        </w:r>
      </w:hyperlink>
    </w:p>
    <w:p>
      <w:pPr>
        <w:pStyle w:val="Style7"/>
        <w:keepNext w:val="0"/>
        <w:keepLines w:val="0"/>
        <w:widowControl w:val="0"/>
        <w:shd w:val="clear" w:color="auto" w:fill="auto"/>
        <w:tabs>
          <w:tab w:leader="dot" w:pos="7229" w:val="left"/>
        </w:tabs>
        <w:bidi w:val="0"/>
        <w:spacing w:before="0" w:line="240" w:lineRule="auto"/>
        <w:ind w:left="0" w:right="0"/>
        <w:jc w:val="both"/>
        <w:rPr>
          <w:sz w:val="20"/>
          <w:szCs w:val="20"/>
        </w:rPr>
      </w:pPr>
      <w:hyperlink w:anchor="bookmark1272" w:tooltip="Current Document">
        <w:r>
          <w:rPr>
            <w:color w:val="000000"/>
            <w:spacing w:val="0"/>
            <w:w w:val="100"/>
            <w:position w:val="0"/>
            <w:sz w:val="19"/>
            <w:szCs w:val="19"/>
          </w:rPr>
          <w:t>第二节基本的财务报表分析</w:t>
        </w:r>
        <w:r>
          <w:rPr>
            <w:color w:val="000000"/>
            <w:spacing w:val="0"/>
            <w:w w:val="100"/>
            <w:position w:val="0"/>
            <w:sz w:val="19"/>
            <w:szCs w:val="19"/>
            <w:lang w:val="en-US" w:eastAsia="en-US" w:bidi="en-US"/>
          </w:rPr>
          <w:tab/>
        </w:r>
        <w:r>
          <w:rPr>
            <w:rFonts w:ascii="Times New Roman" w:eastAsia="Times New Roman" w:hAnsi="Times New Roman" w:cs="Times New Roman"/>
            <w:color w:val="000000"/>
            <w:spacing w:val="0"/>
            <w:w w:val="100"/>
            <w:position w:val="0"/>
            <w:sz w:val="20"/>
            <w:szCs w:val="20"/>
          </w:rPr>
          <w:t>(148)</w:t>
        </w:r>
      </w:hyperlink>
    </w:p>
    <w:p>
      <w:pPr>
        <w:pStyle w:val="Style7"/>
        <w:keepNext w:val="0"/>
        <w:keepLines w:val="0"/>
        <w:widowControl w:val="0"/>
        <w:shd w:val="clear" w:color="auto" w:fill="auto"/>
        <w:tabs>
          <w:tab w:leader="dot" w:pos="7229" w:val="left"/>
        </w:tabs>
        <w:bidi w:val="0"/>
        <w:spacing w:before="0" w:line="240" w:lineRule="auto"/>
        <w:ind w:left="0" w:right="0"/>
        <w:jc w:val="both"/>
        <w:rPr>
          <w:sz w:val="20"/>
          <w:szCs w:val="20"/>
        </w:rPr>
      </w:pPr>
      <w:hyperlink w:anchor="bookmark1310" w:tooltip="Current Document">
        <w:r>
          <w:rPr>
            <w:color w:val="000000"/>
            <w:spacing w:val="0"/>
            <w:w w:val="100"/>
            <w:position w:val="0"/>
            <w:sz w:val="19"/>
            <w:szCs w:val="19"/>
          </w:rPr>
          <w:t>第三节上市公司财务分析</w:t>
        </w:r>
        <w:r>
          <w:rPr>
            <w:color w:val="000000"/>
            <w:spacing w:val="0"/>
            <w:w w:val="100"/>
            <w:position w:val="0"/>
            <w:sz w:val="19"/>
            <w:szCs w:val="19"/>
            <w:lang w:val="en-US" w:eastAsia="en-US" w:bidi="en-US"/>
          </w:rPr>
          <w:tab/>
        </w:r>
        <w:r>
          <w:rPr>
            <w:rFonts w:ascii="Times New Roman" w:eastAsia="Times New Roman" w:hAnsi="Times New Roman" w:cs="Times New Roman"/>
            <w:color w:val="000000"/>
            <w:spacing w:val="0"/>
            <w:w w:val="100"/>
            <w:position w:val="0"/>
            <w:sz w:val="20"/>
            <w:szCs w:val="20"/>
          </w:rPr>
          <w:t>(151)</w:t>
        </w:r>
      </w:hyperlink>
    </w:p>
    <w:p>
      <w:pPr>
        <w:pStyle w:val="Style7"/>
        <w:keepNext w:val="0"/>
        <w:keepLines w:val="0"/>
        <w:widowControl w:val="0"/>
        <w:shd w:val="clear" w:color="auto" w:fill="auto"/>
        <w:tabs>
          <w:tab w:leader="dot" w:pos="7229" w:val="left"/>
        </w:tabs>
        <w:bidi w:val="0"/>
        <w:spacing w:before="0" w:line="240" w:lineRule="auto"/>
        <w:ind w:left="0" w:right="0"/>
        <w:jc w:val="both"/>
        <w:rPr>
          <w:sz w:val="20"/>
          <w:szCs w:val="20"/>
        </w:rPr>
        <w:sectPr>
          <w:footerReference w:type="default" r:id="rId5"/>
          <w:footerReference w:type="even" r:id="rId6"/>
          <w:footnotePr>
            <w:pos w:val="pageBottom"/>
            <w:numFmt w:val="decimal"/>
            <w:numRestart w:val="continuous"/>
          </w:footnotePr>
          <w:pgSz w:w="8328" w:h="12921"/>
          <w:pgMar w:top="541" w:right="197" w:bottom="2811" w:left="197" w:header="0" w:footer="3" w:gutter="0"/>
          <w:pgNumType w:start="89"/>
          <w:cols w:space="720"/>
          <w:noEndnote/>
          <w:rtlGutter w:val="0"/>
          <w:docGrid w:linePitch="360"/>
        </w:sectPr>
      </w:pPr>
      <w:hyperlink w:anchor="bookmark1322" w:tooltip="Current Document">
        <w:r>
          <w:rPr>
            <w:color w:val="000000"/>
            <w:spacing w:val="0"/>
            <w:w w:val="100"/>
            <w:position w:val="0"/>
            <w:sz w:val="19"/>
            <w:szCs w:val="19"/>
          </w:rPr>
          <w:t xml:space="preserve">第四节 财务评价与考核 </w:t>
        </w:r>
        <w:r>
          <w:rPr>
            <w:color w:val="000000"/>
            <w:spacing w:val="0"/>
            <w:w w:val="100"/>
            <w:position w:val="0"/>
            <w:sz w:val="19"/>
            <w:szCs w:val="19"/>
            <w:lang w:val="en-US" w:eastAsia="en-US" w:bidi="en-US"/>
          </w:rPr>
          <w:tab/>
          <w:t xml:space="preserve"> </w:t>
        </w:r>
        <w:r>
          <w:rPr>
            <w:rFonts w:ascii="Times New Roman" w:eastAsia="Times New Roman" w:hAnsi="Times New Roman" w:cs="Times New Roman"/>
            <w:color w:val="000000"/>
            <w:spacing w:val="0"/>
            <w:w w:val="100"/>
            <w:position w:val="0"/>
            <w:sz w:val="20"/>
            <w:szCs w:val="20"/>
          </w:rPr>
          <w:t>(152)</w:t>
        </w:r>
      </w:hyperlink>
      <w:r>
        <w:fldChar w:fldCharType="end"/>
      </w:r>
    </w:p>
    <w:p>
      <w:pPr>
        <w:pStyle w:val="Style15"/>
        <w:keepNext/>
        <w:keepLines/>
        <w:widowControl w:val="0"/>
        <w:shd w:val="clear" w:color="auto" w:fill="auto"/>
        <w:bidi w:val="0"/>
        <w:spacing w:line="240" w:lineRule="auto"/>
        <w:ind w:left="0" w:right="0" w:firstLine="0"/>
        <w:jc w:val="center"/>
      </w:pPr>
      <w:bookmarkStart w:id="0" w:name="bookmark0"/>
      <w:bookmarkStart w:id="1" w:name="bookmark1"/>
      <w:bookmarkStart w:id="2" w:name="bookmark2"/>
      <w:r>
        <w:rPr>
          <w:color w:val="000000"/>
          <w:spacing w:val="0"/>
          <w:w w:val="100"/>
          <w:position w:val="0"/>
        </w:rPr>
        <w:t>第</w:t>
      </w:r>
      <w:r>
        <w:rPr>
          <w:color w:val="000000"/>
          <w:spacing w:val="0"/>
          <w:w w:val="100"/>
          <w:position w:val="0"/>
          <w:lang w:val="en-US" w:eastAsia="en-US" w:bidi="en-US"/>
        </w:rPr>
        <w:t>*+</w:t>
      </w:r>
      <w:r>
        <w:rPr>
          <w:color w:val="000000"/>
          <w:spacing w:val="0"/>
          <w:w w:val="100"/>
          <w:position w:val="0"/>
        </w:rPr>
        <w:t>, 论</w:t>
      </w:r>
      <w:bookmarkEnd w:id="0"/>
      <w:bookmarkEnd w:id="1"/>
      <w:bookmarkEnd w:id="2"/>
    </w:p>
    <w:p>
      <w:pPr>
        <w:pStyle w:val="Style17"/>
        <w:keepNext w:val="0"/>
        <w:keepLines w:val="0"/>
        <w:widowControl w:val="0"/>
        <w:shd w:val="clear" w:color="auto" w:fill="auto"/>
        <w:bidi w:val="0"/>
        <w:spacing w:before="0" w:after="80" w:line="321" w:lineRule="exact"/>
        <w:ind w:left="0" w:right="0" w:firstLine="420"/>
        <w:jc w:val="left"/>
      </w:pPr>
      <w:r>
        <w:rPr>
          <w:color w:val="000000"/>
          <w:spacing w:val="0"/>
          <w:w w:val="100"/>
          <w:position w:val="0"/>
          <w:lang w:val="zh-CN" w:eastAsia="zh-CN" w:bidi="zh-CN"/>
        </w:rPr>
        <w:t>:</w:t>
      </w:r>
      <w:r>
        <w:rPr>
          <w:b/>
          <w:bCs/>
          <w:color w:val="000000"/>
          <w:spacing w:val="0"/>
          <w:w w:val="100"/>
          <w:position w:val="0"/>
        </w:rPr>
        <w:t>基本要求</w:t>
      </w:r>
      <w:r>
        <w:rPr>
          <w:color w:val="000000"/>
          <w:spacing w:val="0"/>
          <w:w w:val="100"/>
          <w:position w:val="0"/>
        </w:rPr>
        <w:t>］</w:t>
      </w:r>
    </w:p>
    <w:p>
      <w:pPr>
        <w:pStyle w:val="Style17"/>
        <w:keepNext w:val="0"/>
        <w:keepLines w:val="0"/>
        <w:widowControl w:val="0"/>
        <w:shd w:val="clear" w:color="auto" w:fill="auto"/>
        <w:tabs>
          <w:tab w:pos="1004" w:val="left"/>
        </w:tabs>
        <w:bidi w:val="0"/>
        <w:spacing w:before="0" w:after="80" w:line="240" w:lineRule="auto"/>
        <w:ind w:left="0" w:right="0" w:firstLine="420"/>
        <w:jc w:val="left"/>
        <w:rPr>
          <w:sz w:val="19"/>
          <w:szCs w:val="19"/>
        </w:rPr>
      </w:pPr>
      <w:bookmarkStart w:id="3" w:name="bookmark3"/>
      <w:r>
        <w:rPr>
          <w:color w:val="000000"/>
          <w:spacing w:val="0"/>
          <w:w w:val="100"/>
          <w:position w:val="0"/>
          <w:sz w:val="19"/>
          <w:szCs w:val="19"/>
        </w:rPr>
        <w:t>（</w:t>
      </w:r>
      <w:bookmarkEnd w:id="3"/>
      <w:r>
        <w:rPr>
          <w:color w:val="000000"/>
          <w:spacing w:val="0"/>
          <w:w w:val="100"/>
          <w:position w:val="0"/>
          <w:sz w:val="19"/>
          <w:szCs w:val="19"/>
        </w:rPr>
        <w:t>一）</w:t>
        <w:tab/>
        <w:t>掌握财务管理的内容</w:t>
      </w:r>
    </w:p>
    <w:p>
      <w:pPr>
        <w:pStyle w:val="Style17"/>
        <w:keepNext w:val="0"/>
        <w:keepLines w:val="0"/>
        <w:widowControl w:val="0"/>
        <w:shd w:val="clear" w:color="auto" w:fill="auto"/>
        <w:tabs>
          <w:tab w:pos="1004" w:val="left"/>
        </w:tabs>
        <w:bidi w:val="0"/>
        <w:spacing w:before="0" w:after="80" w:line="240" w:lineRule="auto"/>
        <w:ind w:left="0" w:right="0" w:firstLine="420"/>
        <w:jc w:val="left"/>
        <w:rPr>
          <w:sz w:val="19"/>
          <w:szCs w:val="19"/>
        </w:rPr>
      </w:pPr>
      <w:bookmarkStart w:id="4" w:name="bookmark4"/>
      <w:r>
        <w:rPr>
          <w:color w:val="000000"/>
          <w:spacing w:val="0"/>
          <w:w w:val="100"/>
          <w:position w:val="0"/>
          <w:sz w:val="19"/>
          <w:szCs w:val="19"/>
        </w:rPr>
        <w:t>（</w:t>
      </w:r>
      <w:bookmarkEnd w:id="4"/>
      <w:r>
        <w:rPr>
          <w:color w:val="000000"/>
          <w:spacing w:val="0"/>
          <w:w w:val="100"/>
          <w:position w:val="0"/>
          <w:sz w:val="19"/>
          <w:szCs w:val="19"/>
        </w:rPr>
        <w:t>二）</w:t>
        <w:tab/>
        <w:t>掌握财务管理的目标</w:t>
      </w:r>
    </w:p>
    <w:p>
      <w:pPr>
        <w:pStyle w:val="Style17"/>
        <w:keepNext w:val="0"/>
        <w:keepLines w:val="0"/>
        <w:widowControl w:val="0"/>
        <w:shd w:val="clear" w:color="auto" w:fill="auto"/>
        <w:tabs>
          <w:tab w:pos="1004" w:val="left"/>
        </w:tabs>
        <w:bidi w:val="0"/>
        <w:spacing w:before="0" w:after="80" w:line="240" w:lineRule="auto"/>
        <w:ind w:left="0" w:right="0" w:firstLine="420"/>
        <w:jc w:val="left"/>
        <w:rPr>
          <w:sz w:val="19"/>
          <w:szCs w:val="19"/>
        </w:rPr>
      </w:pPr>
      <w:bookmarkStart w:id="5" w:name="bookmark5"/>
      <w:r>
        <w:rPr>
          <w:color w:val="000000"/>
          <w:spacing w:val="0"/>
          <w:w w:val="100"/>
          <w:position w:val="0"/>
          <w:sz w:val="19"/>
          <w:szCs w:val="19"/>
        </w:rPr>
        <w:t>（</w:t>
      </w:r>
      <w:bookmarkEnd w:id="5"/>
      <w:r>
        <w:rPr>
          <w:color w:val="000000"/>
          <w:spacing w:val="0"/>
          <w:w w:val="100"/>
          <w:position w:val="0"/>
          <w:sz w:val="19"/>
          <w:szCs w:val="19"/>
        </w:rPr>
        <w:t>三）</w:t>
        <w:tab/>
        <w:t>掌握财务管理体制</w:t>
      </w:r>
    </w:p>
    <w:p>
      <w:pPr>
        <w:pStyle w:val="Style17"/>
        <w:keepNext w:val="0"/>
        <w:keepLines w:val="0"/>
        <w:widowControl w:val="0"/>
        <w:shd w:val="clear" w:color="auto" w:fill="auto"/>
        <w:tabs>
          <w:tab w:pos="1004" w:val="left"/>
        </w:tabs>
        <w:bidi w:val="0"/>
        <w:spacing w:before="0" w:after="80" w:line="240" w:lineRule="auto"/>
        <w:ind w:left="0" w:right="0" w:firstLine="420"/>
        <w:jc w:val="left"/>
        <w:rPr>
          <w:sz w:val="19"/>
          <w:szCs w:val="19"/>
        </w:rPr>
      </w:pPr>
      <w:bookmarkStart w:id="6" w:name="bookmark6"/>
      <w:r>
        <w:rPr>
          <w:color w:val="000000"/>
          <w:spacing w:val="0"/>
          <w:w w:val="100"/>
          <w:position w:val="0"/>
          <w:sz w:val="19"/>
          <w:szCs w:val="19"/>
        </w:rPr>
        <w:t>（</w:t>
      </w:r>
      <w:bookmarkEnd w:id="6"/>
      <w:r>
        <w:rPr>
          <w:color w:val="000000"/>
          <w:spacing w:val="0"/>
          <w:w w:val="100"/>
          <w:position w:val="0"/>
          <w:sz w:val="19"/>
          <w:szCs w:val="19"/>
        </w:rPr>
        <w:t>四）</w:t>
        <w:tab/>
        <w:t>熟悉财务管理的技术、经济、金融和法律环境</w:t>
      </w:r>
    </w:p>
    <w:p>
      <w:pPr>
        <w:pStyle w:val="Style17"/>
        <w:keepNext w:val="0"/>
        <w:keepLines w:val="0"/>
        <w:widowControl w:val="0"/>
        <w:shd w:val="clear" w:color="auto" w:fill="auto"/>
        <w:tabs>
          <w:tab w:pos="1004" w:val="left"/>
        </w:tabs>
        <w:bidi w:val="0"/>
        <w:spacing w:before="0" w:after="340" w:line="240" w:lineRule="auto"/>
        <w:ind w:left="0" w:right="0" w:firstLine="420"/>
        <w:jc w:val="left"/>
        <w:rPr>
          <w:sz w:val="19"/>
          <w:szCs w:val="19"/>
        </w:rPr>
      </w:pPr>
      <w:bookmarkStart w:id="7" w:name="bookmark7"/>
      <w:r>
        <w:rPr>
          <w:color w:val="000000"/>
          <w:spacing w:val="0"/>
          <w:w w:val="100"/>
          <w:position w:val="0"/>
          <w:sz w:val="19"/>
          <w:szCs w:val="19"/>
        </w:rPr>
        <w:t>（</w:t>
      </w:r>
      <w:bookmarkEnd w:id="7"/>
      <w:r>
        <w:rPr>
          <w:color w:val="000000"/>
          <w:spacing w:val="0"/>
          <w:w w:val="100"/>
          <w:position w:val="0"/>
          <w:sz w:val="19"/>
          <w:szCs w:val="19"/>
        </w:rPr>
        <w:t>五）</w:t>
        <w:tab/>
        <w:t>了解财务管理的环节</w:t>
      </w:r>
    </w:p>
    <w:p>
      <w:pPr>
        <w:pStyle w:val="Style17"/>
        <w:keepNext w:val="0"/>
        <w:keepLines w:val="0"/>
        <w:widowControl w:val="0"/>
        <w:shd w:val="clear" w:color="auto" w:fill="auto"/>
        <w:bidi w:val="0"/>
        <w:spacing w:before="0" w:after="340" w:line="321" w:lineRule="exact"/>
        <w:ind w:left="0" w:right="0" w:firstLine="420"/>
        <w:jc w:val="both"/>
      </w:pPr>
      <w:r>
        <w:rPr>
          <w:color w:val="000000"/>
          <w:spacing w:val="0"/>
          <w:w w:val="100"/>
          <w:position w:val="0"/>
          <w:lang w:val="zh-CN" w:eastAsia="zh-CN" w:bidi="zh-CN"/>
        </w:rPr>
        <w:t>:</w:t>
      </w:r>
      <w:r>
        <w:rPr>
          <w:b/>
          <w:bCs/>
          <w:color w:val="000000"/>
          <w:spacing w:val="0"/>
          <w:w w:val="100"/>
          <w:position w:val="0"/>
        </w:rPr>
        <w:t>考试内容</w:t>
      </w:r>
      <w:r>
        <w:rPr>
          <w:color w:val="000000"/>
          <w:spacing w:val="0"/>
          <w:w w:val="100"/>
          <w:position w:val="0"/>
        </w:rPr>
        <w:t>］</w:t>
      </w:r>
    </w:p>
    <w:p>
      <w:pPr>
        <w:pStyle w:val="Style21"/>
        <w:keepNext/>
        <w:keepLines/>
        <w:widowControl w:val="0"/>
        <w:shd w:val="clear" w:color="auto" w:fill="auto"/>
        <w:tabs>
          <w:tab w:pos="982" w:val="left"/>
        </w:tabs>
        <w:bidi w:val="0"/>
        <w:spacing w:before="0" w:line="240" w:lineRule="auto"/>
        <w:ind w:left="0" w:right="0" w:firstLine="0"/>
        <w:jc w:val="center"/>
      </w:pPr>
      <w:bookmarkStart w:id="10" w:name="bookmark10"/>
      <w:bookmarkStart w:id="8" w:name="bookmark8"/>
      <w:bookmarkStart w:id="9" w:name="bookmark9"/>
      <w:r>
        <w:rPr>
          <w:color w:val="000000"/>
          <w:spacing w:val="0"/>
          <w:w w:val="100"/>
          <w:position w:val="0"/>
          <w:sz w:val="24"/>
          <w:szCs w:val="24"/>
        </w:rPr>
        <w:t>第一节</w:t>
        <w:tab/>
        <w:t>企业与企业财务管理</w:t>
      </w:r>
      <w:bookmarkEnd w:id="10"/>
      <w:bookmarkEnd w:id="8"/>
      <w:bookmarkEnd w:id="9"/>
    </w:p>
    <w:p>
      <w:pPr>
        <w:pStyle w:val="Style17"/>
        <w:keepNext w:val="0"/>
        <w:keepLines w:val="0"/>
        <w:widowControl w:val="0"/>
        <w:shd w:val="clear" w:color="auto" w:fill="auto"/>
        <w:bidi w:val="0"/>
        <w:spacing w:before="0" w:after="0" w:line="321" w:lineRule="exact"/>
        <w:ind w:left="0" w:right="0" w:firstLine="420"/>
        <w:jc w:val="both"/>
      </w:pPr>
      <w:r>
        <w:rPr>
          <w:color w:val="000000"/>
          <w:spacing w:val="0"/>
          <w:w w:val="100"/>
          <w:position w:val="0"/>
        </w:rPr>
        <w:t>企业是依法设立的，以营利为目的，运用各种生产要素（土地、劳动力、资本和 技术等），向市场提供商品或服务，实行自主经营、自负盈亏、独立核算的法人或其他 社会经济组织。企业在创造财富（或价值）过程中必须承担相应的社会责任。</w:t>
      </w:r>
    </w:p>
    <w:p>
      <w:pPr>
        <w:pStyle w:val="Style17"/>
        <w:keepNext w:val="0"/>
        <w:keepLines w:val="0"/>
        <w:widowControl w:val="0"/>
        <w:shd w:val="clear" w:color="auto" w:fill="auto"/>
        <w:bidi w:val="0"/>
        <w:spacing w:before="0" w:after="0" w:line="321" w:lineRule="exact"/>
        <w:ind w:left="0" w:right="0" w:firstLine="420"/>
        <w:jc w:val="both"/>
      </w:pPr>
      <w:r>
        <w:rPr>
          <w:color w:val="000000"/>
          <w:spacing w:val="0"/>
          <w:w w:val="100"/>
          <w:position w:val="0"/>
        </w:rPr>
        <w:t>典型的企业组织形式有三种：个人独资企业、合伙企业以及公司制企业。三种形 式的企业组织中，个人独资企业占企业总数的比重很大，但是绝大部分的商业资金是 由公司制企业控制的。因此，财务管理通常把公司理财作为讨论的重点。</w:t>
      </w:r>
    </w:p>
    <w:p>
      <w:pPr>
        <w:pStyle w:val="Style17"/>
        <w:keepNext w:val="0"/>
        <w:keepLines w:val="0"/>
        <w:widowControl w:val="0"/>
        <w:shd w:val="clear" w:color="auto" w:fill="auto"/>
        <w:bidi w:val="0"/>
        <w:spacing w:before="0" w:after="340" w:line="321" w:lineRule="exact"/>
        <w:ind w:left="0" w:right="0" w:firstLine="420"/>
        <w:jc w:val="both"/>
      </w:pPr>
      <w:r>
        <w:rPr>
          <w:color w:val="000000"/>
          <w:spacing w:val="0"/>
          <w:w w:val="100"/>
          <w:position w:val="0"/>
        </w:rPr>
        <w:t>除非特别指明，本大纲所指的财务管理均指公司财务管理，包括投资管理、筹资 管理、营运资金管理、成本管理、收入与分配管理等内容。</w:t>
      </w:r>
    </w:p>
    <w:p>
      <w:pPr>
        <w:pStyle w:val="Style21"/>
        <w:keepNext/>
        <w:keepLines/>
        <w:widowControl w:val="0"/>
        <w:shd w:val="clear" w:color="auto" w:fill="auto"/>
        <w:bidi w:val="0"/>
        <w:spacing w:before="0" w:line="240" w:lineRule="auto"/>
        <w:ind w:left="0" w:right="0" w:firstLine="0"/>
        <w:jc w:val="center"/>
      </w:pPr>
      <w:bookmarkStart w:id="11" w:name="bookmark11"/>
      <w:bookmarkStart w:id="12" w:name="bookmark12"/>
      <w:bookmarkStart w:id="13" w:name="bookmark13"/>
      <w:r>
        <w:rPr>
          <w:color w:val="000000"/>
          <w:spacing w:val="0"/>
          <w:w w:val="100"/>
          <w:position w:val="0"/>
          <w:sz w:val="24"/>
          <w:szCs w:val="24"/>
        </w:rPr>
        <w:t>第二节财务管理目标</w:t>
      </w:r>
      <w:bookmarkEnd w:id="11"/>
      <w:bookmarkEnd w:id="12"/>
      <w:bookmarkEnd w:id="13"/>
    </w:p>
    <w:p>
      <w:pPr>
        <w:pStyle w:val="Style23"/>
        <w:keepNext/>
        <w:keepLines/>
        <w:widowControl w:val="0"/>
        <w:shd w:val="clear" w:color="auto" w:fill="auto"/>
        <w:bidi w:val="0"/>
        <w:spacing w:before="0" w:after="160" w:line="321" w:lineRule="exact"/>
        <w:ind w:left="0" w:right="0"/>
        <w:jc w:val="both"/>
      </w:pPr>
      <w:bookmarkStart w:id="14" w:name="bookmark14"/>
      <w:bookmarkStart w:id="15" w:name="bookmark15"/>
      <w:bookmarkStart w:id="16" w:name="bookmark16"/>
      <w:bookmarkStart w:id="17" w:name="bookmark17"/>
      <w:r>
        <w:rPr>
          <w:color w:val="000000"/>
          <w:spacing w:val="0"/>
          <w:w w:val="100"/>
          <w:position w:val="0"/>
        </w:rPr>
        <w:t>一</w:t>
      </w:r>
      <w:bookmarkEnd w:id="16"/>
      <w:r>
        <w:rPr>
          <w:b w:val="0"/>
          <w:bCs w:val="0"/>
          <w:color w:val="000000"/>
          <w:spacing w:val="0"/>
          <w:w w:val="100"/>
          <w:position w:val="0"/>
        </w:rPr>
        <w:t>、</w:t>
      </w:r>
      <w:r>
        <w:rPr>
          <w:color w:val="000000"/>
          <w:spacing w:val="0"/>
          <w:w w:val="100"/>
          <w:position w:val="0"/>
        </w:rPr>
        <w:t>企业财务管理目标理论</w:t>
      </w:r>
      <w:bookmarkEnd w:id="14"/>
      <w:bookmarkEnd w:id="15"/>
      <w:bookmarkEnd w:id="17"/>
    </w:p>
    <w:p>
      <w:pPr>
        <w:pStyle w:val="Style17"/>
        <w:keepNext w:val="0"/>
        <w:keepLines w:val="0"/>
        <w:widowControl w:val="0"/>
        <w:shd w:val="clear" w:color="auto" w:fill="auto"/>
        <w:bidi w:val="0"/>
        <w:spacing w:before="0" w:after="0" w:line="322" w:lineRule="exact"/>
        <w:ind w:left="0" w:right="0" w:firstLine="420"/>
        <w:jc w:val="both"/>
      </w:pPr>
      <w:bookmarkStart w:id="18" w:name="bookmark18"/>
      <w:r>
        <w:rPr>
          <w:color w:val="000000"/>
          <w:spacing w:val="0"/>
          <w:w w:val="100"/>
          <w:position w:val="0"/>
        </w:rPr>
        <w:t>（</w:t>
      </w:r>
      <w:bookmarkEnd w:id="18"/>
      <w:r>
        <w:rPr>
          <w:color w:val="000000"/>
          <w:spacing w:val="0"/>
          <w:w w:val="100"/>
          <w:position w:val="0"/>
        </w:rPr>
        <w:t>一）利润最大化</w:t>
      </w:r>
    </w:p>
    <w:p>
      <w:pPr>
        <w:pStyle w:val="Style17"/>
        <w:keepNext w:val="0"/>
        <w:keepLines w:val="0"/>
        <w:widowControl w:val="0"/>
        <w:shd w:val="clear" w:color="auto" w:fill="auto"/>
        <w:bidi w:val="0"/>
        <w:spacing w:before="0" w:after="0" w:line="322" w:lineRule="exact"/>
        <w:ind w:left="0" w:right="0" w:firstLine="420"/>
        <w:jc w:val="both"/>
      </w:pPr>
      <w:r>
        <w:rPr>
          <w:color w:val="000000"/>
          <w:spacing w:val="0"/>
          <w:w w:val="100"/>
          <w:position w:val="0"/>
        </w:rPr>
        <w:t>利润最大化目标的主要优点是，企业追求利润最大化，就必须讲求经济核算，加 强管理，改进技术，提高劳动生产率，降低产品成本。</w:t>
      </w:r>
    </w:p>
    <w:p>
      <w:pPr>
        <w:pStyle w:val="Style17"/>
        <w:keepNext w:val="0"/>
        <w:keepLines w:val="0"/>
        <w:widowControl w:val="0"/>
        <w:shd w:val="clear" w:color="auto" w:fill="auto"/>
        <w:bidi w:val="0"/>
        <w:spacing w:before="0" w:after="0" w:line="322" w:lineRule="exact"/>
        <w:ind w:left="0" w:right="0" w:firstLine="420"/>
        <w:jc w:val="both"/>
      </w:pPr>
      <w:r>
        <w:rPr>
          <w:color w:val="000000"/>
          <w:spacing w:val="0"/>
          <w:w w:val="100"/>
          <w:position w:val="0"/>
        </w:rPr>
        <w:t>利 作为财务 目 在以 ：</w:t>
      </w:r>
    </w:p>
    <w:p>
      <w:pPr>
        <w:pStyle w:val="Style17"/>
        <w:keepNext w:val="0"/>
        <w:keepLines w:val="0"/>
        <w:widowControl w:val="0"/>
        <w:shd w:val="clear" w:color="auto" w:fill="auto"/>
        <w:tabs>
          <w:tab w:pos="942" w:val="left"/>
        </w:tabs>
        <w:bidi w:val="0"/>
        <w:spacing w:before="0" w:after="0" w:line="322" w:lineRule="exact"/>
        <w:ind w:left="0" w:right="0" w:firstLine="420"/>
        <w:jc w:val="both"/>
      </w:pPr>
      <w:bookmarkStart w:id="19" w:name="bookmark19"/>
      <w:r>
        <w:rPr>
          <w:color w:val="000000"/>
          <w:spacing w:val="0"/>
          <w:w w:val="100"/>
          <w:position w:val="0"/>
        </w:rPr>
        <w:t>（</w:t>
      </w:r>
      <w:bookmarkEnd w:id="19"/>
      <w:r>
        <w:rPr>
          <w:rFonts w:ascii="Times New Roman" w:eastAsia="Times New Roman" w:hAnsi="Times New Roman" w:cs="Times New Roman"/>
          <w:color w:val="000000"/>
          <w:spacing w:val="0"/>
          <w:w w:val="100"/>
          <w:position w:val="0"/>
        </w:rPr>
        <w:t>1</w:t>
      </w:r>
      <w:r>
        <w:rPr>
          <w:color w:val="000000"/>
          <w:spacing w:val="0"/>
          <w:w w:val="100"/>
          <w:position w:val="0"/>
        </w:rPr>
        <w:t>）</w:t>
        <w:tab/>
        <w:t>没有考虑利润实现时间和资金时间价值。</w:t>
      </w:r>
    </w:p>
    <w:p>
      <w:pPr>
        <w:pStyle w:val="Style17"/>
        <w:keepNext w:val="0"/>
        <w:keepLines w:val="0"/>
        <w:widowControl w:val="0"/>
        <w:shd w:val="clear" w:color="auto" w:fill="auto"/>
        <w:tabs>
          <w:tab w:pos="942" w:val="left"/>
        </w:tabs>
        <w:bidi w:val="0"/>
        <w:spacing w:before="0" w:after="0" w:line="322" w:lineRule="exact"/>
        <w:ind w:left="0" w:right="0" w:firstLine="420"/>
        <w:jc w:val="both"/>
      </w:pPr>
      <w:bookmarkStart w:id="20" w:name="bookmark20"/>
      <w:r>
        <w:rPr>
          <w:color w:val="000000"/>
          <w:spacing w:val="0"/>
          <w:w w:val="100"/>
          <w:position w:val="0"/>
        </w:rPr>
        <w:t>（</w:t>
      </w:r>
      <w:bookmarkEnd w:id="20"/>
      <w:r>
        <w:rPr>
          <w:rFonts w:ascii="Times New Roman" w:eastAsia="Times New Roman" w:hAnsi="Times New Roman" w:cs="Times New Roman"/>
          <w:color w:val="000000"/>
          <w:spacing w:val="0"/>
          <w:w w:val="100"/>
          <w:position w:val="0"/>
        </w:rPr>
        <w:t>2</w:t>
      </w:r>
      <w:r>
        <w:rPr>
          <w:color w:val="000000"/>
          <w:spacing w:val="0"/>
          <w:w w:val="100"/>
          <w:position w:val="0"/>
        </w:rPr>
        <w:t>）</w:t>
        <w:tab/>
        <w:t>没有考虑风险问题。</w:t>
      </w:r>
    </w:p>
    <w:p>
      <w:pPr>
        <w:pStyle w:val="Style17"/>
        <w:keepNext w:val="0"/>
        <w:keepLines w:val="0"/>
        <w:widowControl w:val="0"/>
        <w:shd w:val="clear" w:color="auto" w:fill="auto"/>
        <w:tabs>
          <w:tab w:pos="942" w:val="left"/>
        </w:tabs>
        <w:bidi w:val="0"/>
        <w:spacing w:before="0" w:after="0" w:line="322" w:lineRule="exact"/>
        <w:ind w:left="0" w:right="0" w:firstLine="420"/>
        <w:jc w:val="both"/>
      </w:pPr>
      <w:bookmarkStart w:id="21" w:name="bookmark21"/>
      <w:r>
        <w:rPr>
          <w:color w:val="000000"/>
          <w:spacing w:val="0"/>
          <w:w w:val="100"/>
          <w:position w:val="0"/>
        </w:rPr>
        <w:t>（</w:t>
      </w:r>
      <w:bookmarkEnd w:id="21"/>
      <w:r>
        <w:rPr>
          <w:rFonts w:ascii="Times New Roman" w:eastAsia="Times New Roman" w:hAnsi="Times New Roman" w:cs="Times New Roman"/>
          <w:color w:val="000000"/>
          <w:spacing w:val="0"/>
          <w:w w:val="100"/>
          <w:position w:val="0"/>
        </w:rPr>
        <w:t>3</w:t>
      </w:r>
      <w:r>
        <w:rPr>
          <w:color w:val="000000"/>
          <w:spacing w:val="0"/>
          <w:w w:val="100"/>
          <w:position w:val="0"/>
        </w:rPr>
        <w:t>）</w:t>
        <w:tab/>
        <w:t>没有反映创造的利润与投入资本之间的关系。</w:t>
      </w:r>
    </w:p>
    <w:p>
      <w:pPr>
        <w:pStyle w:val="Style17"/>
        <w:keepNext w:val="0"/>
        <w:keepLines w:val="0"/>
        <w:widowControl w:val="0"/>
        <w:shd w:val="clear" w:color="auto" w:fill="auto"/>
        <w:tabs>
          <w:tab w:pos="942" w:val="left"/>
        </w:tabs>
        <w:bidi w:val="0"/>
        <w:spacing w:before="0" w:after="120" w:line="322" w:lineRule="exact"/>
        <w:ind w:left="0" w:right="0" w:firstLine="420"/>
        <w:jc w:val="both"/>
      </w:pPr>
      <w:bookmarkStart w:id="22" w:name="bookmark22"/>
      <w:r>
        <w:rPr>
          <w:color w:val="000000"/>
          <w:spacing w:val="0"/>
          <w:w w:val="100"/>
          <w:position w:val="0"/>
        </w:rPr>
        <w:t>（</w:t>
      </w:r>
      <w:bookmarkEnd w:id="22"/>
      <w:r>
        <w:rPr>
          <w:rFonts w:ascii="Times New Roman" w:eastAsia="Times New Roman" w:hAnsi="Times New Roman" w:cs="Times New Roman"/>
          <w:color w:val="000000"/>
          <w:spacing w:val="0"/>
          <w:w w:val="100"/>
          <w:position w:val="0"/>
        </w:rPr>
        <w:t>4</w:t>
      </w:r>
      <w:r>
        <w:rPr>
          <w:color w:val="000000"/>
          <w:spacing w:val="0"/>
          <w:w w:val="100"/>
          <w:position w:val="0"/>
        </w:rPr>
        <w:t>）</w:t>
        <w:tab/>
        <w:t>可能导致企业短期行为向，影响企业长远发展。</w:t>
      </w:r>
    </w:p>
    <w:p>
      <w:pPr>
        <w:pStyle w:val="Style17"/>
        <w:keepNext w:val="0"/>
        <w:keepLines w:val="0"/>
        <w:widowControl w:val="0"/>
        <w:numPr>
          <w:ilvl w:val="0"/>
          <w:numId w:val="1"/>
        </w:numPr>
        <w:shd w:val="clear" w:color="auto" w:fill="auto"/>
        <w:tabs>
          <w:tab w:pos="1004" w:val="left"/>
        </w:tabs>
        <w:bidi w:val="0"/>
        <w:spacing w:before="0" w:after="0" w:line="317" w:lineRule="exact"/>
        <w:ind w:left="0" w:right="0" w:firstLine="420"/>
        <w:jc w:val="both"/>
      </w:pPr>
      <w:bookmarkStart w:id="23" w:name="bookmark23"/>
      <w:bookmarkEnd w:id="23"/>
      <w:r>
        <w:rPr>
          <w:color w:val="000000"/>
          <w:spacing w:val="0"/>
          <w:w w:val="100"/>
          <w:position w:val="0"/>
        </w:rPr>
        <w:t>股东财富最大化</w:t>
      </w:r>
    </w:p>
    <w:p>
      <w:pPr>
        <w:pStyle w:val="Style17"/>
        <w:keepNext w:val="0"/>
        <w:keepLines w:val="0"/>
        <w:widowControl w:val="0"/>
        <w:shd w:val="clear" w:color="auto" w:fill="auto"/>
        <w:bidi w:val="0"/>
        <w:spacing w:before="0" w:after="0" w:line="317" w:lineRule="exact"/>
        <w:ind w:left="0" w:right="0" w:firstLine="420"/>
        <w:jc w:val="both"/>
      </w:pPr>
      <w:r>
        <w:rPr>
          <w:color w:val="000000"/>
          <w:spacing w:val="0"/>
          <w:w w:val="100"/>
          <w:position w:val="0"/>
        </w:rPr>
        <w:t>与利润最大化相比，股东财富最大化的主要优点是：</w:t>
      </w:r>
    </w:p>
    <w:p>
      <w:pPr>
        <w:pStyle w:val="Style17"/>
        <w:keepNext w:val="0"/>
        <w:keepLines w:val="0"/>
        <w:widowControl w:val="0"/>
        <w:numPr>
          <w:ilvl w:val="0"/>
          <w:numId w:val="3"/>
        </w:numPr>
        <w:shd w:val="clear" w:color="auto" w:fill="auto"/>
        <w:tabs>
          <w:tab w:pos="898" w:val="left"/>
        </w:tabs>
        <w:bidi w:val="0"/>
        <w:spacing w:before="0" w:after="0" w:line="317" w:lineRule="exact"/>
        <w:ind w:left="0" w:right="0" w:firstLine="420"/>
        <w:jc w:val="both"/>
      </w:pPr>
      <w:bookmarkStart w:id="24" w:name="bookmark24"/>
      <w:bookmarkEnd w:id="24"/>
      <w:r>
        <w:rPr>
          <w:color w:val="000000"/>
          <w:spacing w:val="0"/>
          <w:w w:val="100"/>
          <w:position w:val="0"/>
        </w:rPr>
        <w:t>考虑了风险因素。</w:t>
      </w:r>
    </w:p>
    <w:p>
      <w:pPr>
        <w:pStyle w:val="Style17"/>
        <w:keepNext w:val="0"/>
        <w:keepLines w:val="0"/>
        <w:widowControl w:val="0"/>
        <w:numPr>
          <w:ilvl w:val="0"/>
          <w:numId w:val="3"/>
        </w:numPr>
        <w:shd w:val="clear" w:color="auto" w:fill="auto"/>
        <w:tabs>
          <w:tab w:pos="898" w:val="left"/>
        </w:tabs>
        <w:bidi w:val="0"/>
        <w:spacing w:before="0" w:after="0" w:line="317" w:lineRule="exact"/>
        <w:ind w:left="0" w:right="0" w:firstLine="420"/>
        <w:jc w:val="both"/>
      </w:pPr>
      <w:bookmarkStart w:id="25" w:name="bookmark25"/>
      <w:bookmarkEnd w:id="25"/>
      <w:r>
        <w:rPr>
          <w:color w:val="000000"/>
          <w:spacing w:val="0"/>
          <w:w w:val="100"/>
          <w:position w:val="0"/>
        </w:rPr>
        <w:t>在一定程度上能避免企业短期行为。</w:t>
      </w:r>
    </w:p>
    <w:p>
      <w:pPr>
        <w:pStyle w:val="Style17"/>
        <w:keepNext w:val="0"/>
        <w:keepLines w:val="0"/>
        <w:widowControl w:val="0"/>
        <w:numPr>
          <w:ilvl w:val="0"/>
          <w:numId w:val="3"/>
        </w:numPr>
        <w:shd w:val="clear" w:color="auto" w:fill="auto"/>
        <w:tabs>
          <w:tab w:pos="898" w:val="left"/>
        </w:tabs>
        <w:bidi w:val="0"/>
        <w:spacing w:before="0" w:after="0" w:line="317" w:lineRule="exact"/>
        <w:ind w:left="0" w:right="0" w:firstLine="420"/>
        <w:jc w:val="both"/>
      </w:pPr>
      <w:bookmarkStart w:id="26" w:name="bookmark26"/>
      <w:bookmarkEnd w:id="26"/>
      <w:r>
        <w:rPr>
          <w:color w:val="000000"/>
          <w:spacing w:val="0"/>
          <w:w w:val="100"/>
          <w:position w:val="0"/>
        </w:rPr>
        <w:t>对上市公司而言，股东财富最大化目标比较容易量化，便于考核和奖惩。</w:t>
      </w:r>
    </w:p>
    <w:p>
      <w:pPr>
        <w:pStyle w:val="Style17"/>
        <w:keepNext w:val="0"/>
        <w:keepLines w:val="0"/>
        <w:widowControl w:val="0"/>
        <w:shd w:val="clear" w:color="auto" w:fill="auto"/>
        <w:bidi w:val="0"/>
        <w:spacing w:before="0" w:after="0" w:line="317" w:lineRule="exact"/>
        <w:ind w:left="0" w:right="0" w:firstLine="420"/>
        <w:jc w:val="both"/>
      </w:pPr>
      <w:r>
        <w:rPr>
          <w:color w:val="000000"/>
          <w:spacing w:val="0"/>
          <w:w w:val="100"/>
          <w:position w:val="0"/>
        </w:rPr>
        <w:t>以股东财富最大化作为财务管理目标也存在以下缺点：</w:t>
      </w:r>
    </w:p>
    <w:p>
      <w:pPr>
        <w:pStyle w:val="Style17"/>
        <w:keepNext w:val="0"/>
        <w:keepLines w:val="0"/>
        <w:widowControl w:val="0"/>
        <w:numPr>
          <w:ilvl w:val="0"/>
          <w:numId w:val="5"/>
        </w:numPr>
        <w:shd w:val="clear" w:color="auto" w:fill="auto"/>
        <w:tabs>
          <w:tab w:pos="898" w:val="left"/>
        </w:tabs>
        <w:bidi w:val="0"/>
        <w:spacing w:before="0" w:after="0" w:line="317" w:lineRule="exact"/>
        <w:ind w:left="0" w:right="0" w:firstLine="420"/>
        <w:jc w:val="both"/>
      </w:pPr>
      <w:bookmarkStart w:id="27" w:name="bookmark27"/>
      <w:bookmarkEnd w:id="27"/>
      <w:r>
        <w:rPr>
          <w:color w:val="000000"/>
          <w:spacing w:val="0"/>
          <w:w w:val="100"/>
          <w:position w:val="0"/>
        </w:rPr>
        <w:t>通常只适用于上市公司，非上市公司难以应用。</w:t>
      </w:r>
    </w:p>
    <w:p>
      <w:pPr>
        <w:pStyle w:val="Style17"/>
        <w:keepNext w:val="0"/>
        <w:keepLines w:val="0"/>
        <w:widowControl w:val="0"/>
        <w:numPr>
          <w:ilvl w:val="0"/>
          <w:numId w:val="5"/>
        </w:numPr>
        <w:shd w:val="clear" w:color="auto" w:fill="auto"/>
        <w:tabs>
          <w:tab w:pos="898" w:val="left"/>
        </w:tabs>
        <w:bidi w:val="0"/>
        <w:spacing w:before="0" w:after="0" w:line="317" w:lineRule="exact"/>
        <w:ind w:left="0" w:right="0" w:firstLine="420"/>
        <w:jc w:val="both"/>
      </w:pPr>
      <w:bookmarkStart w:id="28" w:name="bookmark28"/>
      <w:bookmarkEnd w:id="28"/>
      <w:r>
        <w:rPr>
          <w:color w:val="000000"/>
          <w:spacing w:val="0"/>
          <w:w w:val="100"/>
          <w:position w:val="0"/>
        </w:rPr>
        <w:t>股价受众多因素影响，特别是企业外部的因素，有些还可能是非正常因素。</w:t>
      </w:r>
    </w:p>
    <w:p>
      <w:pPr>
        <w:pStyle w:val="Style17"/>
        <w:keepNext w:val="0"/>
        <w:keepLines w:val="0"/>
        <w:widowControl w:val="0"/>
        <w:numPr>
          <w:ilvl w:val="0"/>
          <w:numId w:val="5"/>
        </w:numPr>
        <w:shd w:val="clear" w:color="auto" w:fill="auto"/>
        <w:tabs>
          <w:tab w:pos="898" w:val="left"/>
        </w:tabs>
        <w:bidi w:val="0"/>
        <w:spacing w:before="0" w:after="0" w:line="317" w:lineRule="exact"/>
        <w:ind w:left="0" w:right="0" w:firstLine="420"/>
        <w:jc w:val="both"/>
      </w:pPr>
      <w:bookmarkStart w:id="29" w:name="bookmark29"/>
      <w:bookmarkEnd w:id="29"/>
      <w:r>
        <w:rPr>
          <w:color w:val="000000"/>
          <w:spacing w:val="0"/>
          <w:w w:val="100"/>
          <w:position w:val="0"/>
        </w:rPr>
        <w:t>更强调股东利益，而对其他相关者的利益重视不够。</w:t>
      </w:r>
    </w:p>
    <w:p>
      <w:pPr>
        <w:pStyle w:val="Style17"/>
        <w:keepNext w:val="0"/>
        <w:keepLines w:val="0"/>
        <w:widowControl w:val="0"/>
        <w:numPr>
          <w:ilvl w:val="0"/>
          <w:numId w:val="1"/>
        </w:numPr>
        <w:shd w:val="clear" w:color="auto" w:fill="auto"/>
        <w:tabs>
          <w:tab w:pos="1004" w:val="left"/>
        </w:tabs>
        <w:bidi w:val="0"/>
        <w:spacing w:before="0" w:after="0" w:line="317" w:lineRule="exact"/>
        <w:ind w:left="0" w:right="0" w:firstLine="420"/>
        <w:jc w:val="both"/>
      </w:pPr>
      <w:bookmarkStart w:id="30" w:name="bookmark30"/>
      <w:bookmarkEnd w:id="30"/>
      <w:r>
        <w:rPr>
          <w:color w:val="000000"/>
          <w:spacing w:val="0"/>
          <w:w w:val="100"/>
          <w:position w:val="0"/>
        </w:rPr>
        <w:t>企业价值最大化</w:t>
      </w:r>
    </w:p>
    <w:p>
      <w:pPr>
        <w:pStyle w:val="Style17"/>
        <w:keepNext w:val="0"/>
        <w:keepLines w:val="0"/>
        <w:widowControl w:val="0"/>
        <w:shd w:val="clear" w:color="auto" w:fill="auto"/>
        <w:bidi w:val="0"/>
        <w:spacing w:before="0" w:after="0" w:line="317" w:lineRule="exact"/>
        <w:ind w:left="0" w:right="0" w:firstLine="420"/>
        <w:jc w:val="both"/>
      </w:pPr>
      <w:r>
        <w:rPr>
          <w:color w:val="000000"/>
          <w:spacing w:val="0"/>
          <w:w w:val="100"/>
          <w:position w:val="0"/>
        </w:rPr>
        <w:t>企业价值最大化要求在保证企业长期稳定发展的基础上(企业总价值达到最大。</w:t>
      </w:r>
    </w:p>
    <w:p>
      <w:pPr>
        <w:pStyle w:val="Style17"/>
        <w:keepNext w:val="0"/>
        <w:keepLines w:val="0"/>
        <w:widowControl w:val="0"/>
        <w:shd w:val="clear" w:color="auto" w:fill="auto"/>
        <w:bidi w:val="0"/>
        <w:spacing w:before="0" w:after="0" w:line="317" w:lineRule="exact"/>
        <w:ind w:left="0" w:right="0" w:firstLine="420"/>
        <w:jc w:val="both"/>
      </w:pPr>
      <w:r>
        <w:rPr>
          <w:color w:val="000000"/>
          <w:spacing w:val="0"/>
          <w:w w:val="100"/>
          <w:position w:val="0"/>
        </w:rPr>
        <w:t>以企业价值最大化作为财务管理目标，具有以下优点：</w:t>
      </w:r>
    </w:p>
    <w:p>
      <w:pPr>
        <w:pStyle w:val="Style17"/>
        <w:keepNext w:val="0"/>
        <w:keepLines w:val="0"/>
        <w:widowControl w:val="0"/>
        <w:numPr>
          <w:ilvl w:val="0"/>
          <w:numId w:val="7"/>
        </w:numPr>
        <w:shd w:val="clear" w:color="auto" w:fill="auto"/>
        <w:tabs>
          <w:tab w:pos="898" w:val="left"/>
        </w:tabs>
        <w:bidi w:val="0"/>
        <w:spacing w:before="0" w:after="0" w:line="317" w:lineRule="exact"/>
        <w:ind w:left="0" w:right="0" w:firstLine="420"/>
        <w:jc w:val="both"/>
      </w:pPr>
      <w:bookmarkStart w:id="31" w:name="bookmark31"/>
      <w:bookmarkEnd w:id="31"/>
      <w:r>
        <w:rPr>
          <w:color w:val="000000"/>
          <w:spacing w:val="0"/>
          <w:w w:val="100"/>
          <w:position w:val="0"/>
        </w:rPr>
        <w:t>考虑了取得收益的时间，并用时间价值的原理进行了计量。</w:t>
      </w:r>
    </w:p>
    <w:p>
      <w:pPr>
        <w:pStyle w:val="Style17"/>
        <w:keepNext w:val="0"/>
        <w:keepLines w:val="0"/>
        <w:widowControl w:val="0"/>
        <w:numPr>
          <w:ilvl w:val="0"/>
          <w:numId w:val="7"/>
        </w:numPr>
        <w:shd w:val="clear" w:color="auto" w:fill="auto"/>
        <w:tabs>
          <w:tab w:pos="898" w:val="left"/>
        </w:tabs>
        <w:bidi w:val="0"/>
        <w:spacing w:before="0" w:after="0" w:line="317" w:lineRule="exact"/>
        <w:ind w:left="0" w:right="0" w:firstLine="420"/>
        <w:jc w:val="both"/>
      </w:pPr>
      <w:bookmarkStart w:id="32" w:name="bookmark32"/>
      <w:bookmarkEnd w:id="32"/>
      <w:r>
        <w:rPr>
          <w:color w:val="000000"/>
          <w:spacing w:val="0"/>
          <w:w w:val="100"/>
          <w:position w:val="0"/>
        </w:rPr>
        <w:t>考虑了风险与收益的关系。</w:t>
      </w:r>
    </w:p>
    <w:p>
      <w:pPr>
        <w:pStyle w:val="Style17"/>
        <w:keepNext w:val="0"/>
        <w:keepLines w:val="0"/>
        <w:widowControl w:val="0"/>
        <w:numPr>
          <w:ilvl w:val="0"/>
          <w:numId w:val="7"/>
        </w:numPr>
        <w:shd w:val="clear" w:color="auto" w:fill="auto"/>
        <w:tabs>
          <w:tab w:pos="920" w:val="left"/>
        </w:tabs>
        <w:bidi w:val="0"/>
        <w:spacing w:before="0" w:after="0" w:line="317" w:lineRule="exact"/>
        <w:ind w:left="0" w:right="0" w:firstLine="420"/>
        <w:jc w:val="both"/>
      </w:pPr>
      <w:bookmarkStart w:id="33" w:name="bookmark33"/>
      <w:bookmarkEnd w:id="33"/>
      <w:r>
        <w:rPr>
          <w:color w:val="000000"/>
          <w:spacing w:val="0"/>
          <w:w w:val="100"/>
          <w:position w:val="0"/>
        </w:rPr>
        <w:t>将企业长期、稳定的发展和持续的获利能力放在首位，能克服企业在追求利 润上的短期行为。</w:t>
      </w:r>
    </w:p>
    <w:p>
      <w:pPr>
        <w:pStyle w:val="Style17"/>
        <w:keepNext w:val="0"/>
        <w:keepLines w:val="0"/>
        <w:widowControl w:val="0"/>
        <w:numPr>
          <w:ilvl w:val="0"/>
          <w:numId w:val="7"/>
        </w:numPr>
        <w:shd w:val="clear" w:color="auto" w:fill="auto"/>
        <w:tabs>
          <w:tab w:pos="898" w:val="left"/>
        </w:tabs>
        <w:bidi w:val="0"/>
        <w:spacing w:before="0" w:after="0" w:line="317" w:lineRule="exact"/>
        <w:ind w:left="0" w:right="0" w:firstLine="420"/>
        <w:jc w:val="both"/>
      </w:pPr>
      <w:bookmarkStart w:id="34" w:name="bookmark34"/>
      <w:bookmarkEnd w:id="34"/>
      <w:r>
        <w:rPr>
          <w:color w:val="000000"/>
          <w:spacing w:val="0"/>
          <w:w w:val="100"/>
          <w:position w:val="0"/>
        </w:rPr>
        <w:t>用价值代替价格，可以避免外界市场因素的干扰，有效规避企业短期行为。</w:t>
      </w:r>
    </w:p>
    <w:p>
      <w:pPr>
        <w:pStyle w:val="Style17"/>
        <w:keepNext w:val="0"/>
        <w:keepLines w:val="0"/>
        <w:widowControl w:val="0"/>
        <w:shd w:val="clear" w:color="auto" w:fill="auto"/>
        <w:bidi w:val="0"/>
        <w:spacing w:before="0" w:after="0" w:line="317" w:lineRule="exact"/>
        <w:ind w:left="0" w:right="0" w:firstLine="420"/>
        <w:jc w:val="both"/>
      </w:pPr>
      <w:r>
        <w:rPr>
          <w:color w:val="000000"/>
          <w:spacing w:val="0"/>
          <w:w w:val="100"/>
          <w:position w:val="0"/>
        </w:rPr>
        <w:t>以企业价值最大化作为财务管理目标过于理论化，不易操作。对于非上市公司而 言，只有对企业进行专门的评估才能确定其价值，而在评估企业的资产时，由于受评 估标准和评估方式的影响，很难做到客观和准确。</w:t>
      </w:r>
    </w:p>
    <w:p>
      <w:pPr>
        <w:pStyle w:val="Style17"/>
        <w:keepNext w:val="0"/>
        <w:keepLines w:val="0"/>
        <w:widowControl w:val="0"/>
        <w:numPr>
          <w:ilvl w:val="0"/>
          <w:numId w:val="1"/>
        </w:numPr>
        <w:shd w:val="clear" w:color="auto" w:fill="auto"/>
        <w:tabs>
          <w:tab w:pos="1004" w:val="left"/>
        </w:tabs>
        <w:bidi w:val="0"/>
        <w:spacing w:before="0" w:after="0" w:line="317" w:lineRule="exact"/>
        <w:ind w:left="0" w:right="0" w:firstLine="420"/>
        <w:jc w:val="both"/>
      </w:pPr>
      <w:bookmarkStart w:id="35" w:name="bookmark35"/>
      <w:bookmarkEnd w:id="35"/>
      <w:r>
        <w:rPr>
          <w:color w:val="000000"/>
          <w:spacing w:val="0"/>
          <w:w w:val="100"/>
          <w:position w:val="0"/>
        </w:rPr>
        <w:t>相关者利益最大化</w:t>
      </w:r>
    </w:p>
    <w:p>
      <w:pPr>
        <w:pStyle w:val="Style17"/>
        <w:keepNext w:val="0"/>
        <w:keepLines w:val="0"/>
        <w:widowControl w:val="0"/>
        <w:shd w:val="clear" w:color="auto" w:fill="auto"/>
        <w:bidi w:val="0"/>
        <w:spacing w:before="0" w:after="0" w:line="317" w:lineRule="exact"/>
        <w:ind w:left="0" w:right="0" w:firstLine="420"/>
        <w:jc w:val="both"/>
      </w:pPr>
      <w:r>
        <w:rPr>
          <w:color w:val="000000"/>
          <w:spacing w:val="0"/>
          <w:w w:val="100"/>
          <w:position w:val="0"/>
        </w:rPr>
        <w:t>以相关者利益最大化作为财务管理目标，具有以下优点：</w:t>
      </w:r>
    </w:p>
    <w:p>
      <w:pPr>
        <w:pStyle w:val="Style17"/>
        <w:keepNext w:val="0"/>
        <w:keepLines w:val="0"/>
        <w:widowControl w:val="0"/>
        <w:numPr>
          <w:ilvl w:val="0"/>
          <w:numId w:val="9"/>
        </w:numPr>
        <w:shd w:val="clear" w:color="auto" w:fill="auto"/>
        <w:tabs>
          <w:tab w:pos="898" w:val="left"/>
        </w:tabs>
        <w:bidi w:val="0"/>
        <w:spacing w:before="0" w:after="0" w:line="317" w:lineRule="exact"/>
        <w:ind w:left="0" w:right="0" w:firstLine="420"/>
        <w:jc w:val="both"/>
      </w:pPr>
      <w:bookmarkStart w:id="36" w:name="bookmark36"/>
      <w:bookmarkEnd w:id="36"/>
      <w:r>
        <w:rPr>
          <w:color w:val="000000"/>
          <w:spacing w:val="0"/>
          <w:w w:val="100"/>
          <w:position w:val="0"/>
        </w:rPr>
        <w:t>有利于企业长期稳定发展。</w:t>
      </w:r>
    </w:p>
    <w:p>
      <w:pPr>
        <w:pStyle w:val="Style17"/>
        <w:keepNext w:val="0"/>
        <w:keepLines w:val="0"/>
        <w:widowControl w:val="0"/>
        <w:numPr>
          <w:ilvl w:val="0"/>
          <w:numId w:val="9"/>
        </w:numPr>
        <w:shd w:val="clear" w:color="auto" w:fill="auto"/>
        <w:tabs>
          <w:tab w:pos="898" w:val="left"/>
        </w:tabs>
        <w:bidi w:val="0"/>
        <w:spacing w:before="0" w:after="0" w:line="317" w:lineRule="exact"/>
        <w:ind w:left="0" w:right="0" w:firstLine="420"/>
        <w:jc w:val="both"/>
      </w:pPr>
      <w:bookmarkStart w:id="37" w:name="bookmark37"/>
      <w:bookmarkEnd w:id="37"/>
      <w:r>
        <w:rPr>
          <w:color w:val="000000"/>
          <w:spacing w:val="0"/>
          <w:w w:val="100"/>
          <w:position w:val="0"/>
        </w:rPr>
        <w:t>体现了合作共赢的价值理念，有利于实现企业经济效益和社会效益的统一。</w:t>
      </w:r>
    </w:p>
    <w:p>
      <w:pPr>
        <w:pStyle w:val="Style17"/>
        <w:keepNext w:val="0"/>
        <w:keepLines w:val="0"/>
        <w:widowControl w:val="0"/>
        <w:numPr>
          <w:ilvl w:val="0"/>
          <w:numId w:val="9"/>
        </w:numPr>
        <w:shd w:val="clear" w:color="auto" w:fill="auto"/>
        <w:tabs>
          <w:tab w:pos="906" w:val="left"/>
        </w:tabs>
        <w:bidi w:val="0"/>
        <w:spacing w:before="0" w:after="0" w:line="317" w:lineRule="exact"/>
        <w:ind w:left="0" w:right="0" w:firstLine="420"/>
        <w:jc w:val="both"/>
      </w:pPr>
      <w:bookmarkStart w:id="38" w:name="bookmark38"/>
      <w:bookmarkEnd w:id="38"/>
      <w:r>
        <w:rPr>
          <w:color w:val="000000"/>
          <w:spacing w:val="0"/>
          <w:w w:val="100"/>
          <w:position w:val="0"/>
        </w:rPr>
        <w:t>这一目标本身是一个多元化、多层次的目标体系，较好地兼顾了各利益主体 的利益。</w:t>
      </w:r>
    </w:p>
    <w:p>
      <w:pPr>
        <w:pStyle w:val="Style17"/>
        <w:keepNext w:val="0"/>
        <w:keepLines w:val="0"/>
        <w:widowControl w:val="0"/>
        <w:numPr>
          <w:ilvl w:val="0"/>
          <w:numId w:val="9"/>
        </w:numPr>
        <w:shd w:val="clear" w:color="auto" w:fill="auto"/>
        <w:tabs>
          <w:tab w:pos="898" w:val="left"/>
        </w:tabs>
        <w:bidi w:val="0"/>
        <w:spacing w:before="0" w:after="0" w:line="317" w:lineRule="exact"/>
        <w:ind w:left="0" w:right="0" w:firstLine="420"/>
        <w:jc w:val="both"/>
      </w:pPr>
      <w:bookmarkStart w:id="39" w:name="bookmark39"/>
      <w:bookmarkEnd w:id="39"/>
      <w:r>
        <w:rPr>
          <w:color w:val="000000"/>
          <w:spacing w:val="0"/>
          <w:w w:val="100"/>
          <w:position w:val="0"/>
        </w:rPr>
        <w:t>体现了前瞻性和现实性的统一。</w:t>
      </w:r>
    </w:p>
    <w:p>
      <w:pPr>
        <w:pStyle w:val="Style17"/>
        <w:keepNext w:val="0"/>
        <w:keepLines w:val="0"/>
        <w:widowControl w:val="0"/>
        <w:numPr>
          <w:ilvl w:val="0"/>
          <w:numId w:val="1"/>
        </w:numPr>
        <w:shd w:val="clear" w:color="auto" w:fill="auto"/>
        <w:tabs>
          <w:tab w:pos="1004" w:val="left"/>
        </w:tabs>
        <w:bidi w:val="0"/>
        <w:spacing w:before="0" w:after="0" w:line="317" w:lineRule="exact"/>
        <w:ind w:left="0" w:right="0" w:firstLine="420"/>
        <w:jc w:val="both"/>
      </w:pPr>
      <w:bookmarkStart w:id="40" w:name="bookmark40"/>
      <w:bookmarkEnd w:id="40"/>
      <w:r>
        <w:rPr>
          <w:color w:val="000000"/>
          <w:spacing w:val="0"/>
          <w:w w:val="100"/>
          <w:position w:val="0"/>
        </w:rPr>
        <w:t>各种财务管理目标之间的关系</w:t>
      </w:r>
    </w:p>
    <w:p>
      <w:pPr>
        <w:pStyle w:val="Style17"/>
        <w:keepNext w:val="0"/>
        <w:keepLines w:val="0"/>
        <w:widowControl w:val="0"/>
        <w:shd w:val="clear" w:color="auto" w:fill="auto"/>
        <w:bidi w:val="0"/>
        <w:spacing w:before="0" w:after="140" w:line="317" w:lineRule="exact"/>
        <w:ind w:left="0" w:right="0" w:firstLine="420"/>
        <w:jc w:val="both"/>
      </w:pPr>
      <w:r>
        <w:rPr>
          <w:color w:val="000000"/>
          <w:spacing w:val="0"/>
          <w:w w:val="100"/>
          <w:position w:val="0"/>
        </w:rPr>
        <w:t>利润最大化、股东财富最大化、企业价值最大化以及相关者利益最大化等各种财 务管理目标，都以股东财富最大化为基础。</w:t>
      </w:r>
    </w:p>
    <w:p>
      <w:pPr>
        <w:pStyle w:val="Style17"/>
        <w:keepNext w:val="0"/>
        <w:keepLines w:val="0"/>
        <w:widowControl w:val="0"/>
        <w:shd w:val="clear" w:color="auto" w:fill="auto"/>
        <w:bidi w:val="0"/>
        <w:spacing w:before="0" w:after="140" w:line="317" w:lineRule="exact"/>
        <w:ind w:left="0" w:right="0" w:firstLine="420"/>
        <w:jc w:val="both"/>
      </w:pPr>
      <w:r>
        <w:rPr>
          <w:color w:val="000000"/>
          <w:spacing w:val="0"/>
          <w:w w:val="100"/>
          <w:position w:val="0"/>
        </w:rPr>
        <w:t>(</w:t>
      </w:r>
      <w:r>
        <w:rPr>
          <w:color w:val="000000"/>
          <w:spacing w:val="0"/>
          <w:w w:val="100"/>
          <w:position w:val="0"/>
          <w:sz w:val="19"/>
          <w:szCs w:val="19"/>
        </w:rPr>
        <w:t>、</w:t>
      </w:r>
      <w:r>
        <w:rPr>
          <w:color w:val="000000"/>
          <w:spacing w:val="0"/>
          <w:w w:val="100"/>
          <w:position w:val="0"/>
        </w:rPr>
        <w:t>利益冲突与协调</w:t>
      </w:r>
    </w:p>
    <w:p>
      <w:pPr>
        <w:pStyle w:val="Style17"/>
        <w:keepNext w:val="0"/>
        <w:keepLines w:val="0"/>
        <w:widowControl w:val="0"/>
        <w:numPr>
          <w:ilvl w:val="0"/>
          <w:numId w:val="11"/>
        </w:numPr>
        <w:shd w:val="clear" w:color="auto" w:fill="auto"/>
        <w:bidi w:val="0"/>
        <w:spacing w:before="0" w:after="0" w:line="314" w:lineRule="exact"/>
        <w:ind w:left="0" w:right="0" w:firstLine="420"/>
        <w:jc w:val="both"/>
      </w:pPr>
      <w:bookmarkStart w:id="41" w:name="bookmark41"/>
      <w:bookmarkEnd w:id="41"/>
      <w:r>
        <w:rPr>
          <w:color w:val="000000"/>
          <w:spacing w:val="0"/>
          <w:w w:val="100"/>
          <w:position w:val="0"/>
        </w:rPr>
        <w:t>所有者和经营者利益冲突与协调</w:t>
      </w:r>
    </w:p>
    <w:p>
      <w:pPr>
        <w:pStyle w:val="Style17"/>
        <w:keepNext w:val="0"/>
        <w:keepLines w:val="0"/>
        <w:widowControl w:val="0"/>
        <w:shd w:val="clear" w:color="auto" w:fill="auto"/>
        <w:bidi w:val="0"/>
        <w:spacing w:before="0" w:after="0" w:line="314" w:lineRule="exact"/>
        <w:ind w:left="0" w:right="0" w:firstLine="420"/>
        <w:jc w:val="both"/>
      </w:pPr>
      <w:r>
        <w:rPr>
          <w:color w:val="000000"/>
          <w:spacing w:val="0"/>
          <w:w w:val="100"/>
          <w:position w:val="0"/>
        </w:rPr>
        <w:t>经营者和所有者的主要利益冲突是经营者希望在创造财富的同时，能够获取更多 的报酬、更多的享受，并避免各种风险；而所有者则希望以较小的代价(支付较少报 酬)实现更多的财富。为了协调这一利益冲突，通常可采取以下方式解决：</w:t>
      </w:r>
    </w:p>
    <w:p>
      <w:pPr>
        <w:pStyle w:val="Style17"/>
        <w:keepNext w:val="0"/>
        <w:keepLines w:val="0"/>
        <w:widowControl w:val="0"/>
        <w:numPr>
          <w:ilvl w:val="0"/>
          <w:numId w:val="13"/>
        </w:numPr>
        <w:shd w:val="clear" w:color="auto" w:fill="auto"/>
        <w:tabs>
          <w:tab w:pos="898" w:val="left"/>
        </w:tabs>
        <w:bidi w:val="0"/>
        <w:spacing w:before="0" w:after="0" w:line="314" w:lineRule="exact"/>
        <w:ind w:left="0" w:right="0" w:firstLine="420"/>
        <w:jc w:val="left"/>
      </w:pPr>
      <w:bookmarkStart w:id="42" w:name="bookmark42"/>
      <w:bookmarkEnd w:id="42"/>
      <w:r>
        <w:rPr>
          <w:color w:val="000000"/>
          <w:spacing w:val="0"/>
          <w:w w:val="100"/>
          <w:position w:val="0"/>
        </w:rPr>
        <w:t>解聘：这是一种通过所有者约束经营者的办法。</w:t>
      </w:r>
    </w:p>
    <w:p>
      <w:pPr>
        <w:pStyle w:val="Style17"/>
        <w:keepNext w:val="0"/>
        <w:keepLines w:val="0"/>
        <w:widowControl w:val="0"/>
        <w:numPr>
          <w:ilvl w:val="0"/>
          <w:numId w:val="13"/>
        </w:numPr>
        <w:shd w:val="clear" w:color="auto" w:fill="auto"/>
        <w:tabs>
          <w:tab w:pos="898" w:val="left"/>
        </w:tabs>
        <w:bidi w:val="0"/>
        <w:spacing w:before="0" w:after="0" w:line="314" w:lineRule="exact"/>
        <w:ind w:left="0" w:right="0" w:firstLine="420"/>
        <w:jc w:val="left"/>
        <w:sectPr>
          <w:footnotePr>
            <w:pos w:val="pageBottom"/>
            <w:numFmt w:val="decimal"/>
            <w:numRestart w:val="continuous"/>
          </w:footnotePr>
          <w:pgSz w:w="8328" w:h="12921"/>
          <w:pgMar w:top="216" w:right="176" w:bottom="543" w:left="193" w:header="0" w:footer="3" w:gutter="0"/>
          <w:cols w:space="720"/>
          <w:noEndnote/>
          <w:rtlGutter w:val="0"/>
          <w:docGrid w:linePitch="360"/>
        </w:sectPr>
      </w:pPr>
      <w:bookmarkStart w:id="43" w:name="bookmark43"/>
      <w:bookmarkEnd w:id="43"/>
      <w:r>
        <w:rPr>
          <w:color w:val="000000"/>
          <w:spacing w:val="0"/>
          <w:w w:val="100"/>
          <w:position w:val="0"/>
        </w:rPr>
        <w:t>接收：这是一种通过市场约束经营者的办法。</w:t>
      </w:r>
    </w:p>
    <w:p>
      <w:pPr>
        <w:pStyle w:val="Style17"/>
        <w:keepNext w:val="0"/>
        <w:keepLines w:val="0"/>
        <w:widowControl w:val="0"/>
        <w:shd w:val="clear" w:color="auto" w:fill="auto"/>
        <w:bidi w:val="0"/>
        <w:spacing w:before="0" w:after="0" w:line="312" w:lineRule="exact"/>
        <w:ind w:left="0" w:right="0" w:firstLine="440"/>
        <w:jc w:val="left"/>
      </w:pPr>
      <w:bookmarkStart w:id="44" w:name="bookmark44"/>
      <w:r>
        <w:rPr>
          <w:color w:val="000000"/>
          <w:spacing w:val="0"/>
          <w:w w:val="100"/>
          <w:position w:val="0"/>
          <w:lang w:val="zh-CN" w:eastAsia="zh-CN" w:bidi="zh-CN"/>
        </w:rPr>
        <w:t>（</w:t>
      </w:r>
      <w:bookmarkEnd w:id="44"/>
      <w:r>
        <w:rPr>
          <w:rFonts w:ascii="Times New Roman" w:eastAsia="Times New Roman" w:hAnsi="Times New Roman" w:cs="Times New Roman"/>
          <w:color w:val="000000"/>
          <w:spacing w:val="0"/>
          <w:w w:val="100"/>
          <w:position w:val="0"/>
          <w:lang w:val="zh-CN" w:eastAsia="zh-CN" w:bidi="zh-CN"/>
        </w:rPr>
        <w:t>3</w:t>
      </w:r>
      <w:r>
        <w:rPr>
          <w:color w:val="000000"/>
          <w:spacing w:val="0"/>
          <w:w w:val="100"/>
          <w:position w:val="0"/>
          <w:lang w:val="zh-CN" w:eastAsia="zh-CN" w:bidi="zh-CN"/>
        </w:rPr>
        <w:t>）</w:t>
      </w:r>
      <w:r>
        <w:rPr>
          <w:color w:val="000000"/>
          <w:spacing w:val="0"/>
          <w:w w:val="100"/>
          <w:position w:val="0"/>
        </w:rPr>
        <w:t>激励：通常有股票期权和绩效股两种方式。</w:t>
      </w:r>
    </w:p>
    <w:p>
      <w:pPr>
        <w:pStyle w:val="Style17"/>
        <w:keepNext w:val="0"/>
        <w:keepLines w:val="0"/>
        <w:widowControl w:val="0"/>
        <w:shd w:val="clear" w:color="auto" w:fill="auto"/>
        <w:bidi w:val="0"/>
        <w:spacing w:before="0" w:after="0" w:line="312" w:lineRule="exact"/>
        <w:ind w:left="0" w:right="0" w:firstLine="440"/>
        <w:jc w:val="left"/>
      </w:pPr>
      <w:bookmarkStart w:id="45" w:name="bookmark45"/>
      <w:r>
        <w:rPr>
          <w:color w:val="000000"/>
          <w:spacing w:val="0"/>
          <w:w w:val="100"/>
          <w:position w:val="0"/>
        </w:rPr>
        <w:t>（</w:t>
      </w:r>
      <w:bookmarkEnd w:id="45"/>
      <w:r>
        <w:rPr>
          <w:color w:val="000000"/>
          <w:spacing w:val="0"/>
          <w:w w:val="100"/>
          <w:position w:val="0"/>
        </w:rPr>
        <w:t>二）所有者和债权人利益冲突与协调</w:t>
      </w:r>
    </w:p>
    <w:p>
      <w:pPr>
        <w:pStyle w:val="Style17"/>
        <w:keepNext w:val="0"/>
        <w:keepLines w:val="0"/>
        <w:widowControl w:val="0"/>
        <w:shd w:val="clear" w:color="auto" w:fill="auto"/>
        <w:bidi w:val="0"/>
        <w:spacing w:before="0" w:after="160" w:line="312" w:lineRule="exact"/>
        <w:ind w:left="0" w:right="0" w:firstLine="440"/>
        <w:jc w:val="both"/>
      </w:pPr>
      <w:r>
        <w:rPr>
          <w:color w:val="000000"/>
          <w:spacing w:val="0"/>
          <w:w w:val="100"/>
          <w:position w:val="0"/>
        </w:rPr>
        <w:t>所有者的目标可能与债权人期望实现的目标发生矛盾。协调所有者与债权人利益 冲突的方式有限制性借债、收回借款或停止借款等。</w:t>
      </w:r>
    </w:p>
    <w:p>
      <w:pPr>
        <w:pStyle w:val="Style17"/>
        <w:keepNext w:val="0"/>
        <w:keepLines w:val="0"/>
        <w:widowControl w:val="0"/>
        <w:shd w:val="clear" w:color="auto" w:fill="auto"/>
        <w:bidi w:val="0"/>
        <w:spacing w:before="0" w:after="160" w:line="317" w:lineRule="exact"/>
        <w:ind w:left="0" w:right="0" w:firstLine="440"/>
        <w:jc w:val="both"/>
      </w:pPr>
      <w:r>
        <w:rPr>
          <w:color w:val="000000"/>
          <w:spacing w:val="0"/>
          <w:w w:val="100"/>
          <w:position w:val="0"/>
        </w:rPr>
        <w:t>三、企业的社会责任</w:t>
      </w:r>
    </w:p>
    <w:p>
      <w:pPr>
        <w:pStyle w:val="Style17"/>
        <w:keepNext w:val="0"/>
        <w:keepLines w:val="0"/>
        <w:widowControl w:val="0"/>
        <w:shd w:val="clear" w:color="auto" w:fill="auto"/>
        <w:bidi w:val="0"/>
        <w:spacing w:before="0" w:after="300" w:line="307" w:lineRule="exact"/>
        <w:ind w:left="0" w:right="0" w:firstLine="440"/>
        <w:jc w:val="both"/>
      </w:pPr>
      <w:r>
        <w:rPr>
          <w:color w:val="000000"/>
          <w:spacing w:val="0"/>
          <w:w w:val="100"/>
          <w:position w:val="0"/>
        </w:rPr>
        <w:t>企业的社会责任，是指企业在谋求所有者或股东权益最大化之外，所应负有的维 护和增进社会利益的义务。</w:t>
      </w:r>
    </w:p>
    <w:p>
      <w:pPr>
        <w:pStyle w:val="Style28"/>
        <w:keepNext/>
        <w:keepLines/>
        <w:widowControl w:val="0"/>
        <w:shd w:val="clear" w:color="auto" w:fill="auto"/>
        <w:bidi w:val="0"/>
        <w:spacing w:before="0" w:line="240" w:lineRule="auto"/>
        <w:ind w:left="0" w:right="0" w:firstLine="0"/>
        <w:jc w:val="center"/>
      </w:pPr>
      <w:bookmarkStart w:id="46" w:name="bookmark46"/>
      <w:bookmarkStart w:id="47" w:name="bookmark47"/>
      <w:bookmarkStart w:id="48" w:name="bookmark48"/>
      <w:r>
        <w:rPr>
          <w:color w:val="000000"/>
          <w:spacing w:val="0"/>
          <w:w w:val="100"/>
          <w:position w:val="0"/>
        </w:rPr>
        <w:t>第三节财务管理环节</w:t>
      </w:r>
      <w:bookmarkEnd w:id="46"/>
      <w:bookmarkEnd w:id="47"/>
      <w:bookmarkEnd w:id="48"/>
    </w:p>
    <w:p>
      <w:pPr>
        <w:pStyle w:val="Style17"/>
        <w:keepNext w:val="0"/>
        <w:keepLines w:val="0"/>
        <w:widowControl w:val="0"/>
        <w:shd w:val="clear" w:color="auto" w:fill="auto"/>
        <w:tabs>
          <w:tab w:pos="917" w:val="left"/>
        </w:tabs>
        <w:bidi w:val="0"/>
        <w:spacing w:before="0" w:after="160" w:line="317" w:lineRule="exact"/>
        <w:ind w:left="0" w:right="0" w:firstLine="440"/>
        <w:jc w:val="both"/>
      </w:pPr>
      <w:bookmarkStart w:id="49" w:name="bookmark49"/>
      <w:r>
        <w:rPr>
          <w:color w:val="000000"/>
          <w:spacing w:val="0"/>
          <w:w w:val="100"/>
          <w:position w:val="0"/>
        </w:rPr>
        <w:t>一</w:t>
      </w:r>
      <w:bookmarkEnd w:id="49"/>
      <w:r>
        <w:rPr>
          <w:color w:val="000000"/>
          <w:spacing w:val="0"/>
          <w:w w:val="100"/>
          <w:position w:val="0"/>
        </w:rPr>
        <w:t>、</w:t>
        <w:tab/>
        <w:t>计划与预算</w:t>
      </w:r>
    </w:p>
    <w:p>
      <w:pPr>
        <w:pStyle w:val="Style17"/>
        <w:keepNext w:val="0"/>
        <w:keepLines w:val="0"/>
        <w:widowControl w:val="0"/>
        <w:shd w:val="clear" w:color="auto" w:fill="auto"/>
        <w:tabs>
          <w:tab w:pos="1024" w:val="left"/>
        </w:tabs>
        <w:bidi w:val="0"/>
        <w:spacing w:before="0" w:after="0" w:line="318" w:lineRule="exact"/>
        <w:ind w:left="0" w:right="0" w:firstLine="440"/>
        <w:jc w:val="both"/>
      </w:pPr>
      <w:bookmarkStart w:id="50" w:name="bookmark50"/>
      <w:r>
        <w:rPr>
          <w:color w:val="000000"/>
          <w:spacing w:val="0"/>
          <w:w w:val="100"/>
          <w:position w:val="0"/>
        </w:rPr>
        <w:t>（</w:t>
      </w:r>
      <w:bookmarkEnd w:id="50"/>
      <w:r>
        <w:rPr>
          <w:color w:val="000000"/>
          <w:spacing w:val="0"/>
          <w:w w:val="100"/>
          <w:position w:val="0"/>
        </w:rPr>
        <w:t>一）</w:t>
        <w:tab/>
        <w:t>财务预测</w:t>
      </w:r>
    </w:p>
    <w:p>
      <w:pPr>
        <w:pStyle w:val="Style17"/>
        <w:keepNext w:val="0"/>
        <w:keepLines w:val="0"/>
        <w:widowControl w:val="0"/>
        <w:shd w:val="clear" w:color="auto" w:fill="auto"/>
        <w:bidi w:val="0"/>
        <w:spacing w:before="0" w:after="0" w:line="318" w:lineRule="exact"/>
        <w:ind w:left="0" w:right="0" w:firstLine="440"/>
        <w:jc w:val="both"/>
      </w:pPr>
      <w:r>
        <w:rPr>
          <w:color w:val="000000"/>
          <w:spacing w:val="0"/>
          <w:w w:val="100"/>
          <w:position w:val="0"/>
        </w:rPr>
        <w:t>财务预测，是根据企业财务活动的历史资料，考虑现实的要求和条件，对企业未 来的财务活动作出较为具体的预计和测算的过程。财务预测的方法主要有定性预测和 定量预测两类。</w:t>
      </w:r>
    </w:p>
    <w:p>
      <w:pPr>
        <w:pStyle w:val="Style17"/>
        <w:keepNext w:val="0"/>
        <w:keepLines w:val="0"/>
        <w:widowControl w:val="0"/>
        <w:shd w:val="clear" w:color="auto" w:fill="auto"/>
        <w:tabs>
          <w:tab w:pos="1024" w:val="left"/>
        </w:tabs>
        <w:bidi w:val="0"/>
        <w:spacing w:before="0" w:after="0" w:line="318" w:lineRule="exact"/>
        <w:ind w:left="0" w:right="0" w:firstLine="440"/>
        <w:jc w:val="both"/>
      </w:pPr>
      <w:bookmarkStart w:id="51" w:name="bookmark51"/>
      <w:r>
        <w:rPr>
          <w:color w:val="000000"/>
          <w:spacing w:val="0"/>
          <w:w w:val="100"/>
          <w:position w:val="0"/>
        </w:rPr>
        <w:t>（</w:t>
      </w:r>
      <w:bookmarkEnd w:id="51"/>
      <w:r>
        <w:rPr>
          <w:color w:val="000000"/>
          <w:spacing w:val="0"/>
          <w:w w:val="100"/>
          <w:position w:val="0"/>
        </w:rPr>
        <w:t>二）</w:t>
        <w:tab/>
        <w:t>财务计划</w:t>
      </w:r>
    </w:p>
    <w:p>
      <w:pPr>
        <w:pStyle w:val="Style17"/>
        <w:keepNext w:val="0"/>
        <w:keepLines w:val="0"/>
        <w:widowControl w:val="0"/>
        <w:shd w:val="clear" w:color="auto" w:fill="auto"/>
        <w:bidi w:val="0"/>
        <w:spacing w:before="0" w:after="0" w:line="318" w:lineRule="exact"/>
        <w:ind w:left="0" w:right="0" w:firstLine="440"/>
        <w:jc w:val="both"/>
      </w:pPr>
      <w:r>
        <w:rPr>
          <w:color w:val="000000"/>
          <w:spacing w:val="0"/>
          <w:w w:val="100"/>
          <w:position w:val="0"/>
        </w:rPr>
        <w:t>财务计划，是根据企业整体战略目标和规划，结合财务预测的结果，对财务活动 进行规划，并以指标形式落实到每一计划期间的过程。确定财务计划指标的方法，一 般有平衡法、因素法、比例法和定额法等。</w:t>
      </w:r>
    </w:p>
    <w:p>
      <w:pPr>
        <w:pStyle w:val="Style17"/>
        <w:keepNext w:val="0"/>
        <w:keepLines w:val="0"/>
        <w:widowControl w:val="0"/>
        <w:shd w:val="clear" w:color="auto" w:fill="auto"/>
        <w:tabs>
          <w:tab w:pos="1024" w:val="left"/>
        </w:tabs>
        <w:bidi w:val="0"/>
        <w:spacing w:before="0" w:after="0" w:line="318" w:lineRule="exact"/>
        <w:ind w:left="0" w:right="0" w:firstLine="440"/>
        <w:jc w:val="both"/>
      </w:pPr>
      <w:bookmarkStart w:id="52" w:name="bookmark52"/>
      <w:r>
        <w:rPr>
          <w:color w:val="000000"/>
          <w:spacing w:val="0"/>
          <w:w w:val="100"/>
          <w:position w:val="0"/>
        </w:rPr>
        <w:t>（</w:t>
      </w:r>
      <w:bookmarkEnd w:id="52"/>
      <w:r>
        <w:rPr>
          <w:color w:val="000000"/>
          <w:spacing w:val="0"/>
          <w:w w:val="100"/>
          <w:position w:val="0"/>
        </w:rPr>
        <w:t>三）</w:t>
        <w:tab/>
        <w:t>财务预算</w:t>
      </w:r>
    </w:p>
    <w:p>
      <w:pPr>
        <w:pStyle w:val="Style17"/>
        <w:keepNext w:val="0"/>
        <w:keepLines w:val="0"/>
        <w:widowControl w:val="0"/>
        <w:shd w:val="clear" w:color="auto" w:fill="auto"/>
        <w:bidi w:val="0"/>
        <w:spacing w:before="0" w:after="100" w:line="318" w:lineRule="exact"/>
        <w:ind w:left="0" w:right="0" w:firstLine="440"/>
        <w:jc w:val="both"/>
      </w:pPr>
      <w:r>
        <w:rPr>
          <w:color w:val="000000"/>
          <w:spacing w:val="0"/>
          <w:w w:val="100"/>
          <w:position w:val="0"/>
        </w:rPr>
        <w:t>财务预算，是根据财务战略、财务计划和各种预测信息，确定预算期内各种预算 指标的过程。预算的编制方法主要包括固定预算与弹性预算，增量预算与零基预算， 定期预算和滚动预算等。</w:t>
      </w:r>
    </w:p>
    <w:p>
      <w:pPr>
        <w:pStyle w:val="Style17"/>
        <w:keepNext w:val="0"/>
        <w:keepLines w:val="0"/>
        <w:widowControl w:val="0"/>
        <w:shd w:val="clear" w:color="auto" w:fill="auto"/>
        <w:tabs>
          <w:tab w:pos="917" w:val="left"/>
        </w:tabs>
        <w:bidi w:val="0"/>
        <w:spacing w:before="0" w:after="100" w:line="317" w:lineRule="exact"/>
        <w:ind w:left="0" w:right="0" w:firstLine="440"/>
        <w:jc w:val="both"/>
      </w:pPr>
      <w:bookmarkStart w:id="53" w:name="bookmark53"/>
      <w:r>
        <w:rPr>
          <w:color w:val="000000"/>
          <w:spacing w:val="0"/>
          <w:w w:val="100"/>
          <w:position w:val="0"/>
        </w:rPr>
        <w:t>二</w:t>
      </w:r>
      <w:bookmarkEnd w:id="53"/>
      <w:r>
        <w:rPr>
          <w:color w:val="000000"/>
          <w:spacing w:val="0"/>
          <w:w w:val="100"/>
          <w:position w:val="0"/>
        </w:rPr>
        <w:t>、</w:t>
        <w:tab/>
        <w:t>决策与控制</w:t>
      </w:r>
    </w:p>
    <w:p>
      <w:pPr>
        <w:pStyle w:val="Style17"/>
        <w:keepNext w:val="0"/>
        <w:keepLines w:val="0"/>
        <w:widowControl w:val="0"/>
        <w:shd w:val="clear" w:color="auto" w:fill="auto"/>
        <w:bidi w:val="0"/>
        <w:spacing w:before="0" w:after="0" w:line="317" w:lineRule="exact"/>
        <w:ind w:left="0" w:right="0" w:firstLine="440"/>
        <w:jc w:val="both"/>
      </w:pPr>
      <w:r>
        <w:rPr>
          <w:color w:val="000000"/>
          <w:spacing w:val="0"/>
          <w:w w:val="100"/>
          <w:position w:val="0"/>
        </w:rPr>
        <w:t>（一）财务决策</w:t>
      </w:r>
    </w:p>
    <w:p>
      <w:pPr>
        <w:pStyle w:val="Style17"/>
        <w:keepNext w:val="0"/>
        <w:keepLines w:val="0"/>
        <w:widowControl w:val="0"/>
        <w:shd w:val="clear" w:color="auto" w:fill="auto"/>
        <w:bidi w:val="0"/>
        <w:spacing w:before="0" w:after="0" w:line="317" w:lineRule="exact"/>
        <w:ind w:left="0" w:right="0" w:firstLine="440"/>
        <w:jc w:val="both"/>
      </w:pPr>
      <w:r>
        <w:rPr>
          <w:color w:val="000000"/>
          <w:spacing w:val="0"/>
          <w:w w:val="100"/>
          <w:position w:val="0"/>
        </w:rPr>
        <w:t>财务决策，是按照财务战略目标的总体要求，利用专门的方法对各种备选方案进 行比较和分析，从中选出最佳方案的过程。财务决策的方法，主要有经验判断法和定 量分析方法。</w:t>
      </w:r>
    </w:p>
    <w:p>
      <w:pPr>
        <w:pStyle w:val="Style17"/>
        <w:keepNext w:val="0"/>
        <w:keepLines w:val="0"/>
        <w:widowControl w:val="0"/>
        <w:shd w:val="clear" w:color="auto" w:fill="auto"/>
        <w:bidi w:val="0"/>
        <w:spacing w:before="0" w:after="0" w:line="317" w:lineRule="exact"/>
        <w:ind w:left="0" w:right="0" w:firstLine="440"/>
        <w:jc w:val="both"/>
      </w:pPr>
      <w:r>
        <w:rPr>
          <w:color w:val="000000"/>
          <w:spacing w:val="0"/>
          <w:w w:val="100"/>
          <w:position w:val="0"/>
        </w:rPr>
        <w:t>（ ） 财务 制</w:t>
      </w:r>
    </w:p>
    <w:p>
      <w:pPr>
        <w:pStyle w:val="Style17"/>
        <w:keepNext w:val="0"/>
        <w:keepLines w:val="0"/>
        <w:widowControl w:val="0"/>
        <w:shd w:val="clear" w:color="auto" w:fill="auto"/>
        <w:bidi w:val="0"/>
        <w:spacing w:before="0" w:after="100" w:line="317" w:lineRule="exact"/>
        <w:ind w:left="0" w:right="0" w:firstLine="440"/>
        <w:jc w:val="both"/>
      </w:pPr>
      <w:r>
        <w:rPr>
          <w:color w:val="000000"/>
          <w:spacing w:val="0"/>
          <w:w w:val="100"/>
          <w:position w:val="0"/>
        </w:rPr>
        <w:t>财务控制，是利用有关信息和特定手段，对企业的财务活动施加影响或调节，以 便实现计划所规定的财务目标的过程。财务控制的方法，主要有前馈控制、过程控制、 反馈控制。</w:t>
      </w:r>
    </w:p>
    <w:p>
      <w:pPr>
        <w:pStyle w:val="Style17"/>
        <w:keepNext w:val="0"/>
        <w:keepLines w:val="0"/>
        <w:widowControl w:val="0"/>
        <w:shd w:val="clear" w:color="auto" w:fill="auto"/>
        <w:tabs>
          <w:tab w:pos="917" w:val="left"/>
        </w:tabs>
        <w:bidi w:val="0"/>
        <w:spacing w:before="0" w:after="100" w:line="317" w:lineRule="exact"/>
        <w:ind w:left="0" w:right="0" w:firstLine="440"/>
        <w:jc w:val="both"/>
      </w:pPr>
      <w:bookmarkStart w:id="54" w:name="bookmark54"/>
      <w:r>
        <w:rPr>
          <w:color w:val="000000"/>
          <w:spacing w:val="0"/>
          <w:w w:val="100"/>
          <w:position w:val="0"/>
        </w:rPr>
        <w:t>三</w:t>
      </w:r>
      <w:bookmarkEnd w:id="54"/>
      <w:r>
        <w:rPr>
          <w:color w:val="000000"/>
          <w:spacing w:val="0"/>
          <w:w w:val="100"/>
          <w:position w:val="0"/>
        </w:rPr>
        <w:t>、</w:t>
        <w:tab/>
        <w:t>分析与考核</w:t>
      </w:r>
    </w:p>
    <w:p>
      <w:pPr>
        <w:pStyle w:val="Style17"/>
        <w:keepNext w:val="0"/>
        <w:keepLines w:val="0"/>
        <w:widowControl w:val="0"/>
        <w:shd w:val="clear" w:color="auto" w:fill="auto"/>
        <w:bidi w:val="0"/>
        <w:spacing w:before="0" w:after="0" w:line="317" w:lineRule="exact"/>
        <w:ind w:left="0" w:right="0" w:firstLine="440"/>
        <w:jc w:val="both"/>
      </w:pPr>
      <w:r>
        <w:rPr>
          <w:color w:val="000000"/>
          <w:spacing w:val="0"/>
          <w:w w:val="100"/>
          <w:position w:val="0"/>
        </w:rPr>
        <w:t>（ ） 财务</w:t>
      </w:r>
    </w:p>
    <w:p>
      <w:pPr>
        <w:pStyle w:val="Style17"/>
        <w:keepNext w:val="0"/>
        <w:keepLines w:val="0"/>
        <w:widowControl w:val="0"/>
        <w:shd w:val="clear" w:color="auto" w:fill="auto"/>
        <w:bidi w:val="0"/>
        <w:spacing w:before="0" w:after="100" w:line="317" w:lineRule="exact"/>
        <w:ind w:left="0" w:right="0" w:firstLine="440"/>
        <w:jc w:val="both"/>
      </w:pPr>
      <w:r>
        <w:rPr>
          <w:color w:val="000000"/>
          <w:spacing w:val="0"/>
          <w:w w:val="100"/>
          <w:position w:val="0"/>
        </w:rPr>
        <w:t>财务分析，是根据企业财务报表等信息资料，采用专门方法，系统分析和评价企</w:t>
      </w:r>
    </w:p>
    <w:p>
      <w:pPr>
        <w:pStyle w:val="Style30"/>
        <w:keepNext w:val="0"/>
        <w:keepLines w:val="0"/>
        <w:widowControl w:val="0"/>
        <w:shd w:val="clear" w:color="auto" w:fill="auto"/>
        <w:bidi w:val="0"/>
        <w:spacing w:before="0"/>
        <w:ind w:left="0" w:firstLine="0"/>
        <w:jc w:val="right"/>
        <w:sectPr>
          <w:footerReference w:type="default" r:id="rId7"/>
          <w:footerReference w:type="even" r:id="rId8"/>
          <w:footnotePr>
            <w:pos w:val="pageBottom"/>
            <w:numFmt w:val="decimal"/>
            <w:numRestart w:val="continuous"/>
          </w:footnotePr>
          <w:pgSz w:w="8328" w:h="12921"/>
          <w:pgMar w:top="233" w:right="173" w:bottom="113" w:left="168" w:header="0" w:footer="3" w:gutter="0"/>
          <w:pgNumType w:start="7"/>
          <w:cols w:space="720"/>
          <w:noEndnote/>
          <w:rtlGutter w:val="0"/>
          <w:docGrid w:linePitch="360"/>
        </w:sectPr>
      </w:pPr>
      <w:r>
        <w:rPr>
          <w:rFonts w:ascii="Times New Roman" w:eastAsia="Times New Roman" w:hAnsi="Times New Roman" w:cs="Times New Roman"/>
          <w:color w:val="000000"/>
          <w:spacing w:val="0"/>
          <w:w w:val="100"/>
          <w:position w:val="0"/>
        </w:rPr>
        <w:t>93</w:t>
      </w:r>
    </w:p>
    <w:p>
      <w:pPr>
        <w:pStyle w:val="Style17"/>
        <w:keepNext w:val="0"/>
        <w:keepLines w:val="0"/>
        <w:widowControl w:val="0"/>
        <w:shd w:val="clear" w:color="auto" w:fill="auto"/>
        <w:bidi w:val="0"/>
        <w:spacing w:before="0" w:after="0" w:line="318" w:lineRule="exact"/>
        <w:ind w:left="0" w:right="0" w:firstLine="0"/>
        <w:jc w:val="both"/>
      </w:pPr>
      <w:r>
        <w:rPr>
          <w:color w:val="000000"/>
          <w:spacing w:val="0"/>
          <w:w w:val="100"/>
          <w:position w:val="0"/>
        </w:rPr>
        <w:t>业财务状况、经营成果以及未来趋势的过程。财务分析的方法主要有比较分析法、比 率分析法、因素分析法。</w:t>
      </w:r>
    </w:p>
    <w:p>
      <w:pPr>
        <w:pStyle w:val="Style17"/>
        <w:keepNext w:val="0"/>
        <w:keepLines w:val="0"/>
        <w:widowControl w:val="0"/>
        <w:shd w:val="clear" w:color="auto" w:fill="auto"/>
        <w:bidi w:val="0"/>
        <w:spacing w:before="0" w:after="0" w:line="318" w:lineRule="exact"/>
        <w:ind w:left="0" w:right="0" w:firstLine="420"/>
        <w:jc w:val="both"/>
      </w:pPr>
      <w:r>
        <w:rPr>
          <w:color w:val="000000"/>
          <w:spacing w:val="0"/>
          <w:w w:val="100"/>
          <w:position w:val="0"/>
        </w:rPr>
        <w:t>（二）财务考核</w:t>
      </w:r>
    </w:p>
    <w:p>
      <w:pPr>
        <w:pStyle w:val="Style17"/>
        <w:keepNext w:val="0"/>
        <w:keepLines w:val="0"/>
        <w:widowControl w:val="0"/>
        <w:shd w:val="clear" w:color="auto" w:fill="auto"/>
        <w:bidi w:val="0"/>
        <w:spacing w:before="0" w:after="0" w:line="318" w:lineRule="exact"/>
        <w:ind w:left="0" w:right="0" w:firstLine="420"/>
        <w:jc w:val="both"/>
      </w:pPr>
      <w:r>
        <w:rPr>
          <w:color w:val="000000"/>
          <w:spacing w:val="0"/>
          <w:w w:val="100"/>
          <w:position w:val="0"/>
        </w:rPr>
        <w:t>财务考核，是将报告期实际完成数与规定的考核指标进行对比，确定有关责任单 位和个人是否完成任务的过程。可以用绝对指标、相对指标、完成百分比考核，也可 用多种财务指标进行综合评价考核。</w:t>
      </w:r>
    </w:p>
    <w:p>
      <w:pPr>
        <w:pStyle w:val="Style17"/>
        <w:keepNext w:val="0"/>
        <w:keepLines w:val="0"/>
        <w:widowControl w:val="0"/>
        <w:shd w:val="clear" w:color="auto" w:fill="auto"/>
        <w:bidi w:val="0"/>
        <w:spacing w:before="0" w:after="340" w:line="318" w:lineRule="exact"/>
        <w:ind w:left="0" w:right="0" w:firstLine="420"/>
        <w:jc w:val="both"/>
      </w:pPr>
      <w:r>
        <w:rPr>
          <w:color w:val="000000"/>
          <w:spacing w:val="0"/>
          <w:w w:val="100"/>
          <w:position w:val="0"/>
        </w:rPr>
        <w:t>此外，企业财务管理的各个环节，都要在遵循企业内部控制规范体系关于全面性、 重要性、制衡性、适应性、成本效益五项原则的基础上，合理保证企业经营管理合法 合规、资产安全、财务报告及相关信息真实完整，提高经营效率和效果，促进企业实 现发展战略五项目标</w:t>
      </w:r>
      <w:r>
        <w:rPr>
          <w:i/>
          <w:iCs/>
          <w:color w:val="000000"/>
          <w:spacing w:val="0"/>
          <w:w w:val="100"/>
          <w:position w:val="0"/>
        </w:rPr>
        <w:t>%</w:t>
      </w:r>
    </w:p>
    <w:p>
      <w:pPr>
        <w:pStyle w:val="Style21"/>
        <w:keepNext/>
        <w:keepLines/>
        <w:widowControl w:val="0"/>
        <w:shd w:val="clear" w:color="auto" w:fill="auto"/>
        <w:bidi w:val="0"/>
        <w:spacing w:before="0" w:line="240" w:lineRule="auto"/>
        <w:ind w:left="0" w:right="0" w:firstLine="0"/>
        <w:jc w:val="center"/>
        <w:rPr>
          <w:sz w:val="26"/>
          <w:szCs w:val="26"/>
        </w:rPr>
      </w:pPr>
      <w:bookmarkStart w:id="55" w:name="bookmark55"/>
      <w:bookmarkStart w:id="56" w:name="bookmark56"/>
      <w:bookmarkStart w:id="57" w:name="bookmark57"/>
      <w:r>
        <w:rPr>
          <w:color w:val="000000"/>
          <w:spacing w:val="0"/>
          <w:w w:val="100"/>
          <w:position w:val="0"/>
          <w:sz w:val="26"/>
          <w:szCs w:val="26"/>
        </w:rPr>
        <w:t>第四节财务管理体制</w:t>
      </w:r>
      <w:bookmarkEnd w:id="55"/>
      <w:bookmarkEnd w:id="56"/>
      <w:bookmarkEnd w:id="57"/>
    </w:p>
    <w:p>
      <w:pPr>
        <w:pStyle w:val="Style23"/>
        <w:keepNext/>
        <w:keepLines/>
        <w:widowControl w:val="0"/>
        <w:shd w:val="clear" w:color="auto" w:fill="auto"/>
        <w:tabs>
          <w:tab w:pos="928" w:val="left"/>
        </w:tabs>
        <w:bidi w:val="0"/>
        <w:spacing w:before="0"/>
        <w:ind w:left="0" w:right="0"/>
        <w:jc w:val="both"/>
      </w:pPr>
      <w:bookmarkStart w:id="58" w:name="bookmark58"/>
      <w:bookmarkStart w:id="59" w:name="bookmark59"/>
      <w:bookmarkStart w:id="60" w:name="bookmark60"/>
      <w:bookmarkStart w:id="61" w:name="bookmark61"/>
      <w:r>
        <w:rPr>
          <w:color w:val="000000"/>
          <w:spacing w:val="0"/>
          <w:w w:val="100"/>
          <w:position w:val="0"/>
        </w:rPr>
        <w:t>一</w:t>
      </w:r>
      <w:bookmarkEnd w:id="60"/>
      <w:r>
        <w:rPr>
          <w:b w:val="0"/>
          <w:bCs w:val="0"/>
          <w:color w:val="000000"/>
          <w:spacing w:val="0"/>
          <w:w w:val="100"/>
          <w:position w:val="0"/>
        </w:rPr>
        <w:t>、</w:t>
        <w:tab/>
      </w:r>
      <w:r>
        <w:rPr>
          <w:color w:val="000000"/>
          <w:spacing w:val="0"/>
          <w:w w:val="100"/>
          <w:position w:val="0"/>
        </w:rPr>
        <w:t>企业财务管理体制的一般模式及优缺点</w:t>
      </w:r>
      <w:bookmarkEnd w:id="58"/>
      <w:bookmarkEnd w:id="59"/>
      <w:bookmarkEnd w:id="61"/>
    </w:p>
    <w:p>
      <w:pPr>
        <w:pStyle w:val="Style17"/>
        <w:keepNext w:val="0"/>
        <w:keepLines w:val="0"/>
        <w:widowControl w:val="0"/>
        <w:shd w:val="clear" w:color="auto" w:fill="auto"/>
        <w:tabs>
          <w:tab w:pos="1004" w:val="left"/>
        </w:tabs>
        <w:bidi w:val="0"/>
        <w:spacing w:before="0" w:after="0" w:line="320" w:lineRule="exact"/>
        <w:ind w:left="0" w:right="0" w:firstLine="420"/>
        <w:jc w:val="both"/>
      </w:pPr>
      <w:bookmarkStart w:id="62" w:name="bookmark62"/>
      <w:r>
        <w:rPr>
          <w:color w:val="000000"/>
          <w:spacing w:val="0"/>
          <w:w w:val="100"/>
          <w:position w:val="0"/>
        </w:rPr>
        <w:t>（</w:t>
      </w:r>
      <w:bookmarkEnd w:id="62"/>
      <w:r>
        <w:rPr>
          <w:color w:val="000000"/>
          <w:spacing w:val="0"/>
          <w:w w:val="100"/>
          <w:position w:val="0"/>
        </w:rPr>
        <w:t>一）</w:t>
        <w:tab/>
        <w:t>集权型财务管理体制</w:t>
      </w:r>
    </w:p>
    <w:p>
      <w:pPr>
        <w:pStyle w:val="Style17"/>
        <w:keepNext w:val="0"/>
        <w:keepLines w:val="0"/>
        <w:widowControl w:val="0"/>
        <w:shd w:val="clear" w:color="auto" w:fill="auto"/>
        <w:bidi w:val="0"/>
        <w:spacing w:before="0" w:after="0" w:line="320" w:lineRule="exact"/>
        <w:ind w:left="0" w:right="0" w:firstLine="420"/>
        <w:jc w:val="both"/>
      </w:pPr>
      <w:r>
        <w:rPr>
          <w:color w:val="000000"/>
          <w:spacing w:val="0"/>
          <w:w w:val="100"/>
          <w:position w:val="0"/>
        </w:rPr>
        <w:t>集权型财务管理体制，是指企业对各所属单位的所有财务管理决策都进行集中统 一，各所属单位没有财务决策权，企业总部财务部门不但参与决策和执行决策，在特 定情况下还直接参与各所属单位的执行过程。</w:t>
      </w:r>
    </w:p>
    <w:p>
      <w:pPr>
        <w:pStyle w:val="Style17"/>
        <w:keepNext w:val="0"/>
        <w:keepLines w:val="0"/>
        <w:widowControl w:val="0"/>
        <w:shd w:val="clear" w:color="auto" w:fill="auto"/>
        <w:tabs>
          <w:tab w:pos="1004" w:val="left"/>
        </w:tabs>
        <w:bidi w:val="0"/>
        <w:spacing w:before="0" w:after="0" w:line="320" w:lineRule="exact"/>
        <w:ind w:left="0" w:right="0" w:firstLine="420"/>
        <w:jc w:val="both"/>
      </w:pPr>
      <w:bookmarkStart w:id="63" w:name="bookmark63"/>
      <w:r>
        <w:rPr>
          <w:color w:val="000000"/>
          <w:spacing w:val="0"/>
          <w:w w:val="100"/>
          <w:position w:val="0"/>
        </w:rPr>
        <w:t>（</w:t>
      </w:r>
      <w:bookmarkEnd w:id="63"/>
      <w:r>
        <w:rPr>
          <w:color w:val="000000"/>
          <w:spacing w:val="0"/>
          <w:w w:val="100"/>
          <w:position w:val="0"/>
        </w:rPr>
        <w:t>二）</w:t>
        <w:tab/>
        <w:t>分权型财务管理体制</w:t>
      </w:r>
    </w:p>
    <w:p>
      <w:pPr>
        <w:pStyle w:val="Style17"/>
        <w:keepNext w:val="0"/>
        <w:keepLines w:val="0"/>
        <w:widowControl w:val="0"/>
        <w:shd w:val="clear" w:color="auto" w:fill="auto"/>
        <w:bidi w:val="0"/>
        <w:spacing w:before="0" w:after="0" w:line="320" w:lineRule="exact"/>
        <w:ind w:left="0" w:right="0" w:firstLine="420"/>
        <w:jc w:val="both"/>
      </w:pPr>
      <w:r>
        <w:rPr>
          <w:color w:val="000000"/>
          <w:spacing w:val="0"/>
          <w:w w:val="100"/>
          <w:position w:val="0"/>
        </w:rPr>
        <w:t>分权型财务管理体制，是指企业将财务决策权与管理权完全下放到各所属单位, 各所属单位只需对一些决策结果报请企业总部备案即可。</w:t>
      </w:r>
    </w:p>
    <w:p>
      <w:pPr>
        <w:pStyle w:val="Style17"/>
        <w:keepNext w:val="0"/>
        <w:keepLines w:val="0"/>
        <w:widowControl w:val="0"/>
        <w:shd w:val="clear" w:color="auto" w:fill="auto"/>
        <w:tabs>
          <w:tab w:pos="1004" w:val="left"/>
        </w:tabs>
        <w:bidi w:val="0"/>
        <w:spacing w:before="0" w:after="0" w:line="320" w:lineRule="exact"/>
        <w:ind w:left="0" w:right="0" w:firstLine="420"/>
        <w:jc w:val="both"/>
      </w:pPr>
      <w:bookmarkStart w:id="64" w:name="bookmark64"/>
      <w:r>
        <w:rPr>
          <w:color w:val="000000"/>
          <w:spacing w:val="0"/>
          <w:w w:val="100"/>
          <w:position w:val="0"/>
        </w:rPr>
        <w:t>（</w:t>
      </w:r>
      <w:bookmarkEnd w:id="64"/>
      <w:r>
        <w:rPr>
          <w:color w:val="000000"/>
          <w:spacing w:val="0"/>
          <w:w w:val="100"/>
          <w:position w:val="0"/>
        </w:rPr>
        <w:t>三）</w:t>
        <w:tab/>
        <w:t>集权与分权相结合型财务管理体制</w:t>
      </w:r>
    </w:p>
    <w:p>
      <w:pPr>
        <w:pStyle w:val="Style17"/>
        <w:keepNext w:val="0"/>
        <w:keepLines w:val="0"/>
        <w:widowControl w:val="0"/>
        <w:shd w:val="clear" w:color="auto" w:fill="auto"/>
        <w:tabs>
          <w:tab w:pos="3121" w:val="left"/>
          <w:tab w:pos="4412" w:val="left"/>
        </w:tabs>
        <w:bidi w:val="0"/>
        <w:spacing w:before="0" w:after="0" w:line="322" w:lineRule="exact"/>
        <w:ind w:left="0" w:right="0" w:firstLine="620"/>
        <w:jc w:val="both"/>
      </w:pPr>
      <w:r>
        <w:rPr>
          <w:color w:val="000000"/>
          <w:spacing w:val="0"/>
          <w:w w:val="100"/>
          <w:position w:val="0"/>
        </w:rPr>
        <w:t>权 权相 合型财务</w:t>
        <w:tab/>
        <w:t>体制实</w:t>
        <w:tab/>
        <w:t>是 权 的 权， 企业 各 位</w:t>
      </w:r>
    </w:p>
    <w:p>
      <w:pPr>
        <w:pStyle w:val="Style17"/>
        <w:keepNext w:val="0"/>
        <w:keepLines w:val="0"/>
        <w:widowControl w:val="0"/>
        <w:shd w:val="clear" w:color="auto" w:fill="auto"/>
        <w:bidi w:val="0"/>
        <w:spacing w:before="0" w:after="140" w:line="322" w:lineRule="exact"/>
        <w:ind w:left="0" w:right="0" w:firstLine="0"/>
        <w:jc w:val="both"/>
      </w:pPr>
      <w:r>
        <w:rPr>
          <w:color w:val="000000"/>
          <w:spacing w:val="0"/>
          <w:w w:val="100"/>
          <w:position w:val="0"/>
        </w:rPr>
        <w:t>在所有重大问题的决策与处理上实行高度集权，各所属单位则对日常经营活动具有较 大的自主权。</w:t>
      </w:r>
    </w:p>
    <w:p>
      <w:pPr>
        <w:pStyle w:val="Style23"/>
        <w:keepNext/>
        <w:keepLines/>
        <w:widowControl w:val="0"/>
        <w:shd w:val="clear" w:color="auto" w:fill="auto"/>
        <w:tabs>
          <w:tab w:pos="928" w:val="left"/>
        </w:tabs>
        <w:bidi w:val="0"/>
        <w:spacing w:before="0"/>
        <w:ind w:left="0" w:right="0"/>
        <w:jc w:val="both"/>
      </w:pPr>
      <w:bookmarkStart w:id="65" w:name="bookmark65"/>
      <w:bookmarkStart w:id="66" w:name="bookmark66"/>
      <w:bookmarkStart w:id="67" w:name="bookmark67"/>
      <w:bookmarkStart w:id="68" w:name="bookmark68"/>
      <w:r>
        <w:rPr>
          <w:color w:val="000000"/>
          <w:spacing w:val="0"/>
          <w:w w:val="100"/>
          <w:position w:val="0"/>
        </w:rPr>
        <w:t>二</w:t>
      </w:r>
      <w:bookmarkEnd w:id="67"/>
      <w:r>
        <w:rPr>
          <w:b w:val="0"/>
          <w:bCs w:val="0"/>
          <w:color w:val="000000"/>
          <w:spacing w:val="0"/>
          <w:w w:val="100"/>
          <w:position w:val="0"/>
        </w:rPr>
        <w:t>、</w:t>
        <w:tab/>
      </w:r>
      <w:r>
        <w:rPr>
          <w:color w:val="000000"/>
          <w:spacing w:val="0"/>
          <w:w w:val="100"/>
          <w:position w:val="0"/>
        </w:rPr>
        <w:t>影响企业财务管理体制集权与分权选择的因素</w:t>
      </w:r>
      <w:bookmarkEnd w:id="65"/>
      <w:bookmarkEnd w:id="66"/>
      <w:bookmarkEnd w:id="68"/>
    </w:p>
    <w:p>
      <w:pPr>
        <w:pStyle w:val="Style17"/>
        <w:keepNext w:val="0"/>
        <w:keepLines w:val="0"/>
        <w:widowControl w:val="0"/>
        <w:shd w:val="clear" w:color="auto" w:fill="auto"/>
        <w:bidi w:val="0"/>
        <w:spacing w:before="0" w:after="140" w:line="319" w:lineRule="exact"/>
        <w:ind w:left="0" w:right="0" w:firstLine="420"/>
        <w:jc w:val="both"/>
      </w:pPr>
      <w:r>
        <w:rPr>
          <w:color w:val="000000"/>
          <w:spacing w:val="0"/>
          <w:w w:val="100"/>
          <w:position w:val="0"/>
        </w:rPr>
        <w:t>影响企业财务管理体制集权与分权选择的因素主要有：（</w:t>
      </w:r>
      <w:r>
        <w:rPr>
          <w:rFonts w:ascii="Times New Roman" w:eastAsia="Times New Roman" w:hAnsi="Times New Roman" w:cs="Times New Roman"/>
          <w:color w:val="000000"/>
          <w:spacing w:val="0"/>
          <w:w w:val="100"/>
          <w:position w:val="0"/>
        </w:rPr>
        <w:t>1</w:t>
      </w:r>
      <w:r>
        <w:rPr>
          <w:color w:val="000000"/>
          <w:spacing w:val="0"/>
          <w:w w:val="100"/>
          <w:position w:val="0"/>
        </w:rPr>
        <w:t>）企业生命周期; （</w:t>
      </w:r>
      <w:r>
        <w:rPr>
          <w:rFonts w:ascii="Times New Roman" w:eastAsia="Times New Roman" w:hAnsi="Times New Roman" w:cs="Times New Roman"/>
          <w:color w:val="000000"/>
          <w:spacing w:val="0"/>
          <w:w w:val="100"/>
          <w:position w:val="0"/>
        </w:rPr>
        <w:t>2</w:t>
      </w:r>
      <w:r>
        <w:rPr>
          <w:color w:val="000000"/>
          <w:spacing w:val="0"/>
          <w:w w:val="100"/>
          <w:position w:val="0"/>
        </w:rPr>
        <w:t>）企业战略；（</w:t>
      </w:r>
      <w:r>
        <w:rPr>
          <w:rFonts w:ascii="Times New Roman" w:eastAsia="Times New Roman" w:hAnsi="Times New Roman" w:cs="Times New Roman"/>
          <w:color w:val="000000"/>
          <w:spacing w:val="0"/>
          <w:w w:val="100"/>
          <w:position w:val="0"/>
        </w:rPr>
        <w:t>3</w:t>
      </w:r>
      <w:r>
        <w:rPr>
          <w:color w:val="000000"/>
          <w:spacing w:val="0"/>
          <w:w w:val="100"/>
          <w:position w:val="0"/>
        </w:rPr>
        <w:t>）企业所处市场环境；（</w:t>
      </w:r>
      <w:r>
        <w:rPr>
          <w:rFonts w:ascii="Times New Roman" w:eastAsia="Times New Roman" w:hAnsi="Times New Roman" w:cs="Times New Roman"/>
          <w:color w:val="000000"/>
          <w:spacing w:val="0"/>
          <w:w w:val="100"/>
          <w:position w:val="0"/>
        </w:rPr>
        <w:t>4</w:t>
      </w:r>
      <w:r>
        <w:rPr>
          <w:color w:val="000000"/>
          <w:spacing w:val="0"/>
          <w:w w:val="100"/>
          <w:position w:val="0"/>
        </w:rPr>
        <w:t>）企业规模；（</w:t>
      </w:r>
      <w:r>
        <w:rPr>
          <w:rFonts w:ascii="Times New Roman" w:eastAsia="Times New Roman" w:hAnsi="Times New Roman" w:cs="Times New Roman"/>
          <w:color w:val="000000"/>
          <w:spacing w:val="0"/>
          <w:w w:val="100"/>
          <w:position w:val="0"/>
        </w:rPr>
        <w:t>5</w:t>
      </w:r>
      <w:r>
        <w:rPr>
          <w:color w:val="000000"/>
          <w:spacing w:val="0"/>
          <w:w w:val="100"/>
          <w:position w:val="0"/>
        </w:rPr>
        <w:t>）企业管理层素质； （</w:t>
      </w:r>
      <w:r>
        <w:rPr>
          <w:rFonts w:ascii="Times New Roman" w:eastAsia="Times New Roman" w:hAnsi="Times New Roman" w:cs="Times New Roman"/>
          <w:color w:val="000000"/>
          <w:spacing w:val="0"/>
          <w:w w:val="100"/>
          <w:position w:val="0"/>
        </w:rPr>
        <w:t>6</w:t>
      </w:r>
      <w:r>
        <w:rPr>
          <w:color w:val="000000"/>
          <w:spacing w:val="0"/>
          <w:w w:val="100"/>
          <w:position w:val="0"/>
          <w:lang w:val="zh-CN" w:eastAsia="zh-CN" w:bidi="zh-CN"/>
        </w:rPr>
        <w:t>）信</w:t>
      </w:r>
      <w:r>
        <w:rPr>
          <w:color w:val="000000"/>
          <w:spacing w:val="0"/>
          <w:w w:val="100"/>
          <w:position w:val="0"/>
        </w:rPr>
        <w:t>息网络系统。此外，财权的集中与分散还应该考虑企业类型、经济政策、管理 方法、管理手段、成本代价等相关情况。企业应综合各种因素，做出符合企业自身特 点和发展需要的财务管理体制％</w:t>
      </w:r>
    </w:p>
    <w:p>
      <w:pPr>
        <w:pStyle w:val="Style23"/>
        <w:keepNext/>
        <w:keepLines/>
        <w:widowControl w:val="0"/>
        <w:shd w:val="clear" w:color="auto" w:fill="auto"/>
        <w:tabs>
          <w:tab w:pos="928" w:val="left"/>
        </w:tabs>
        <w:bidi w:val="0"/>
        <w:spacing w:before="0"/>
        <w:ind w:left="0" w:right="0"/>
        <w:jc w:val="both"/>
      </w:pPr>
      <w:bookmarkStart w:id="69" w:name="bookmark69"/>
      <w:bookmarkStart w:id="70" w:name="bookmark70"/>
      <w:bookmarkStart w:id="71" w:name="bookmark71"/>
      <w:bookmarkStart w:id="72" w:name="bookmark72"/>
      <w:r>
        <w:rPr>
          <w:color w:val="000000"/>
          <w:spacing w:val="0"/>
          <w:w w:val="100"/>
          <w:position w:val="0"/>
        </w:rPr>
        <w:t>三</w:t>
      </w:r>
      <w:bookmarkEnd w:id="71"/>
      <w:r>
        <w:rPr>
          <w:b w:val="0"/>
          <w:bCs w:val="0"/>
          <w:color w:val="000000"/>
          <w:spacing w:val="0"/>
          <w:w w:val="100"/>
          <w:position w:val="0"/>
        </w:rPr>
        <w:t>、</w:t>
        <w:tab/>
      </w:r>
      <w:r>
        <w:rPr>
          <w:color w:val="000000"/>
          <w:spacing w:val="0"/>
          <w:w w:val="100"/>
          <w:position w:val="0"/>
        </w:rPr>
        <w:t>企业财务管理体制的设计原则</w:t>
      </w:r>
      <w:bookmarkEnd w:id="69"/>
      <w:bookmarkEnd w:id="70"/>
      <w:bookmarkEnd w:id="72"/>
    </w:p>
    <w:p>
      <w:pPr>
        <w:pStyle w:val="Style17"/>
        <w:keepNext w:val="0"/>
        <w:keepLines w:val="0"/>
        <w:widowControl w:val="0"/>
        <w:shd w:val="clear" w:color="auto" w:fill="auto"/>
        <w:bidi w:val="0"/>
        <w:spacing w:before="0" w:after="0" w:line="319" w:lineRule="exact"/>
        <w:ind w:left="0" w:right="0" w:firstLine="420"/>
        <w:jc w:val="both"/>
      </w:pPr>
      <w:r>
        <w:rPr>
          <w:color w:val="000000"/>
          <w:spacing w:val="0"/>
          <w:w w:val="100"/>
          <w:position w:val="0"/>
        </w:rPr>
        <w:t xml:space="preserve">（ </w:t>
      </w:r>
      <w:r>
        <w:rPr>
          <w:rFonts w:ascii="Times New Roman" w:eastAsia="Times New Roman" w:hAnsi="Times New Roman" w:cs="Times New Roman"/>
          <w:color w:val="000000"/>
          <w:spacing w:val="0"/>
          <w:w w:val="100"/>
          <w:position w:val="0"/>
        </w:rPr>
        <w:t xml:space="preserve">1 </w:t>
      </w:r>
      <w:r>
        <w:rPr>
          <w:color w:val="000000"/>
          <w:spacing w:val="0"/>
          <w:w w:val="100"/>
          <w:position w:val="0"/>
        </w:rPr>
        <w:t>） 代企业制 的要 相 应；</w:t>
      </w:r>
    </w:p>
    <w:p>
      <w:pPr>
        <w:pStyle w:val="Style17"/>
        <w:keepNext w:val="0"/>
        <w:keepLines w:val="0"/>
        <w:widowControl w:val="0"/>
        <w:shd w:val="clear" w:color="auto" w:fill="auto"/>
        <w:tabs>
          <w:tab w:pos="928" w:val="left"/>
          <w:tab w:pos="4798" w:val="left"/>
          <w:tab w:pos="5839" w:val="left"/>
        </w:tabs>
        <w:bidi w:val="0"/>
        <w:spacing w:before="0" w:after="0" w:line="319" w:lineRule="exact"/>
        <w:ind w:left="0" w:right="0" w:firstLine="420"/>
        <w:jc w:val="both"/>
      </w:pPr>
      <w:r>
        <w:rPr>
          <w:color w:val="000000"/>
          <w:spacing w:val="0"/>
          <w:w w:val="100"/>
          <w:position w:val="0"/>
        </w:rPr>
        <w:t xml:space="preserve">（ </w:t>
      </w:r>
      <w:r>
        <w:rPr>
          <w:rFonts w:ascii="Times New Roman" w:eastAsia="Times New Roman" w:hAnsi="Times New Roman" w:cs="Times New Roman"/>
          <w:color w:val="000000"/>
          <w:spacing w:val="0"/>
          <w:w w:val="100"/>
          <w:position w:val="0"/>
        </w:rPr>
        <w:t xml:space="preserve">2 </w:t>
      </w:r>
      <w:r>
        <w:rPr>
          <w:color w:val="000000"/>
          <w:spacing w:val="0"/>
          <w:w w:val="100"/>
          <w:position w:val="0"/>
        </w:rPr>
        <w:t>）</w:t>
        <w:tab/>
        <w:t>确企业 各 位 中的决 权、</w:t>
        <w:tab/>
        <w:t>行权</w:t>
        <w:tab/>
        <w:t>权相 制 ；</w:t>
      </w:r>
    </w:p>
    <w:p>
      <w:pPr>
        <w:pStyle w:val="Style17"/>
        <w:keepNext w:val="0"/>
        <w:keepLines w:val="0"/>
        <w:widowControl w:val="0"/>
        <w:shd w:val="clear" w:color="auto" w:fill="auto"/>
        <w:tabs>
          <w:tab w:pos="928" w:val="left"/>
        </w:tabs>
        <w:bidi w:val="0"/>
        <w:spacing w:before="0" w:after="140" w:line="319" w:lineRule="exact"/>
        <w:ind w:left="0" w:right="0" w:firstLine="420"/>
        <w:jc w:val="both"/>
        <w:sectPr>
          <w:footerReference w:type="default" r:id="rId9"/>
          <w:footerReference w:type="even" r:id="rId10"/>
          <w:footnotePr>
            <w:pos w:val="pageBottom"/>
            <w:numFmt w:val="decimal"/>
            <w:numRestart w:val="continuous"/>
          </w:footnotePr>
          <w:pgSz w:w="8328" w:h="12921"/>
          <w:pgMar w:top="285" w:right="178" w:bottom="469" w:left="197" w:header="0" w:footer="3" w:gutter="0"/>
          <w:pgNumType w:start="94"/>
          <w:cols w:space="720"/>
          <w:noEndnote/>
          <w:rtlGutter w:val="0"/>
          <w:docGrid w:linePitch="360"/>
        </w:sectPr>
      </w:pPr>
      <w:r>
        <w:rPr>
          <w:color w:val="000000"/>
          <w:spacing w:val="0"/>
          <w:w w:val="100"/>
          <w:position w:val="0"/>
        </w:rPr>
        <w:t xml:space="preserve">（ </w:t>
      </w:r>
      <w:r>
        <w:rPr>
          <w:rFonts w:ascii="Times New Roman" w:eastAsia="Times New Roman" w:hAnsi="Times New Roman" w:cs="Times New Roman"/>
          <w:color w:val="000000"/>
          <w:spacing w:val="0"/>
          <w:w w:val="100"/>
          <w:position w:val="0"/>
        </w:rPr>
        <w:t xml:space="preserve">3 </w:t>
      </w:r>
      <w:r>
        <w:rPr>
          <w:color w:val="000000"/>
          <w:spacing w:val="0"/>
          <w:w w:val="100"/>
          <w:position w:val="0"/>
        </w:rPr>
        <w:t>）</w:t>
        <w:tab/>
        <w:t>确财务 合 和 层 ；</w:t>
      </w:r>
    </w:p>
    <w:p>
      <w:pPr>
        <w:pStyle w:val="Style17"/>
        <w:keepNext w:val="0"/>
        <w:keepLines w:val="0"/>
        <w:widowControl w:val="0"/>
        <w:shd w:val="clear" w:color="auto" w:fill="auto"/>
        <w:bidi w:val="0"/>
        <w:spacing w:before="0" w:after="140" w:line="318" w:lineRule="exact"/>
        <w:ind w:left="0" w:right="0" w:firstLine="440"/>
        <w:jc w:val="left"/>
      </w:pPr>
      <w:r>
        <w:rPr>
          <w:color w:val="000000"/>
          <w:spacing w:val="0"/>
          <w:w w:val="100"/>
          <w:position w:val="0"/>
          <w:lang w:val="zh-CN" w:eastAsia="zh-CN" w:bidi="zh-CN"/>
        </w:rPr>
        <w:t>（</w:t>
      </w:r>
      <w:r>
        <w:rPr>
          <w:rFonts w:ascii="Times New Roman" w:eastAsia="Times New Roman" w:hAnsi="Times New Roman" w:cs="Times New Roman"/>
          <w:color w:val="000000"/>
          <w:spacing w:val="0"/>
          <w:w w:val="100"/>
          <w:position w:val="0"/>
          <w:lang w:val="zh-CN" w:eastAsia="zh-CN" w:bidi="zh-CN"/>
        </w:rPr>
        <w:t>4</w:t>
      </w:r>
      <w:r>
        <w:rPr>
          <w:color w:val="000000"/>
          <w:spacing w:val="0"/>
          <w:w w:val="100"/>
          <w:position w:val="0"/>
          <w:lang w:val="zh-CN" w:eastAsia="zh-CN" w:bidi="zh-CN"/>
        </w:rPr>
        <w:t>）</w:t>
      </w:r>
      <w:r>
        <w:rPr>
          <w:color w:val="000000"/>
          <w:spacing w:val="0"/>
          <w:w w:val="100"/>
          <w:position w:val="0"/>
        </w:rPr>
        <w:t>与企业组织体制相适应。</w:t>
      </w:r>
    </w:p>
    <w:p>
      <w:pPr>
        <w:pStyle w:val="Style21"/>
        <w:keepNext/>
        <w:keepLines/>
        <w:widowControl w:val="0"/>
        <w:shd w:val="clear" w:color="auto" w:fill="auto"/>
        <w:bidi w:val="0"/>
        <w:spacing w:before="0" w:after="140" w:line="318" w:lineRule="exact"/>
        <w:ind w:left="0" w:right="0" w:firstLine="440"/>
        <w:jc w:val="left"/>
        <w:rPr>
          <w:sz w:val="20"/>
          <w:szCs w:val="20"/>
        </w:rPr>
      </w:pPr>
      <w:bookmarkStart w:id="73" w:name="bookmark73"/>
      <w:bookmarkStart w:id="74" w:name="bookmark74"/>
      <w:bookmarkStart w:id="75" w:name="bookmark75"/>
      <w:bookmarkStart w:id="76" w:name="bookmark76"/>
      <w:r>
        <w:rPr>
          <w:b/>
          <w:bCs/>
          <w:color w:val="000000"/>
          <w:spacing w:val="0"/>
          <w:w w:val="100"/>
          <w:position w:val="0"/>
          <w:sz w:val="20"/>
          <w:szCs w:val="20"/>
        </w:rPr>
        <w:t>四</w:t>
      </w:r>
      <w:bookmarkEnd w:id="75"/>
      <w:r>
        <w:rPr>
          <w:color w:val="000000"/>
          <w:spacing w:val="0"/>
          <w:w w:val="100"/>
          <w:position w:val="0"/>
          <w:sz w:val="20"/>
          <w:szCs w:val="20"/>
        </w:rPr>
        <w:t>、</w:t>
      </w:r>
      <w:r>
        <w:rPr>
          <w:b/>
          <w:bCs/>
          <w:color w:val="000000"/>
          <w:spacing w:val="0"/>
          <w:w w:val="100"/>
          <w:position w:val="0"/>
          <w:sz w:val="20"/>
          <w:szCs w:val="20"/>
        </w:rPr>
        <w:t>集权与分权相结合型财务管理体制的实践</w:t>
      </w:r>
      <w:bookmarkEnd w:id="73"/>
      <w:bookmarkEnd w:id="74"/>
      <w:bookmarkEnd w:id="76"/>
    </w:p>
    <w:p>
      <w:pPr>
        <w:pStyle w:val="Style17"/>
        <w:keepNext w:val="0"/>
        <w:keepLines w:val="0"/>
        <w:widowControl w:val="0"/>
        <w:shd w:val="clear" w:color="auto" w:fill="auto"/>
        <w:bidi w:val="0"/>
        <w:spacing w:before="0" w:after="380" w:line="318" w:lineRule="exact"/>
        <w:ind w:left="0" w:right="0" w:firstLine="440"/>
        <w:jc w:val="both"/>
      </w:pPr>
      <w:r>
        <w:rPr>
          <w:color w:val="000000"/>
          <w:spacing w:val="0"/>
          <w:w w:val="100"/>
          <w:position w:val="0"/>
        </w:rPr>
        <w:t>总结中国实践，集权与分权相结合型财务管理体制的核心内容是企业总部应做到 制度统一、资金集中、信息集成和人员委派。具体集权内容主要有：集中制度制定权, 筹资、融资权，投资权，用资、担保权，固定资产购置权，财务机构设置权，收益分 配权。具体分权内容主要有：分散经营自主权，人员管理权，业务定价权，费用开支 的审批权。</w:t>
      </w:r>
    </w:p>
    <w:p>
      <w:pPr>
        <w:pStyle w:val="Style28"/>
        <w:keepNext/>
        <w:keepLines/>
        <w:widowControl w:val="0"/>
        <w:shd w:val="clear" w:color="auto" w:fill="auto"/>
        <w:bidi w:val="0"/>
        <w:spacing w:before="0" w:after="280" w:line="240" w:lineRule="auto"/>
        <w:ind w:left="0" w:right="0" w:firstLine="0"/>
        <w:jc w:val="center"/>
        <w:rPr>
          <w:sz w:val="24"/>
          <w:szCs w:val="24"/>
        </w:rPr>
      </w:pPr>
      <w:bookmarkStart w:id="77" w:name="bookmark77"/>
      <w:bookmarkStart w:id="78" w:name="bookmark78"/>
      <w:bookmarkStart w:id="79" w:name="bookmark79"/>
      <w:r>
        <w:rPr>
          <w:color w:val="000000"/>
          <w:spacing w:val="0"/>
          <w:w w:val="100"/>
          <w:position w:val="0"/>
          <w:sz w:val="24"/>
          <w:szCs w:val="24"/>
        </w:rPr>
        <w:t>第五节财务管理环境</w:t>
      </w:r>
      <w:bookmarkEnd w:id="77"/>
      <w:bookmarkEnd w:id="78"/>
      <w:bookmarkEnd w:id="79"/>
    </w:p>
    <w:p>
      <w:pPr>
        <w:pStyle w:val="Style21"/>
        <w:keepNext/>
        <w:keepLines/>
        <w:widowControl w:val="0"/>
        <w:shd w:val="clear" w:color="auto" w:fill="auto"/>
        <w:bidi w:val="0"/>
        <w:spacing w:before="0" w:after="140" w:line="318" w:lineRule="exact"/>
        <w:ind w:left="0" w:right="0" w:firstLine="440"/>
        <w:jc w:val="both"/>
        <w:rPr>
          <w:sz w:val="20"/>
          <w:szCs w:val="20"/>
        </w:rPr>
      </w:pPr>
      <w:bookmarkStart w:id="80" w:name="bookmark80"/>
      <w:bookmarkStart w:id="81" w:name="bookmark81"/>
      <w:bookmarkStart w:id="82" w:name="bookmark82"/>
      <w:r>
        <w:rPr>
          <w:b/>
          <w:bCs/>
          <w:color w:val="000000"/>
          <w:spacing w:val="0"/>
          <w:w w:val="100"/>
          <w:position w:val="0"/>
          <w:sz w:val="20"/>
          <w:szCs w:val="20"/>
        </w:rPr>
        <w:t>$、技术环境</w:t>
      </w:r>
      <w:bookmarkEnd w:id="80"/>
      <w:bookmarkEnd w:id="81"/>
      <w:bookmarkEnd w:id="82"/>
    </w:p>
    <w:p>
      <w:pPr>
        <w:pStyle w:val="Style17"/>
        <w:keepNext w:val="0"/>
        <w:keepLines w:val="0"/>
        <w:widowControl w:val="0"/>
        <w:shd w:val="clear" w:color="auto" w:fill="auto"/>
        <w:bidi w:val="0"/>
        <w:spacing w:before="0" w:after="140" w:line="317" w:lineRule="exact"/>
        <w:ind w:left="0" w:right="0" w:firstLine="440"/>
        <w:jc w:val="both"/>
      </w:pPr>
      <w:r>
        <w:rPr>
          <w:color w:val="000000"/>
          <w:spacing w:val="0"/>
          <w:w w:val="100"/>
          <w:position w:val="0"/>
        </w:rPr>
        <w:t>财务管理的技术环境，是财务管理得以实现的技术手段和技术条件，它决定着财 务管理的效率和效果%</w:t>
      </w:r>
    </w:p>
    <w:p>
      <w:pPr>
        <w:pStyle w:val="Style21"/>
        <w:keepNext/>
        <w:keepLines/>
        <w:widowControl w:val="0"/>
        <w:shd w:val="clear" w:color="auto" w:fill="auto"/>
        <w:bidi w:val="0"/>
        <w:spacing w:before="0" w:after="140" w:line="318" w:lineRule="exact"/>
        <w:ind w:left="0" w:right="0" w:firstLine="440"/>
        <w:jc w:val="both"/>
        <w:rPr>
          <w:sz w:val="20"/>
          <w:szCs w:val="20"/>
        </w:rPr>
      </w:pPr>
      <w:bookmarkStart w:id="83" w:name="bookmark83"/>
      <w:bookmarkStart w:id="84" w:name="bookmark84"/>
      <w:bookmarkStart w:id="85" w:name="bookmark85"/>
      <w:bookmarkStart w:id="86" w:name="bookmark86"/>
      <w:r>
        <w:rPr>
          <w:b/>
          <w:bCs/>
          <w:color w:val="000000"/>
          <w:spacing w:val="0"/>
          <w:w w:val="100"/>
          <w:position w:val="0"/>
          <w:sz w:val="20"/>
          <w:szCs w:val="20"/>
        </w:rPr>
        <w:t>二</w:t>
      </w:r>
      <w:bookmarkEnd w:id="85"/>
      <w:r>
        <w:rPr>
          <w:b/>
          <w:bCs/>
          <w:color w:val="000000"/>
          <w:spacing w:val="0"/>
          <w:w w:val="100"/>
          <w:position w:val="0"/>
          <w:sz w:val="20"/>
          <w:szCs w:val="20"/>
        </w:rPr>
        <w:t>、经济环境</w:t>
      </w:r>
      <w:bookmarkEnd w:id="83"/>
      <w:bookmarkEnd w:id="84"/>
      <w:bookmarkEnd w:id="86"/>
    </w:p>
    <w:p>
      <w:pPr>
        <w:pStyle w:val="Style17"/>
        <w:keepNext w:val="0"/>
        <w:keepLines w:val="0"/>
        <w:widowControl w:val="0"/>
        <w:shd w:val="clear" w:color="auto" w:fill="auto"/>
        <w:bidi w:val="0"/>
        <w:spacing w:before="0" w:after="0" w:line="336" w:lineRule="exact"/>
        <w:ind w:left="0" w:right="0" w:firstLine="440"/>
        <w:jc w:val="both"/>
      </w:pPr>
      <w:r>
        <w:rPr>
          <w:color w:val="000000"/>
          <w:spacing w:val="0"/>
          <w:w w:val="100"/>
          <w:position w:val="0"/>
        </w:rPr>
        <w:t>经济环境包括经济体制、经济周期、经济发展水平、宏观经济政策、通货膨胀水 平等。</w:t>
      </w:r>
    </w:p>
    <w:p>
      <w:pPr>
        <w:pStyle w:val="Style17"/>
        <w:keepNext w:val="0"/>
        <w:keepLines w:val="0"/>
        <w:widowControl w:val="0"/>
        <w:shd w:val="clear" w:color="auto" w:fill="auto"/>
        <w:bidi w:val="0"/>
        <w:spacing w:before="0" w:after="0" w:line="318" w:lineRule="exact"/>
        <w:ind w:left="0" w:right="0" w:firstLine="440"/>
        <w:jc w:val="both"/>
      </w:pPr>
      <w:bookmarkStart w:id="87" w:name="bookmark87"/>
      <w:r>
        <w:rPr>
          <w:color w:val="000000"/>
          <w:spacing w:val="0"/>
          <w:w w:val="100"/>
          <w:position w:val="0"/>
        </w:rPr>
        <w:t>（</w:t>
      </w:r>
      <w:bookmarkEnd w:id="87"/>
      <w:r>
        <w:rPr>
          <w:color w:val="000000"/>
          <w:spacing w:val="0"/>
          <w:w w:val="100"/>
          <w:position w:val="0"/>
        </w:rPr>
        <w:t>一）经济体制</w:t>
      </w:r>
    </w:p>
    <w:p>
      <w:pPr>
        <w:pStyle w:val="Style17"/>
        <w:keepNext w:val="0"/>
        <w:keepLines w:val="0"/>
        <w:widowControl w:val="0"/>
        <w:shd w:val="clear" w:color="auto" w:fill="auto"/>
        <w:bidi w:val="0"/>
        <w:spacing w:before="0" w:after="0" w:line="318" w:lineRule="exact"/>
        <w:ind w:left="0" w:right="0" w:firstLine="440"/>
        <w:jc w:val="left"/>
      </w:pPr>
      <w:r>
        <w:rPr>
          <w:color w:val="000000"/>
          <w:spacing w:val="0"/>
          <w:w w:val="100"/>
          <w:position w:val="0"/>
        </w:rPr>
        <w:t>经济体制是制约企业财务管理的重要环境因素之一。</w:t>
      </w:r>
    </w:p>
    <w:p>
      <w:pPr>
        <w:pStyle w:val="Style17"/>
        <w:keepNext w:val="0"/>
        <w:keepLines w:val="0"/>
        <w:widowControl w:val="0"/>
        <w:shd w:val="clear" w:color="auto" w:fill="auto"/>
        <w:bidi w:val="0"/>
        <w:spacing w:before="0" w:after="0" w:line="318" w:lineRule="exact"/>
        <w:ind w:left="0" w:right="0" w:firstLine="440"/>
        <w:jc w:val="left"/>
      </w:pPr>
      <w:r>
        <w:rPr>
          <w:color w:val="000000"/>
          <w:spacing w:val="0"/>
          <w:w w:val="100"/>
          <w:position w:val="0"/>
        </w:rPr>
        <w:t>（ ） 经济</w:t>
      </w:r>
    </w:p>
    <w:p>
      <w:pPr>
        <w:pStyle w:val="Style17"/>
        <w:keepNext w:val="0"/>
        <w:keepLines w:val="0"/>
        <w:widowControl w:val="0"/>
        <w:shd w:val="clear" w:color="auto" w:fill="auto"/>
        <w:bidi w:val="0"/>
        <w:spacing w:before="0" w:after="0" w:line="318" w:lineRule="exact"/>
        <w:ind w:left="0" w:right="0" w:firstLine="440"/>
        <w:jc w:val="both"/>
      </w:pPr>
      <w:r>
        <w:rPr>
          <w:color w:val="000000"/>
          <w:spacing w:val="0"/>
          <w:w w:val="100"/>
          <w:position w:val="0"/>
        </w:rPr>
        <w:t>市场经济条件下，经济运行大体上经历复苏、繁荣、衰退和萧条几个阶段的循环， 这种循环叫作经济周期％在经济周期的不同阶段，企业应采用不同的财务管理战略。</w:t>
      </w:r>
    </w:p>
    <w:p>
      <w:pPr>
        <w:pStyle w:val="Style17"/>
        <w:keepNext w:val="0"/>
        <w:keepLines w:val="0"/>
        <w:widowControl w:val="0"/>
        <w:shd w:val="clear" w:color="auto" w:fill="auto"/>
        <w:tabs>
          <w:tab w:pos="1024" w:val="left"/>
        </w:tabs>
        <w:bidi w:val="0"/>
        <w:spacing w:before="0" w:after="0" w:line="318" w:lineRule="exact"/>
        <w:ind w:left="0" w:right="0" w:firstLine="440"/>
        <w:jc w:val="both"/>
      </w:pPr>
      <w:bookmarkStart w:id="88" w:name="bookmark88"/>
      <w:r>
        <w:rPr>
          <w:color w:val="000000"/>
          <w:spacing w:val="0"/>
          <w:w w:val="100"/>
          <w:position w:val="0"/>
        </w:rPr>
        <w:t>（</w:t>
      </w:r>
      <w:bookmarkEnd w:id="88"/>
      <w:r>
        <w:rPr>
          <w:color w:val="000000"/>
          <w:spacing w:val="0"/>
          <w:w w:val="100"/>
          <w:position w:val="0"/>
        </w:rPr>
        <w:t>三）</w:t>
        <w:tab/>
        <w:t>经济发展水平</w:t>
      </w:r>
    </w:p>
    <w:p>
      <w:pPr>
        <w:pStyle w:val="Style17"/>
        <w:keepNext w:val="0"/>
        <w:keepLines w:val="0"/>
        <w:widowControl w:val="0"/>
        <w:shd w:val="clear" w:color="auto" w:fill="auto"/>
        <w:bidi w:val="0"/>
        <w:spacing w:before="0" w:after="0" w:line="318" w:lineRule="exact"/>
        <w:ind w:left="0" w:right="0" w:firstLine="440"/>
        <w:jc w:val="both"/>
      </w:pPr>
      <w:r>
        <w:rPr>
          <w:color w:val="000000"/>
          <w:spacing w:val="0"/>
          <w:w w:val="100"/>
          <w:position w:val="0"/>
        </w:rPr>
        <w:t>财务管理的发展水平，是和经济发展水平密切相关的，经济发展水平越高，财务 管理水平也越高。财务管理水平的提高，也有利于经济发展水平的进一步提高。</w:t>
      </w:r>
    </w:p>
    <w:p>
      <w:pPr>
        <w:pStyle w:val="Style17"/>
        <w:keepNext w:val="0"/>
        <w:keepLines w:val="0"/>
        <w:widowControl w:val="0"/>
        <w:shd w:val="clear" w:color="auto" w:fill="auto"/>
        <w:tabs>
          <w:tab w:pos="1024" w:val="left"/>
        </w:tabs>
        <w:bidi w:val="0"/>
        <w:spacing w:before="0" w:after="0" w:line="318" w:lineRule="exact"/>
        <w:ind w:left="0" w:right="0" w:firstLine="440"/>
        <w:jc w:val="both"/>
      </w:pPr>
      <w:bookmarkStart w:id="89" w:name="bookmark89"/>
      <w:r>
        <w:rPr>
          <w:color w:val="000000"/>
          <w:spacing w:val="0"/>
          <w:w w:val="100"/>
          <w:position w:val="0"/>
        </w:rPr>
        <w:t>（</w:t>
      </w:r>
      <w:bookmarkEnd w:id="89"/>
      <w:r>
        <w:rPr>
          <w:color w:val="000000"/>
          <w:spacing w:val="0"/>
          <w:w w:val="100"/>
          <w:position w:val="0"/>
        </w:rPr>
        <w:t>四）</w:t>
        <w:tab/>
        <w:t>宏观经济政策</w:t>
      </w:r>
    </w:p>
    <w:p>
      <w:pPr>
        <w:pStyle w:val="Style17"/>
        <w:keepNext w:val="0"/>
        <w:keepLines w:val="0"/>
        <w:widowControl w:val="0"/>
        <w:shd w:val="clear" w:color="auto" w:fill="auto"/>
        <w:bidi w:val="0"/>
        <w:spacing w:before="0" w:after="0" w:line="318" w:lineRule="exact"/>
        <w:ind w:left="0" w:right="0" w:firstLine="440"/>
        <w:jc w:val="both"/>
      </w:pPr>
      <w:r>
        <w:rPr>
          <w:color w:val="000000"/>
          <w:spacing w:val="0"/>
          <w:w w:val="100"/>
          <w:position w:val="0"/>
        </w:rPr>
        <w:t>不同的宏观经济政策，对企业财务管理影响不同。金融政策中的货币发行量、信 贷规模会影响企业投资的资金来源和投资的预期收益；财税政策会影响企业的资金结 构和投资项目的选择等；价格政策会影响资金的投向和投资的回收期及预期收益；会 计制度的改革会影响会计要素的确认和计量，进而对企业财务活动的事前预测、决策 及事后的评价产生影响等。</w:t>
      </w:r>
    </w:p>
    <w:p>
      <w:pPr>
        <w:pStyle w:val="Style17"/>
        <w:keepNext w:val="0"/>
        <w:keepLines w:val="0"/>
        <w:widowControl w:val="0"/>
        <w:shd w:val="clear" w:color="auto" w:fill="auto"/>
        <w:tabs>
          <w:tab w:pos="1024" w:val="left"/>
        </w:tabs>
        <w:bidi w:val="0"/>
        <w:spacing w:before="0" w:after="0" w:line="318" w:lineRule="exact"/>
        <w:ind w:left="0" w:right="0" w:firstLine="440"/>
        <w:jc w:val="both"/>
      </w:pPr>
      <w:bookmarkStart w:id="90" w:name="bookmark90"/>
      <w:r>
        <w:rPr>
          <w:color w:val="000000"/>
          <w:spacing w:val="0"/>
          <w:w w:val="100"/>
          <w:position w:val="0"/>
        </w:rPr>
        <w:t>（</w:t>
      </w:r>
      <w:bookmarkEnd w:id="90"/>
      <w:r>
        <w:rPr>
          <w:color w:val="000000"/>
          <w:spacing w:val="0"/>
          <w:w w:val="100"/>
          <w:position w:val="0"/>
        </w:rPr>
        <w:t>五）</w:t>
        <w:tab/>
        <w:t>通货膨胀水平</w:t>
      </w:r>
    </w:p>
    <w:p>
      <w:pPr>
        <w:pStyle w:val="Style17"/>
        <w:keepNext w:val="0"/>
        <w:keepLines w:val="0"/>
        <w:widowControl w:val="0"/>
        <w:shd w:val="clear" w:color="auto" w:fill="auto"/>
        <w:bidi w:val="0"/>
        <w:spacing w:before="0" w:after="80" w:line="318" w:lineRule="exact"/>
        <w:ind w:left="0" w:right="0" w:firstLine="440"/>
        <w:jc w:val="both"/>
      </w:pPr>
      <w:r>
        <w:rPr>
          <w:color w:val="000000"/>
          <w:spacing w:val="0"/>
          <w:w w:val="100"/>
          <w:position w:val="0"/>
        </w:rPr>
        <w:t>通货膨胀对企业财务活动的影响是多方面的。企业应当采取措施予以防范％在通 货膨胀初期，企业应进行投资以避免风险，实现资本保值；应与客户签订长期购货合 同，以减少物价上涨造成的损失；应取得长期负债，以保持资本成本的稳定％在通货 膨胀持续期，企业应采用比较严格的信用条件，以减少企业债权；应调整财务政策，</w:t>
      </w:r>
    </w:p>
    <w:p>
      <w:pPr>
        <w:pStyle w:val="Style30"/>
        <w:keepNext w:val="0"/>
        <w:keepLines w:val="0"/>
        <w:widowControl w:val="0"/>
        <w:shd w:val="clear" w:color="auto" w:fill="auto"/>
        <w:bidi w:val="0"/>
        <w:spacing w:before="0" w:after="140"/>
        <w:ind w:left="0" w:firstLine="0"/>
        <w:jc w:val="right"/>
        <w:sectPr>
          <w:footerReference w:type="default" r:id="rId11"/>
          <w:footerReference w:type="even" r:id="rId12"/>
          <w:footnotePr>
            <w:pos w:val="pageBottom"/>
            <w:numFmt w:val="decimal"/>
            <w:numRestart w:val="continuous"/>
          </w:footnotePr>
          <w:pgSz w:w="8328" w:h="12921"/>
          <w:pgMar w:top="224" w:right="173" w:bottom="114" w:left="173" w:header="0" w:footer="3" w:gutter="0"/>
          <w:pgNumType w:start="9"/>
          <w:cols w:space="720"/>
          <w:noEndnote/>
          <w:rtlGutter w:val="0"/>
          <w:docGrid w:linePitch="360"/>
        </w:sectPr>
      </w:pPr>
      <w:r>
        <w:rPr>
          <w:rFonts w:ascii="Times New Roman" w:eastAsia="Times New Roman" w:hAnsi="Times New Roman" w:cs="Times New Roman"/>
          <w:color w:val="000000"/>
          <w:spacing w:val="0"/>
          <w:w w:val="100"/>
          <w:position w:val="0"/>
        </w:rPr>
        <w:t>95</w:t>
      </w:r>
    </w:p>
    <w:p>
      <w:pPr>
        <w:pStyle w:val="Style17"/>
        <w:keepNext w:val="0"/>
        <w:keepLines w:val="0"/>
        <w:widowControl w:val="0"/>
        <w:shd w:val="clear" w:color="auto" w:fill="auto"/>
        <w:bidi w:val="0"/>
        <w:spacing w:before="0" w:after="140" w:line="318" w:lineRule="exact"/>
        <w:ind w:left="0" w:right="0" w:firstLine="0"/>
        <w:jc w:val="left"/>
      </w:pPr>
      <w:r>
        <w:rPr>
          <w:color w:val="000000"/>
          <w:spacing w:val="0"/>
          <w:w w:val="100"/>
          <w:position w:val="0"/>
        </w:rPr>
        <w:t>以防止和减少企业资本流失等。</w:t>
      </w:r>
    </w:p>
    <w:p>
      <w:pPr>
        <w:pStyle w:val="Style21"/>
        <w:keepNext/>
        <w:keepLines/>
        <w:widowControl w:val="0"/>
        <w:shd w:val="clear" w:color="auto" w:fill="auto"/>
        <w:tabs>
          <w:tab w:pos="929" w:val="left"/>
        </w:tabs>
        <w:bidi w:val="0"/>
        <w:spacing w:before="0" w:after="140" w:line="318" w:lineRule="exact"/>
        <w:ind w:left="0" w:right="0" w:firstLine="420"/>
        <w:jc w:val="left"/>
        <w:rPr>
          <w:sz w:val="20"/>
          <w:szCs w:val="20"/>
        </w:rPr>
      </w:pPr>
      <w:bookmarkStart w:id="91" w:name="bookmark91"/>
      <w:bookmarkStart w:id="92" w:name="bookmark92"/>
      <w:bookmarkStart w:id="93" w:name="bookmark93"/>
      <w:bookmarkStart w:id="94" w:name="bookmark94"/>
      <w:r>
        <w:rPr>
          <w:b/>
          <w:bCs/>
          <w:color w:val="000000"/>
          <w:spacing w:val="0"/>
          <w:w w:val="100"/>
          <w:position w:val="0"/>
          <w:sz w:val="20"/>
          <w:szCs w:val="20"/>
        </w:rPr>
        <w:t>三</w:t>
      </w:r>
      <w:bookmarkEnd w:id="93"/>
      <w:r>
        <w:rPr>
          <w:b/>
          <w:bCs/>
          <w:color w:val="000000"/>
          <w:spacing w:val="0"/>
          <w:w w:val="100"/>
          <w:position w:val="0"/>
          <w:sz w:val="20"/>
          <w:szCs w:val="20"/>
        </w:rPr>
        <w:t>、</w:t>
        <w:tab/>
        <w:t>金融环境</w:t>
      </w:r>
      <w:bookmarkEnd w:id="91"/>
      <w:bookmarkEnd w:id="92"/>
      <w:bookmarkEnd w:id="94"/>
    </w:p>
    <w:p>
      <w:pPr>
        <w:pStyle w:val="Style17"/>
        <w:keepNext w:val="0"/>
        <w:keepLines w:val="0"/>
        <w:widowControl w:val="0"/>
        <w:shd w:val="clear" w:color="auto" w:fill="auto"/>
        <w:tabs>
          <w:tab w:pos="1004" w:val="left"/>
        </w:tabs>
        <w:bidi w:val="0"/>
        <w:spacing w:before="0" w:after="0" w:line="318" w:lineRule="exact"/>
        <w:ind w:left="0" w:right="0" w:firstLine="420"/>
        <w:jc w:val="left"/>
      </w:pPr>
      <w:bookmarkStart w:id="95" w:name="bookmark95"/>
      <w:r>
        <w:rPr>
          <w:color w:val="000000"/>
          <w:spacing w:val="0"/>
          <w:w w:val="100"/>
          <w:position w:val="0"/>
        </w:rPr>
        <w:t>（</w:t>
      </w:r>
      <w:bookmarkEnd w:id="95"/>
      <w:r>
        <w:rPr>
          <w:color w:val="000000"/>
          <w:spacing w:val="0"/>
          <w:w w:val="100"/>
          <w:position w:val="0"/>
        </w:rPr>
        <w:t>一）</w:t>
        <w:tab/>
        <w:t>金融机构、金融工具与金融市场</w:t>
      </w:r>
    </w:p>
    <w:p>
      <w:pPr>
        <w:pStyle w:val="Style17"/>
        <w:keepNext w:val="0"/>
        <w:keepLines w:val="0"/>
        <w:widowControl w:val="0"/>
        <w:shd w:val="clear" w:color="auto" w:fill="auto"/>
        <w:bidi w:val="0"/>
        <w:spacing w:before="0" w:after="0" w:line="318" w:lineRule="exact"/>
        <w:ind w:left="0" w:right="0" w:firstLine="420"/>
        <w:jc w:val="left"/>
      </w:pPr>
      <w:r>
        <w:rPr>
          <w:color w:val="000000"/>
          <w:spacing w:val="0"/>
          <w:w w:val="100"/>
          <w:position w:val="0"/>
        </w:rPr>
        <w:t>金融机构主要是银行和非银行金融机构%</w:t>
      </w:r>
    </w:p>
    <w:p>
      <w:pPr>
        <w:pStyle w:val="Style17"/>
        <w:keepNext w:val="0"/>
        <w:keepLines w:val="0"/>
        <w:widowControl w:val="0"/>
        <w:shd w:val="clear" w:color="auto" w:fill="auto"/>
        <w:bidi w:val="0"/>
        <w:spacing w:before="0" w:after="0" w:line="318" w:lineRule="exact"/>
        <w:ind w:left="0" w:right="0" w:firstLine="420"/>
        <w:jc w:val="both"/>
      </w:pPr>
      <w:r>
        <w:rPr>
          <w:color w:val="000000"/>
          <w:spacing w:val="0"/>
          <w:w w:val="100"/>
          <w:position w:val="0"/>
        </w:rPr>
        <w:t>金融工具，是指形成一方的金融资产并形成其他方的金融负债或权益工具的合同。 具体分为基本金融工具和衍生金融工具两大类％</w:t>
      </w:r>
    </w:p>
    <w:p>
      <w:pPr>
        <w:pStyle w:val="Style17"/>
        <w:keepNext w:val="0"/>
        <w:keepLines w:val="0"/>
        <w:widowControl w:val="0"/>
        <w:shd w:val="clear" w:color="auto" w:fill="auto"/>
        <w:bidi w:val="0"/>
        <w:spacing w:before="0" w:after="0" w:line="318" w:lineRule="exact"/>
        <w:ind w:left="0" w:right="0" w:firstLine="420"/>
        <w:jc w:val="both"/>
      </w:pPr>
      <w:r>
        <w:rPr>
          <w:color w:val="000000"/>
          <w:spacing w:val="0"/>
          <w:w w:val="100"/>
          <w:position w:val="0"/>
        </w:rPr>
        <w:t>金融市场，是指资金供应者和资金需求者双方通过一定的金融工具进行交易而融 通资金的场所％</w:t>
      </w:r>
    </w:p>
    <w:p>
      <w:pPr>
        <w:pStyle w:val="Style17"/>
        <w:keepNext w:val="0"/>
        <w:keepLines w:val="0"/>
        <w:widowControl w:val="0"/>
        <w:shd w:val="clear" w:color="auto" w:fill="auto"/>
        <w:tabs>
          <w:tab w:pos="1004" w:val="left"/>
        </w:tabs>
        <w:bidi w:val="0"/>
        <w:spacing w:before="0" w:after="0" w:line="318" w:lineRule="exact"/>
        <w:ind w:left="0" w:right="0" w:firstLine="420"/>
        <w:jc w:val="left"/>
      </w:pPr>
      <w:bookmarkStart w:id="96" w:name="bookmark96"/>
      <w:r>
        <w:rPr>
          <w:color w:val="000000"/>
          <w:spacing w:val="0"/>
          <w:w w:val="100"/>
          <w:position w:val="0"/>
        </w:rPr>
        <w:t>（</w:t>
      </w:r>
      <w:bookmarkEnd w:id="96"/>
      <w:r>
        <w:rPr>
          <w:color w:val="000000"/>
          <w:spacing w:val="0"/>
          <w:w w:val="100"/>
          <w:position w:val="0"/>
        </w:rPr>
        <w:t>二）</w:t>
        <w:tab/>
        <w:t>金融市场的分类</w:t>
      </w:r>
    </w:p>
    <w:p>
      <w:pPr>
        <w:pStyle w:val="Style17"/>
        <w:keepNext w:val="0"/>
        <w:keepLines w:val="0"/>
        <w:widowControl w:val="0"/>
        <w:shd w:val="clear" w:color="auto" w:fill="auto"/>
        <w:bidi w:val="0"/>
        <w:spacing w:before="0" w:after="0" w:line="318" w:lineRule="exact"/>
        <w:ind w:left="0" w:right="0" w:firstLine="420"/>
        <w:jc w:val="both"/>
      </w:pPr>
      <w:r>
        <w:rPr>
          <w:color w:val="000000"/>
          <w:spacing w:val="0"/>
          <w:w w:val="100"/>
          <w:position w:val="0"/>
        </w:rPr>
        <w:t>金融市场可以按照不同的标准进行分类。如按期限、功能、融资对象、所交易金 融工具的属性、地理范围等标准分类。</w:t>
      </w:r>
    </w:p>
    <w:p>
      <w:pPr>
        <w:pStyle w:val="Style17"/>
        <w:keepNext w:val="0"/>
        <w:keepLines w:val="0"/>
        <w:widowControl w:val="0"/>
        <w:shd w:val="clear" w:color="auto" w:fill="auto"/>
        <w:tabs>
          <w:tab w:pos="1004" w:val="left"/>
        </w:tabs>
        <w:bidi w:val="0"/>
        <w:spacing w:before="0" w:after="0" w:line="318" w:lineRule="exact"/>
        <w:ind w:left="0" w:right="0" w:firstLine="420"/>
        <w:jc w:val="both"/>
      </w:pPr>
      <w:bookmarkStart w:id="97" w:name="bookmark97"/>
      <w:r>
        <w:rPr>
          <w:color w:val="000000"/>
          <w:spacing w:val="0"/>
          <w:w w:val="100"/>
          <w:position w:val="0"/>
        </w:rPr>
        <w:t>（</w:t>
      </w:r>
      <w:bookmarkEnd w:id="97"/>
      <w:r>
        <w:rPr>
          <w:color w:val="000000"/>
          <w:spacing w:val="0"/>
          <w:w w:val="100"/>
          <w:position w:val="0"/>
        </w:rPr>
        <w:t>三）</w:t>
        <w:tab/>
        <w:t>货币市场</w:t>
      </w:r>
    </w:p>
    <w:p>
      <w:pPr>
        <w:pStyle w:val="Style17"/>
        <w:keepNext w:val="0"/>
        <w:keepLines w:val="0"/>
        <w:widowControl w:val="0"/>
        <w:shd w:val="clear" w:color="auto" w:fill="auto"/>
        <w:bidi w:val="0"/>
        <w:spacing w:before="0" w:after="0" w:line="318" w:lineRule="exact"/>
        <w:ind w:left="0" w:right="0" w:firstLine="420"/>
        <w:jc w:val="left"/>
      </w:pPr>
      <w:r>
        <w:rPr>
          <w:color w:val="000000"/>
          <w:spacing w:val="0"/>
          <w:w w:val="100"/>
          <w:position w:val="0"/>
        </w:rPr>
        <w:t>货币市场主要有拆借市场、票据市场、大额定期存单市场和短期债券市场等。</w:t>
      </w:r>
    </w:p>
    <w:p>
      <w:pPr>
        <w:pStyle w:val="Style17"/>
        <w:keepNext w:val="0"/>
        <w:keepLines w:val="0"/>
        <w:widowControl w:val="0"/>
        <w:shd w:val="clear" w:color="auto" w:fill="auto"/>
        <w:tabs>
          <w:tab w:pos="1004" w:val="left"/>
        </w:tabs>
        <w:bidi w:val="0"/>
        <w:spacing w:before="0" w:after="0" w:line="318" w:lineRule="exact"/>
        <w:ind w:left="0" w:right="0" w:firstLine="420"/>
        <w:jc w:val="left"/>
      </w:pPr>
      <w:bookmarkStart w:id="98" w:name="bookmark98"/>
      <w:r>
        <w:rPr>
          <w:color w:val="000000"/>
          <w:spacing w:val="0"/>
          <w:w w:val="100"/>
          <w:position w:val="0"/>
        </w:rPr>
        <w:t>（</w:t>
      </w:r>
      <w:bookmarkEnd w:id="98"/>
      <w:r>
        <w:rPr>
          <w:color w:val="000000"/>
          <w:spacing w:val="0"/>
          <w:w w:val="100"/>
          <w:position w:val="0"/>
        </w:rPr>
        <w:t>四）</w:t>
        <w:tab/>
        <w:t>资本市场</w:t>
      </w:r>
    </w:p>
    <w:p>
      <w:pPr>
        <w:pStyle w:val="Style17"/>
        <w:keepNext w:val="0"/>
        <w:keepLines w:val="0"/>
        <w:widowControl w:val="0"/>
        <w:shd w:val="clear" w:color="auto" w:fill="auto"/>
        <w:bidi w:val="0"/>
        <w:spacing w:before="0" w:after="140" w:line="318" w:lineRule="exact"/>
        <w:ind w:left="0" w:right="0" w:firstLine="420"/>
        <w:jc w:val="left"/>
      </w:pPr>
      <w:r>
        <w:rPr>
          <w:color w:val="000000"/>
          <w:spacing w:val="0"/>
          <w:w w:val="100"/>
          <w:position w:val="0"/>
        </w:rPr>
        <w:t>资本市场主要包括债券市场、股票市场、期货市场和融资租赁市场等。</w:t>
      </w:r>
    </w:p>
    <w:p>
      <w:pPr>
        <w:pStyle w:val="Style21"/>
        <w:keepNext/>
        <w:keepLines/>
        <w:widowControl w:val="0"/>
        <w:shd w:val="clear" w:color="auto" w:fill="auto"/>
        <w:tabs>
          <w:tab w:pos="929" w:val="left"/>
        </w:tabs>
        <w:bidi w:val="0"/>
        <w:spacing w:before="0" w:after="140" w:line="318" w:lineRule="exact"/>
        <w:ind w:left="0" w:right="0" w:firstLine="420"/>
        <w:jc w:val="left"/>
        <w:rPr>
          <w:sz w:val="20"/>
          <w:szCs w:val="20"/>
        </w:rPr>
      </w:pPr>
      <w:bookmarkStart w:id="100" w:name="bookmark100"/>
      <w:bookmarkStart w:id="101" w:name="bookmark101"/>
      <w:bookmarkStart w:id="102" w:name="bookmark102"/>
      <w:bookmarkStart w:id="99" w:name="bookmark99"/>
      <w:r>
        <w:rPr>
          <w:b/>
          <w:bCs/>
          <w:color w:val="000000"/>
          <w:spacing w:val="0"/>
          <w:w w:val="100"/>
          <w:position w:val="0"/>
          <w:sz w:val="20"/>
          <w:szCs w:val="20"/>
        </w:rPr>
        <w:t>四</w:t>
      </w:r>
      <w:bookmarkEnd w:id="101"/>
      <w:r>
        <w:rPr>
          <w:b/>
          <w:bCs/>
          <w:color w:val="000000"/>
          <w:spacing w:val="0"/>
          <w:w w:val="100"/>
          <w:position w:val="0"/>
          <w:sz w:val="20"/>
          <w:szCs w:val="20"/>
        </w:rPr>
        <w:t>、</w:t>
        <w:tab/>
        <w:t>法律环境</w:t>
      </w:r>
      <w:bookmarkEnd w:id="100"/>
      <w:bookmarkEnd w:id="102"/>
      <w:bookmarkEnd w:id="99"/>
    </w:p>
    <w:p>
      <w:pPr>
        <w:pStyle w:val="Style17"/>
        <w:keepNext w:val="0"/>
        <w:keepLines w:val="0"/>
        <w:widowControl w:val="0"/>
        <w:shd w:val="clear" w:color="auto" w:fill="auto"/>
        <w:tabs>
          <w:tab w:pos="1004" w:val="left"/>
        </w:tabs>
        <w:bidi w:val="0"/>
        <w:spacing w:before="0" w:after="0" w:line="317" w:lineRule="exact"/>
        <w:ind w:left="0" w:right="0" w:firstLine="420"/>
        <w:jc w:val="left"/>
      </w:pPr>
      <w:bookmarkStart w:id="103" w:name="bookmark103"/>
      <w:r>
        <w:rPr>
          <w:color w:val="000000"/>
          <w:spacing w:val="0"/>
          <w:w w:val="100"/>
          <w:position w:val="0"/>
        </w:rPr>
        <w:t>（</w:t>
      </w:r>
      <w:bookmarkEnd w:id="103"/>
      <w:r>
        <w:rPr>
          <w:color w:val="000000"/>
          <w:spacing w:val="0"/>
          <w:w w:val="100"/>
          <w:position w:val="0"/>
        </w:rPr>
        <w:t>一）</w:t>
        <w:tab/>
        <w:t>法律环境的范畴</w:t>
      </w:r>
    </w:p>
    <w:p>
      <w:pPr>
        <w:pStyle w:val="Style17"/>
        <w:keepNext w:val="0"/>
        <w:keepLines w:val="0"/>
        <w:widowControl w:val="0"/>
        <w:shd w:val="clear" w:color="auto" w:fill="auto"/>
        <w:bidi w:val="0"/>
        <w:spacing w:before="0" w:after="0" w:line="317" w:lineRule="exact"/>
        <w:ind w:left="0" w:right="0" w:firstLine="420"/>
        <w:jc w:val="both"/>
      </w:pPr>
      <w:r>
        <w:rPr>
          <w:color w:val="000000"/>
          <w:spacing w:val="0"/>
          <w:w w:val="100"/>
          <w:position w:val="0"/>
        </w:rPr>
        <w:t>市场经济是法制经济，企业的经济活动总是在一定法律规范内进行的。法律既约 束企业的非法经济行为，也为企业从事各种合法经济活动提供保护％</w:t>
      </w:r>
    </w:p>
    <w:p>
      <w:pPr>
        <w:pStyle w:val="Style17"/>
        <w:keepNext w:val="0"/>
        <w:keepLines w:val="0"/>
        <w:widowControl w:val="0"/>
        <w:shd w:val="clear" w:color="auto" w:fill="auto"/>
        <w:tabs>
          <w:tab w:pos="1004" w:val="left"/>
        </w:tabs>
        <w:bidi w:val="0"/>
        <w:spacing w:before="0" w:after="0" w:line="317" w:lineRule="exact"/>
        <w:ind w:left="0" w:right="0" w:firstLine="420"/>
        <w:jc w:val="left"/>
      </w:pPr>
      <w:bookmarkStart w:id="104" w:name="bookmark104"/>
      <w:r>
        <w:rPr>
          <w:color w:val="000000"/>
          <w:spacing w:val="0"/>
          <w:w w:val="100"/>
          <w:position w:val="0"/>
        </w:rPr>
        <w:t>（</w:t>
      </w:r>
      <w:bookmarkEnd w:id="104"/>
      <w:r>
        <w:rPr>
          <w:color w:val="000000"/>
          <w:spacing w:val="0"/>
          <w:w w:val="100"/>
          <w:position w:val="0"/>
        </w:rPr>
        <w:t>二）</w:t>
        <w:tab/>
        <w:t>法律环境对企业财务管理的影响</w:t>
      </w:r>
    </w:p>
    <w:p>
      <w:pPr>
        <w:pStyle w:val="Style17"/>
        <w:keepNext w:val="0"/>
        <w:keepLines w:val="0"/>
        <w:widowControl w:val="0"/>
        <w:shd w:val="clear" w:color="auto" w:fill="auto"/>
        <w:bidi w:val="0"/>
        <w:spacing w:before="0" w:after="140" w:line="317" w:lineRule="exact"/>
        <w:ind w:left="0" w:right="0" w:firstLine="420"/>
        <w:jc w:val="both"/>
        <w:sectPr>
          <w:footerReference w:type="default" r:id="rId13"/>
          <w:footerReference w:type="even" r:id="rId14"/>
          <w:footnotePr>
            <w:pos w:val="pageBottom"/>
            <w:numFmt w:val="decimal"/>
            <w:numRestart w:val="continuous"/>
          </w:footnotePr>
          <w:pgSz w:w="8328" w:h="12921"/>
          <w:pgMar w:top="285" w:right="178" w:bottom="540" w:left="192" w:header="0" w:footer="3" w:gutter="0"/>
          <w:pgNumType w:start="96"/>
          <w:cols w:space="720"/>
          <w:noEndnote/>
          <w:rtlGutter w:val="0"/>
          <w:docGrid w:linePitch="360"/>
        </w:sectPr>
      </w:pPr>
      <w:r>
        <w:rPr>
          <w:color w:val="000000"/>
          <w:spacing w:val="0"/>
          <w:w w:val="100"/>
          <w:position w:val="0"/>
        </w:rPr>
        <w:t>法律环境对企业的影响是多方面的，影响范围包括企业组织形式、公司治理结构、 投融资活动、日常经营、收益分配等。不同种类的法律，分别从不同方面约束企业的 经济行为，对企业财务管理产生影响。</w:t>
      </w:r>
    </w:p>
    <w:p>
      <w:pPr>
        <w:pStyle w:val="Style15"/>
        <w:keepNext/>
        <w:keepLines/>
        <w:widowControl w:val="0"/>
        <w:shd w:val="clear" w:color="auto" w:fill="auto"/>
        <w:bidi w:val="0"/>
        <w:spacing w:before="680" w:line="240" w:lineRule="auto"/>
        <w:ind w:left="0" w:right="0" w:firstLine="0"/>
        <w:jc w:val="center"/>
        <w:rPr>
          <w:sz w:val="40"/>
          <w:szCs w:val="40"/>
        </w:rPr>
      </w:pPr>
      <w:bookmarkStart w:id="105" w:name="bookmark105"/>
      <w:bookmarkStart w:id="106" w:name="bookmark106"/>
      <w:bookmarkStart w:id="107" w:name="bookmark107"/>
      <w:r>
        <w:rPr>
          <w:color w:val="000000"/>
          <w:spacing w:val="0"/>
          <w:w w:val="100"/>
          <w:position w:val="0"/>
          <w:sz w:val="40"/>
          <w:szCs w:val="40"/>
        </w:rPr>
        <w:t>第二章财务管理基础</w:t>
      </w:r>
      <w:bookmarkEnd w:id="105"/>
      <w:bookmarkEnd w:id="106"/>
      <w:bookmarkEnd w:id="107"/>
    </w:p>
    <w:p>
      <w:pPr>
        <w:pStyle w:val="Style28"/>
        <w:keepNext/>
        <w:keepLines/>
        <w:widowControl w:val="0"/>
        <w:shd w:val="clear" w:color="auto" w:fill="auto"/>
        <w:bidi w:val="0"/>
        <w:spacing w:before="0" w:after="0" w:line="240" w:lineRule="auto"/>
        <w:ind w:left="0" w:right="0" w:firstLine="420"/>
        <w:jc w:val="left"/>
        <w:rPr>
          <w:sz w:val="30"/>
          <w:szCs w:val="30"/>
        </w:rPr>
      </w:pPr>
      <w:bookmarkStart w:id="108" w:name="bookmark108"/>
      <w:bookmarkStart w:id="109" w:name="bookmark109"/>
      <w:bookmarkStart w:id="110" w:name="bookmark110"/>
      <w:r>
        <w:rPr>
          <w:rFonts w:ascii="Times New Roman" w:eastAsia="Times New Roman" w:hAnsi="Times New Roman" w:cs="Times New Roman"/>
          <w:color w:val="000000"/>
          <w:spacing w:val="0"/>
          <w:w w:val="100"/>
          <w:position w:val="0"/>
          <w:sz w:val="30"/>
          <w:szCs w:val="30"/>
          <w:lang w:val="zh-CN" w:eastAsia="zh-CN" w:bidi="zh-CN"/>
        </w:rPr>
        <w:t>:</w:t>
      </w:r>
      <w:r>
        <w:rPr>
          <w:b/>
          <w:bCs/>
          <w:color w:val="000000"/>
          <w:spacing w:val="0"/>
          <w:w w:val="100"/>
          <w:position w:val="0"/>
          <w:sz w:val="20"/>
          <w:szCs w:val="20"/>
        </w:rPr>
        <w:t>基本要求</w:t>
      </w:r>
      <w:r>
        <w:rPr>
          <w:rFonts w:ascii="Times New Roman" w:eastAsia="Times New Roman" w:hAnsi="Times New Roman" w:cs="Times New Roman"/>
          <w:color w:val="000000"/>
          <w:spacing w:val="0"/>
          <w:w w:val="100"/>
          <w:position w:val="0"/>
          <w:sz w:val="30"/>
          <w:szCs w:val="30"/>
        </w:rPr>
        <w:t>］</w:t>
      </w:r>
      <w:bookmarkEnd w:id="108"/>
      <w:bookmarkEnd w:id="109"/>
      <w:bookmarkEnd w:id="110"/>
    </w:p>
    <w:p>
      <w:pPr>
        <w:pStyle w:val="Style17"/>
        <w:keepNext w:val="0"/>
        <w:keepLines w:val="0"/>
        <w:widowControl w:val="0"/>
        <w:shd w:val="clear" w:color="auto" w:fill="auto"/>
        <w:tabs>
          <w:tab w:pos="1004" w:val="left"/>
        </w:tabs>
        <w:bidi w:val="0"/>
        <w:spacing w:before="0" w:after="80" w:line="240" w:lineRule="auto"/>
        <w:ind w:left="0" w:right="0" w:firstLine="420"/>
        <w:jc w:val="left"/>
        <w:rPr>
          <w:sz w:val="19"/>
          <w:szCs w:val="19"/>
        </w:rPr>
      </w:pPr>
      <w:bookmarkStart w:id="111" w:name="bookmark111"/>
      <w:r>
        <w:rPr>
          <w:color w:val="000000"/>
          <w:spacing w:val="0"/>
          <w:w w:val="100"/>
          <w:position w:val="0"/>
          <w:sz w:val="19"/>
          <w:szCs w:val="19"/>
        </w:rPr>
        <w:t>（</w:t>
      </w:r>
      <w:bookmarkEnd w:id="111"/>
      <w:r>
        <w:rPr>
          <w:color w:val="000000"/>
          <w:spacing w:val="0"/>
          <w:w w:val="100"/>
          <w:position w:val="0"/>
          <w:sz w:val="19"/>
          <w:szCs w:val="19"/>
        </w:rPr>
        <w:t>一）</w:t>
        <w:tab/>
        <w:t>掌握货币时间价值的计算</w:t>
      </w:r>
    </w:p>
    <w:p>
      <w:pPr>
        <w:pStyle w:val="Style17"/>
        <w:keepNext w:val="0"/>
        <w:keepLines w:val="0"/>
        <w:widowControl w:val="0"/>
        <w:shd w:val="clear" w:color="auto" w:fill="auto"/>
        <w:tabs>
          <w:tab w:pos="1004" w:val="left"/>
        </w:tabs>
        <w:bidi w:val="0"/>
        <w:spacing w:before="0" w:after="80" w:line="240" w:lineRule="auto"/>
        <w:ind w:left="0" w:right="0" w:firstLine="420"/>
        <w:jc w:val="left"/>
        <w:rPr>
          <w:sz w:val="19"/>
          <w:szCs w:val="19"/>
        </w:rPr>
      </w:pPr>
      <w:bookmarkStart w:id="112" w:name="bookmark112"/>
      <w:r>
        <w:rPr>
          <w:color w:val="000000"/>
          <w:spacing w:val="0"/>
          <w:w w:val="100"/>
          <w:position w:val="0"/>
          <w:sz w:val="19"/>
          <w:szCs w:val="19"/>
        </w:rPr>
        <w:t>（</w:t>
      </w:r>
      <w:bookmarkEnd w:id="112"/>
      <w:r>
        <w:rPr>
          <w:color w:val="000000"/>
          <w:spacing w:val="0"/>
          <w:w w:val="100"/>
          <w:position w:val="0"/>
          <w:sz w:val="19"/>
          <w:szCs w:val="19"/>
        </w:rPr>
        <w:t>二）</w:t>
        <w:tab/>
        <w:t>掌握插值法</w:t>
      </w:r>
    </w:p>
    <w:p>
      <w:pPr>
        <w:pStyle w:val="Style17"/>
        <w:keepNext w:val="0"/>
        <w:keepLines w:val="0"/>
        <w:widowControl w:val="0"/>
        <w:shd w:val="clear" w:color="auto" w:fill="auto"/>
        <w:tabs>
          <w:tab w:pos="1004" w:val="left"/>
        </w:tabs>
        <w:bidi w:val="0"/>
        <w:spacing w:before="0" w:after="80" w:line="240" w:lineRule="auto"/>
        <w:ind w:left="0" w:right="0" w:firstLine="420"/>
        <w:jc w:val="left"/>
        <w:rPr>
          <w:sz w:val="19"/>
          <w:szCs w:val="19"/>
        </w:rPr>
      </w:pPr>
      <w:bookmarkStart w:id="113" w:name="bookmark113"/>
      <w:r>
        <w:rPr>
          <w:color w:val="000000"/>
          <w:spacing w:val="0"/>
          <w:w w:val="100"/>
          <w:position w:val="0"/>
          <w:sz w:val="19"/>
          <w:szCs w:val="19"/>
        </w:rPr>
        <w:t>（</w:t>
      </w:r>
      <w:bookmarkEnd w:id="113"/>
      <w:r>
        <w:rPr>
          <w:color w:val="000000"/>
          <w:spacing w:val="0"/>
          <w:w w:val="100"/>
          <w:position w:val="0"/>
          <w:sz w:val="19"/>
          <w:szCs w:val="19"/>
        </w:rPr>
        <w:t>三）</w:t>
        <w:tab/>
        <w:t>掌握资本资产定价模型</w:t>
      </w:r>
    </w:p>
    <w:p>
      <w:pPr>
        <w:pStyle w:val="Style17"/>
        <w:keepNext w:val="0"/>
        <w:keepLines w:val="0"/>
        <w:widowControl w:val="0"/>
        <w:shd w:val="clear" w:color="auto" w:fill="auto"/>
        <w:tabs>
          <w:tab w:pos="1004" w:val="left"/>
        </w:tabs>
        <w:bidi w:val="0"/>
        <w:spacing w:before="0" w:after="80" w:line="240" w:lineRule="auto"/>
        <w:ind w:left="0" w:right="0" w:firstLine="420"/>
        <w:jc w:val="left"/>
        <w:rPr>
          <w:sz w:val="19"/>
          <w:szCs w:val="19"/>
        </w:rPr>
      </w:pPr>
      <w:bookmarkStart w:id="114" w:name="bookmark114"/>
      <w:r>
        <w:rPr>
          <w:color w:val="000000"/>
          <w:spacing w:val="0"/>
          <w:w w:val="100"/>
          <w:position w:val="0"/>
          <w:sz w:val="19"/>
          <w:szCs w:val="19"/>
        </w:rPr>
        <w:t>（</w:t>
      </w:r>
      <w:bookmarkEnd w:id="114"/>
      <w:r>
        <w:rPr>
          <w:color w:val="000000"/>
          <w:spacing w:val="0"/>
          <w:w w:val="100"/>
          <w:position w:val="0"/>
          <w:sz w:val="19"/>
          <w:szCs w:val="19"/>
        </w:rPr>
        <w:t>四）</w:t>
        <w:tab/>
        <w:t>熟悉证券资产组合的风险与收益</w:t>
      </w:r>
    </w:p>
    <w:p>
      <w:pPr>
        <w:pStyle w:val="Style17"/>
        <w:keepNext w:val="0"/>
        <w:keepLines w:val="0"/>
        <w:widowControl w:val="0"/>
        <w:shd w:val="clear" w:color="auto" w:fill="auto"/>
        <w:tabs>
          <w:tab w:pos="1004" w:val="left"/>
        </w:tabs>
        <w:bidi w:val="0"/>
        <w:spacing w:before="0" w:after="80" w:line="240" w:lineRule="auto"/>
        <w:ind w:left="0" w:right="0" w:firstLine="420"/>
        <w:jc w:val="left"/>
        <w:rPr>
          <w:sz w:val="19"/>
          <w:szCs w:val="19"/>
        </w:rPr>
      </w:pPr>
      <w:bookmarkStart w:id="115" w:name="bookmark115"/>
      <w:r>
        <w:rPr>
          <w:color w:val="000000"/>
          <w:spacing w:val="0"/>
          <w:w w:val="100"/>
          <w:position w:val="0"/>
          <w:sz w:val="19"/>
          <w:szCs w:val="19"/>
        </w:rPr>
        <w:t>（</w:t>
      </w:r>
      <w:bookmarkEnd w:id="115"/>
      <w:r>
        <w:rPr>
          <w:color w:val="000000"/>
          <w:spacing w:val="0"/>
          <w:w w:val="100"/>
          <w:position w:val="0"/>
          <w:sz w:val="19"/>
          <w:szCs w:val="19"/>
        </w:rPr>
        <w:t>五）</w:t>
        <w:tab/>
        <w:t>熟悉系统风险、非系统风险以及风险对策</w:t>
      </w:r>
    </w:p>
    <w:p>
      <w:pPr>
        <w:pStyle w:val="Style17"/>
        <w:keepNext w:val="0"/>
        <w:keepLines w:val="0"/>
        <w:widowControl w:val="0"/>
        <w:shd w:val="clear" w:color="auto" w:fill="auto"/>
        <w:tabs>
          <w:tab w:pos="1004" w:val="left"/>
        </w:tabs>
        <w:bidi w:val="0"/>
        <w:spacing w:before="0" w:after="80" w:line="240" w:lineRule="auto"/>
        <w:ind w:left="0" w:right="0" w:firstLine="420"/>
        <w:jc w:val="left"/>
        <w:rPr>
          <w:sz w:val="19"/>
          <w:szCs w:val="19"/>
        </w:rPr>
      </w:pPr>
      <w:bookmarkStart w:id="116" w:name="bookmark116"/>
      <w:r>
        <w:rPr>
          <w:color w:val="000000"/>
          <w:spacing w:val="0"/>
          <w:w w:val="100"/>
          <w:position w:val="0"/>
          <w:sz w:val="19"/>
          <w:szCs w:val="19"/>
        </w:rPr>
        <w:t>（</w:t>
      </w:r>
      <w:bookmarkEnd w:id="116"/>
      <w:r>
        <w:rPr>
          <w:color w:val="000000"/>
          <w:spacing w:val="0"/>
          <w:w w:val="100"/>
          <w:position w:val="0"/>
          <w:sz w:val="19"/>
          <w:szCs w:val="19"/>
        </w:rPr>
        <w:t>六）</w:t>
        <w:tab/>
        <w:t>熟悉风险收益率的类型</w:t>
      </w:r>
    </w:p>
    <w:p>
      <w:pPr>
        <w:pStyle w:val="Style17"/>
        <w:keepNext w:val="0"/>
        <w:keepLines w:val="0"/>
        <w:widowControl w:val="0"/>
        <w:shd w:val="clear" w:color="auto" w:fill="auto"/>
        <w:tabs>
          <w:tab w:pos="1004" w:val="left"/>
        </w:tabs>
        <w:bidi w:val="0"/>
        <w:spacing w:before="0" w:after="80" w:line="240" w:lineRule="auto"/>
        <w:ind w:left="0" w:right="0" w:firstLine="420"/>
        <w:jc w:val="left"/>
        <w:rPr>
          <w:sz w:val="19"/>
          <w:szCs w:val="19"/>
        </w:rPr>
      </w:pPr>
      <w:bookmarkStart w:id="117" w:name="bookmark117"/>
      <w:r>
        <w:rPr>
          <w:color w:val="000000"/>
          <w:spacing w:val="0"/>
          <w:w w:val="100"/>
          <w:position w:val="0"/>
          <w:sz w:val="19"/>
          <w:szCs w:val="19"/>
        </w:rPr>
        <w:t>（</w:t>
      </w:r>
      <w:bookmarkEnd w:id="117"/>
      <w:r>
        <w:rPr>
          <w:color w:val="000000"/>
          <w:spacing w:val="0"/>
          <w:w w:val="100"/>
          <w:position w:val="0"/>
          <w:sz w:val="19"/>
          <w:szCs w:val="19"/>
        </w:rPr>
        <w:t>七）</w:t>
        <w:tab/>
        <w:t>熟悉风险的衡量</w:t>
      </w:r>
    </w:p>
    <w:p>
      <w:pPr>
        <w:pStyle w:val="Style17"/>
        <w:keepNext w:val="0"/>
        <w:keepLines w:val="0"/>
        <w:widowControl w:val="0"/>
        <w:shd w:val="clear" w:color="auto" w:fill="auto"/>
        <w:tabs>
          <w:tab w:pos="1004" w:val="left"/>
        </w:tabs>
        <w:bidi w:val="0"/>
        <w:spacing w:before="0" w:after="320" w:line="240" w:lineRule="auto"/>
        <w:ind w:left="0" w:right="0" w:firstLine="420"/>
        <w:jc w:val="left"/>
        <w:rPr>
          <w:sz w:val="19"/>
          <w:szCs w:val="19"/>
        </w:rPr>
      </w:pPr>
      <w:bookmarkStart w:id="118" w:name="bookmark118"/>
      <w:r>
        <w:rPr>
          <w:color w:val="000000"/>
          <w:spacing w:val="0"/>
          <w:w w:val="100"/>
          <w:position w:val="0"/>
          <w:sz w:val="19"/>
          <w:szCs w:val="19"/>
        </w:rPr>
        <w:t>（</w:t>
      </w:r>
      <w:bookmarkEnd w:id="118"/>
      <w:r>
        <w:rPr>
          <w:color w:val="000000"/>
          <w:spacing w:val="0"/>
          <w:w w:val="100"/>
          <w:position w:val="0"/>
          <w:sz w:val="19"/>
          <w:szCs w:val="19"/>
        </w:rPr>
        <w:t>八）</w:t>
        <w:tab/>
        <w:t>了解成本性态分析</w:t>
      </w:r>
    </w:p>
    <w:p>
      <w:pPr>
        <w:pStyle w:val="Style28"/>
        <w:keepNext/>
        <w:keepLines/>
        <w:widowControl w:val="0"/>
        <w:shd w:val="clear" w:color="auto" w:fill="auto"/>
        <w:bidi w:val="0"/>
        <w:spacing w:before="0" w:after="360" w:line="240" w:lineRule="auto"/>
        <w:ind w:left="0" w:right="0" w:firstLine="420"/>
        <w:jc w:val="both"/>
        <w:rPr>
          <w:sz w:val="30"/>
          <w:szCs w:val="30"/>
        </w:rPr>
      </w:pPr>
      <w:bookmarkStart w:id="119" w:name="bookmark119"/>
      <w:bookmarkStart w:id="120" w:name="bookmark120"/>
      <w:bookmarkStart w:id="121" w:name="bookmark121"/>
      <w:r>
        <w:rPr>
          <w:rFonts w:ascii="Times New Roman" w:eastAsia="Times New Roman" w:hAnsi="Times New Roman" w:cs="Times New Roman"/>
          <w:color w:val="000000"/>
          <w:spacing w:val="0"/>
          <w:w w:val="100"/>
          <w:position w:val="0"/>
          <w:sz w:val="30"/>
          <w:szCs w:val="30"/>
          <w:lang w:val="zh-CN" w:eastAsia="zh-CN" w:bidi="zh-CN"/>
        </w:rPr>
        <w:t>:</w:t>
      </w:r>
      <w:r>
        <w:rPr>
          <w:b/>
          <w:bCs/>
          <w:color w:val="000000"/>
          <w:spacing w:val="0"/>
          <w:w w:val="100"/>
          <w:position w:val="0"/>
          <w:sz w:val="20"/>
          <w:szCs w:val="20"/>
        </w:rPr>
        <w:t>考试内容</w:t>
      </w:r>
      <w:r>
        <w:rPr>
          <w:rFonts w:ascii="Times New Roman" w:eastAsia="Times New Roman" w:hAnsi="Times New Roman" w:cs="Times New Roman"/>
          <w:color w:val="000000"/>
          <w:spacing w:val="0"/>
          <w:w w:val="100"/>
          <w:position w:val="0"/>
          <w:sz w:val="30"/>
          <w:szCs w:val="30"/>
        </w:rPr>
        <w:t>］</w:t>
      </w:r>
      <w:bookmarkEnd w:id="119"/>
      <w:bookmarkEnd w:id="120"/>
      <w:bookmarkEnd w:id="121"/>
    </w:p>
    <w:p>
      <w:pPr>
        <w:pStyle w:val="Style28"/>
        <w:keepNext/>
        <w:keepLines/>
        <w:widowControl w:val="0"/>
        <w:shd w:val="clear" w:color="auto" w:fill="auto"/>
        <w:bidi w:val="0"/>
        <w:spacing w:before="0" w:after="320" w:line="240" w:lineRule="auto"/>
        <w:ind w:left="0" w:right="0" w:firstLine="0"/>
        <w:jc w:val="center"/>
      </w:pPr>
      <w:bookmarkStart w:id="119" w:name="bookmark119"/>
      <w:bookmarkStart w:id="120" w:name="bookmark120"/>
      <w:bookmarkStart w:id="122" w:name="bookmark122"/>
      <w:r>
        <w:rPr>
          <w:color w:val="000000"/>
          <w:spacing w:val="0"/>
          <w:w w:val="100"/>
          <w:position w:val="0"/>
        </w:rPr>
        <w:t>第一节货币时间价值</w:t>
      </w:r>
      <w:bookmarkEnd w:id="119"/>
      <w:bookmarkEnd w:id="120"/>
      <w:bookmarkEnd w:id="122"/>
    </w:p>
    <w:p>
      <w:pPr>
        <w:pStyle w:val="Style21"/>
        <w:keepNext/>
        <w:keepLines/>
        <w:widowControl w:val="0"/>
        <w:shd w:val="clear" w:color="auto" w:fill="auto"/>
        <w:tabs>
          <w:tab w:pos="954" w:val="left"/>
        </w:tabs>
        <w:bidi w:val="0"/>
        <w:spacing w:before="0" w:after="180" w:line="311" w:lineRule="exact"/>
        <w:ind w:left="0" w:right="0" w:firstLine="420"/>
        <w:jc w:val="left"/>
        <w:rPr>
          <w:sz w:val="20"/>
          <w:szCs w:val="20"/>
        </w:rPr>
      </w:pPr>
      <w:bookmarkStart w:id="123" w:name="bookmark123"/>
      <w:bookmarkStart w:id="124" w:name="bookmark124"/>
      <w:bookmarkStart w:id="125" w:name="bookmark125"/>
      <w:bookmarkStart w:id="126" w:name="bookmark126"/>
      <w:r>
        <w:rPr>
          <w:b/>
          <w:bCs/>
          <w:color w:val="000000"/>
          <w:spacing w:val="0"/>
          <w:w w:val="100"/>
          <w:position w:val="0"/>
          <w:sz w:val="20"/>
          <w:szCs w:val="20"/>
        </w:rPr>
        <w:t>一</w:t>
      </w:r>
      <w:bookmarkEnd w:id="125"/>
      <w:r>
        <w:rPr>
          <w:b/>
          <w:bCs/>
          <w:color w:val="000000"/>
          <w:spacing w:val="0"/>
          <w:w w:val="100"/>
          <w:position w:val="0"/>
          <w:sz w:val="20"/>
          <w:szCs w:val="20"/>
        </w:rPr>
        <w:t>、</w:t>
        <w:tab/>
        <w:t>货币时间价值的概念</w:t>
      </w:r>
      <w:bookmarkEnd w:id="123"/>
      <w:bookmarkEnd w:id="124"/>
      <w:bookmarkEnd w:id="126"/>
    </w:p>
    <w:p>
      <w:pPr>
        <w:pStyle w:val="Style17"/>
        <w:keepNext w:val="0"/>
        <w:keepLines w:val="0"/>
        <w:widowControl w:val="0"/>
        <w:shd w:val="clear" w:color="auto" w:fill="auto"/>
        <w:bidi w:val="0"/>
        <w:spacing w:before="0" w:after="0" w:line="313" w:lineRule="exact"/>
        <w:ind w:left="0" w:right="0" w:firstLine="420"/>
        <w:jc w:val="both"/>
      </w:pPr>
      <w:r>
        <w:rPr>
          <w:color w:val="000000"/>
          <w:spacing w:val="0"/>
          <w:w w:val="100"/>
          <w:position w:val="0"/>
        </w:rPr>
        <w:t>货币时间价值，是指没有风险和没有通货膨胀的情况下，货币经历一定时间的投 资和再投资所增加的价值，也称为资金的时间价值。</w:t>
      </w:r>
    </w:p>
    <w:p>
      <w:pPr>
        <w:pStyle w:val="Style17"/>
        <w:keepNext w:val="0"/>
        <w:keepLines w:val="0"/>
        <w:widowControl w:val="0"/>
        <w:shd w:val="clear" w:color="auto" w:fill="auto"/>
        <w:bidi w:val="0"/>
        <w:spacing w:before="0" w:after="180" w:line="313" w:lineRule="exact"/>
        <w:ind w:left="0" w:right="0" w:firstLine="420"/>
        <w:jc w:val="both"/>
      </w:pPr>
      <w:r>
        <w:rPr>
          <w:color w:val="000000"/>
          <w:spacing w:val="0"/>
          <w:w w:val="100"/>
          <w:position w:val="0"/>
        </w:rPr>
        <w:t>在实务中，人们习惯使用相对数字表示货币的时间价值，即用增加的价值占投入 货币的百分数来表示。用相对数表示的货币时间价值也称为纯粹利率（简称“纯利 率”）。纯利率是指在没有通货膨胀、无风险情况下资金市场的平均利率。没有通货膨 胀时，短期国债的利率可以视为纯利率。</w:t>
      </w:r>
    </w:p>
    <w:p>
      <w:pPr>
        <w:pStyle w:val="Style21"/>
        <w:keepNext/>
        <w:keepLines/>
        <w:widowControl w:val="0"/>
        <w:shd w:val="clear" w:color="auto" w:fill="auto"/>
        <w:tabs>
          <w:tab w:pos="954" w:val="left"/>
        </w:tabs>
        <w:bidi w:val="0"/>
        <w:spacing w:before="0" w:after="180" w:line="311" w:lineRule="exact"/>
        <w:ind w:left="0" w:right="0" w:firstLine="420"/>
        <w:jc w:val="both"/>
        <w:rPr>
          <w:sz w:val="20"/>
          <w:szCs w:val="20"/>
        </w:rPr>
      </w:pPr>
      <w:bookmarkStart w:id="127" w:name="bookmark127"/>
      <w:bookmarkStart w:id="128" w:name="bookmark128"/>
      <w:bookmarkStart w:id="129" w:name="bookmark129"/>
      <w:bookmarkStart w:id="130" w:name="bookmark130"/>
      <w:r>
        <w:rPr>
          <w:b/>
          <w:bCs/>
          <w:color w:val="000000"/>
          <w:spacing w:val="0"/>
          <w:w w:val="100"/>
          <w:position w:val="0"/>
          <w:sz w:val="20"/>
          <w:szCs w:val="20"/>
        </w:rPr>
        <w:t>二</w:t>
      </w:r>
      <w:bookmarkEnd w:id="129"/>
      <w:r>
        <w:rPr>
          <w:b/>
          <w:bCs/>
          <w:color w:val="000000"/>
          <w:spacing w:val="0"/>
          <w:w w:val="100"/>
          <w:position w:val="0"/>
          <w:sz w:val="20"/>
          <w:szCs w:val="20"/>
        </w:rPr>
        <w:t>、</w:t>
        <w:tab/>
        <w:t>复利终值和现值</w:t>
      </w:r>
      <w:bookmarkEnd w:id="127"/>
      <w:bookmarkEnd w:id="128"/>
      <w:bookmarkEnd w:id="130"/>
    </w:p>
    <w:p>
      <w:pPr>
        <w:pStyle w:val="Style17"/>
        <w:keepNext w:val="0"/>
        <w:keepLines w:val="0"/>
        <w:widowControl w:val="0"/>
        <w:shd w:val="clear" w:color="auto" w:fill="auto"/>
        <w:tabs>
          <w:tab w:pos="1004" w:val="left"/>
        </w:tabs>
        <w:bidi w:val="0"/>
        <w:spacing w:before="0" w:after="0" w:line="310" w:lineRule="exact"/>
        <w:ind w:left="0" w:right="0" w:firstLine="420"/>
        <w:jc w:val="both"/>
      </w:pPr>
      <w:bookmarkStart w:id="131" w:name="bookmark131"/>
      <w:r>
        <w:rPr>
          <w:color w:val="000000"/>
          <w:spacing w:val="0"/>
          <w:w w:val="100"/>
          <w:position w:val="0"/>
        </w:rPr>
        <w:t>（</w:t>
      </w:r>
      <w:bookmarkEnd w:id="131"/>
      <w:r>
        <w:rPr>
          <w:color w:val="000000"/>
          <w:spacing w:val="0"/>
          <w:w w:val="100"/>
          <w:position w:val="0"/>
        </w:rPr>
        <w:t>一）</w:t>
        <w:tab/>
        <w:t>复利终值</w:t>
      </w:r>
    </w:p>
    <w:p>
      <w:pPr>
        <w:pStyle w:val="Style17"/>
        <w:keepNext w:val="0"/>
        <w:keepLines w:val="0"/>
        <w:widowControl w:val="0"/>
        <w:shd w:val="clear" w:color="auto" w:fill="auto"/>
        <w:bidi w:val="0"/>
        <w:spacing w:before="0" w:after="0" w:line="310" w:lineRule="exact"/>
        <w:ind w:left="0" w:right="0" w:firstLine="420"/>
        <w:jc w:val="both"/>
      </w:pPr>
      <w:r>
        <w:rPr>
          <w:color w:val="000000"/>
          <w:spacing w:val="0"/>
          <w:w w:val="100"/>
          <w:position w:val="0"/>
        </w:rPr>
        <w:t>复利终值指现在的特定资金按复利计算方法，折算到将来某一定时点的价值，或 者说是现在的一定本金在将来一定时间，按复利计算的本金与利息之和，简称本利和。</w:t>
      </w:r>
    </w:p>
    <w:p>
      <w:pPr>
        <w:pStyle w:val="Style17"/>
        <w:keepNext w:val="0"/>
        <w:keepLines w:val="0"/>
        <w:widowControl w:val="0"/>
        <w:shd w:val="clear" w:color="auto" w:fill="auto"/>
        <w:tabs>
          <w:tab w:pos="1004" w:val="left"/>
        </w:tabs>
        <w:bidi w:val="0"/>
        <w:spacing w:before="0" w:after="0" w:line="310" w:lineRule="exact"/>
        <w:ind w:left="0" w:right="0" w:firstLine="420"/>
        <w:jc w:val="both"/>
      </w:pPr>
      <w:bookmarkStart w:id="132" w:name="bookmark132"/>
      <w:r>
        <w:rPr>
          <w:color w:val="000000"/>
          <w:spacing w:val="0"/>
          <w:w w:val="100"/>
          <w:position w:val="0"/>
        </w:rPr>
        <w:t>（</w:t>
      </w:r>
      <w:bookmarkEnd w:id="132"/>
      <w:r>
        <w:rPr>
          <w:color w:val="000000"/>
          <w:spacing w:val="0"/>
          <w:w w:val="100"/>
          <w:position w:val="0"/>
        </w:rPr>
        <w:t>二）</w:t>
        <w:tab/>
        <w:t>复利现值</w:t>
      </w:r>
    </w:p>
    <w:p>
      <w:pPr>
        <w:pStyle w:val="Style17"/>
        <w:keepNext w:val="0"/>
        <w:keepLines w:val="0"/>
        <w:widowControl w:val="0"/>
        <w:shd w:val="clear" w:color="auto" w:fill="auto"/>
        <w:bidi w:val="0"/>
        <w:spacing w:before="0" w:after="80" w:line="310" w:lineRule="exact"/>
        <w:ind w:left="0" w:right="0" w:firstLine="420"/>
        <w:jc w:val="both"/>
      </w:pPr>
      <w:r>
        <w:rPr>
          <w:color w:val="000000"/>
          <w:spacing w:val="0"/>
          <w:w w:val="100"/>
          <w:position w:val="0"/>
        </w:rPr>
        <w:t>复利现值是指未来某一时点的特定资金按复利计算方法，折算到现在的价值。或 者说是为取得将来一定本利和，现在所需要的本金。</w:t>
      </w:r>
    </w:p>
    <w:p>
      <w:pPr>
        <w:pStyle w:val="Style17"/>
        <w:keepNext w:val="0"/>
        <w:keepLines w:val="0"/>
        <w:widowControl w:val="0"/>
        <w:shd w:val="clear" w:color="auto" w:fill="auto"/>
        <w:bidi w:val="0"/>
        <w:spacing w:before="0" w:after="140" w:line="240" w:lineRule="auto"/>
        <w:ind w:left="0" w:right="0"/>
        <w:jc w:val="left"/>
      </w:pPr>
      <w:bookmarkStart w:id="133" w:name="bookmark133"/>
      <w:r>
        <w:rPr>
          <w:color w:val="000000"/>
          <w:spacing w:val="0"/>
          <w:w w:val="100"/>
          <w:position w:val="0"/>
        </w:rPr>
        <w:t>三</w:t>
      </w:r>
      <w:bookmarkEnd w:id="133"/>
      <w:r>
        <w:rPr>
          <w:color w:val="000000"/>
          <w:spacing w:val="0"/>
          <w:w w:val="100"/>
          <w:position w:val="0"/>
          <w:sz w:val="19"/>
          <w:szCs w:val="19"/>
        </w:rPr>
        <w:t>、</w:t>
      </w:r>
      <w:r>
        <w:rPr>
          <w:color w:val="000000"/>
          <w:spacing w:val="0"/>
          <w:w w:val="100"/>
          <w:position w:val="0"/>
        </w:rPr>
        <w:t>年金现值</w:t>
      </w:r>
    </w:p>
    <w:p>
      <w:pPr>
        <w:pStyle w:val="Style17"/>
        <w:keepNext w:val="0"/>
        <w:keepLines w:val="0"/>
        <w:widowControl w:val="0"/>
        <w:shd w:val="clear" w:color="auto" w:fill="auto"/>
        <w:tabs>
          <w:tab w:pos="984" w:val="left"/>
        </w:tabs>
        <w:bidi w:val="0"/>
        <w:spacing w:before="0" w:after="0" w:line="320" w:lineRule="exact"/>
        <w:ind w:left="0" w:right="0"/>
        <w:jc w:val="left"/>
      </w:pPr>
      <w:bookmarkStart w:id="134" w:name="bookmark134"/>
      <w:r>
        <w:rPr>
          <w:color w:val="000000"/>
          <w:spacing w:val="0"/>
          <w:w w:val="100"/>
          <w:position w:val="0"/>
        </w:rPr>
        <w:t>（</w:t>
      </w:r>
      <w:bookmarkEnd w:id="134"/>
      <w:r>
        <w:rPr>
          <w:color w:val="000000"/>
          <w:spacing w:val="0"/>
          <w:w w:val="100"/>
          <w:position w:val="0"/>
        </w:rPr>
        <w:t>一）</w:t>
        <w:tab/>
        <w:t>普通年金现值</w:t>
      </w:r>
    </w:p>
    <w:p>
      <w:pPr>
        <w:pStyle w:val="Style17"/>
        <w:keepNext w:val="0"/>
        <w:keepLines w:val="0"/>
        <w:widowControl w:val="0"/>
        <w:shd w:val="clear" w:color="auto" w:fill="auto"/>
        <w:bidi w:val="0"/>
        <w:spacing w:before="0" w:after="0" w:line="320" w:lineRule="exact"/>
        <w:ind w:left="0" w:right="0" w:firstLine="420"/>
        <w:jc w:val="both"/>
      </w:pPr>
      <w:r>
        <w:rPr>
          <w:color w:val="000000"/>
          <w:spacing w:val="0"/>
          <w:w w:val="100"/>
          <w:position w:val="0"/>
        </w:rPr>
        <w:t>普通年金是年金的最基本形式，它是指从第一期起，在一定时期内每期期末等额 收付的系列款项,又称为后付年金。</w:t>
      </w:r>
    </w:p>
    <w:p>
      <w:pPr>
        <w:pStyle w:val="Style17"/>
        <w:keepNext w:val="0"/>
        <w:keepLines w:val="0"/>
        <w:widowControl w:val="0"/>
        <w:shd w:val="clear" w:color="auto" w:fill="auto"/>
        <w:tabs>
          <w:tab w:pos="1004" w:val="left"/>
        </w:tabs>
        <w:bidi w:val="0"/>
        <w:spacing w:before="0" w:after="0" w:line="320" w:lineRule="exact"/>
        <w:ind w:left="0" w:right="0" w:firstLine="420"/>
        <w:jc w:val="both"/>
      </w:pPr>
      <w:bookmarkStart w:id="135" w:name="bookmark135"/>
      <w:r>
        <w:rPr>
          <w:color w:val="000000"/>
          <w:spacing w:val="0"/>
          <w:w w:val="100"/>
          <w:position w:val="0"/>
        </w:rPr>
        <w:t>（</w:t>
      </w:r>
      <w:bookmarkEnd w:id="135"/>
      <w:r>
        <w:rPr>
          <w:color w:val="000000"/>
          <w:spacing w:val="0"/>
          <w:w w:val="100"/>
          <w:position w:val="0"/>
        </w:rPr>
        <w:t>二）</w:t>
        <w:tab/>
        <w:t>预付年金现值</w:t>
      </w:r>
    </w:p>
    <w:p>
      <w:pPr>
        <w:pStyle w:val="Style17"/>
        <w:keepNext w:val="0"/>
        <w:keepLines w:val="0"/>
        <w:widowControl w:val="0"/>
        <w:shd w:val="clear" w:color="auto" w:fill="auto"/>
        <w:bidi w:val="0"/>
        <w:spacing w:before="0" w:after="0" w:line="320" w:lineRule="exact"/>
        <w:ind w:left="0" w:right="0" w:firstLine="420"/>
        <w:jc w:val="both"/>
      </w:pPr>
      <w:r>
        <w:rPr>
          <w:color w:val="000000"/>
          <w:spacing w:val="0"/>
          <w:w w:val="100"/>
          <w:position w:val="0"/>
        </w:rPr>
        <w:t>预付年金是指从第一期起，在一定时期内每期期初等额收付的系列款项，又称即 付年金或先付年金。</w:t>
      </w:r>
    </w:p>
    <w:p>
      <w:pPr>
        <w:pStyle w:val="Style17"/>
        <w:keepNext w:val="0"/>
        <w:keepLines w:val="0"/>
        <w:widowControl w:val="0"/>
        <w:shd w:val="clear" w:color="auto" w:fill="auto"/>
        <w:tabs>
          <w:tab w:pos="1004" w:val="left"/>
        </w:tabs>
        <w:bidi w:val="0"/>
        <w:spacing w:before="0" w:after="0" w:line="320" w:lineRule="exact"/>
        <w:ind w:left="0" w:right="0" w:firstLine="420"/>
        <w:jc w:val="both"/>
      </w:pPr>
      <w:bookmarkStart w:id="136" w:name="bookmark136"/>
      <w:r>
        <w:rPr>
          <w:color w:val="000000"/>
          <w:spacing w:val="0"/>
          <w:w w:val="100"/>
          <w:position w:val="0"/>
        </w:rPr>
        <w:t>（</w:t>
      </w:r>
      <w:bookmarkEnd w:id="136"/>
      <w:r>
        <w:rPr>
          <w:color w:val="000000"/>
          <w:spacing w:val="0"/>
          <w:w w:val="100"/>
          <w:position w:val="0"/>
        </w:rPr>
        <w:t>三）</w:t>
        <w:tab/>
        <w:t>递延年金现值</w:t>
      </w:r>
    </w:p>
    <w:p>
      <w:pPr>
        <w:pStyle w:val="Style17"/>
        <w:keepNext w:val="0"/>
        <w:keepLines w:val="0"/>
        <w:widowControl w:val="0"/>
        <w:shd w:val="clear" w:color="auto" w:fill="auto"/>
        <w:bidi w:val="0"/>
        <w:spacing w:before="0" w:after="0" w:line="320" w:lineRule="exact"/>
        <w:ind w:left="0" w:right="0" w:firstLine="420"/>
        <w:jc w:val="both"/>
      </w:pPr>
      <w:r>
        <w:rPr>
          <w:color w:val="000000"/>
          <w:spacing w:val="0"/>
          <w:w w:val="100"/>
          <w:position w:val="0"/>
        </w:rPr>
        <w:t>递延年金由普通年金递延形成，递延的期数称为递延期，一般用</w:t>
      </w:r>
      <w:r>
        <w:rPr>
          <w:rFonts w:ascii="Times New Roman" w:eastAsia="Times New Roman" w:hAnsi="Times New Roman" w:cs="Times New Roman"/>
          <w:color w:val="000000"/>
          <w:spacing w:val="0"/>
          <w:w w:val="100"/>
          <w:position w:val="0"/>
          <w:lang w:val="en-US" w:eastAsia="en-US" w:bidi="en-US"/>
        </w:rPr>
        <w:t>m</w:t>
      </w:r>
      <w:r>
        <w:rPr>
          <w:color w:val="000000"/>
          <w:spacing w:val="0"/>
          <w:w w:val="100"/>
          <w:position w:val="0"/>
        </w:rPr>
        <w:t>表示递延期。 递延年金的第一次收付发生在第（</w:t>
      </w:r>
      <w:r>
        <w:rPr>
          <w:rFonts w:ascii="Times New Roman" w:eastAsia="Times New Roman" w:hAnsi="Times New Roman" w:cs="Times New Roman"/>
          <w:color w:val="000000"/>
          <w:spacing w:val="0"/>
          <w:w w:val="100"/>
          <w:position w:val="0"/>
          <w:lang w:val="en-US" w:eastAsia="en-US" w:bidi="en-US"/>
        </w:rPr>
        <w:t>m + 1</w:t>
      </w:r>
      <w:r>
        <w:rPr>
          <w:color w:val="000000"/>
          <w:spacing w:val="0"/>
          <w:w w:val="100"/>
          <w:position w:val="0"/>
          <w:lang w:val="en-US" w:eastAsia="en-US" w:bidi="en-US"/>
        </w:rPr>
        <w:t>）</w:t>
      </w:r>
      <w:r>
        <w:rPr>
          <w:color w:val="000000"/>
          <w:spacing w:val="0"/>
          <w:w w:val="100"/>
          <w:position w:val="0"/>
        </w:rPr>
        <w:t>期期末（</w:t>
      </w:r>
      <w:r>
        <w:rPr>
          <w:rFonts w:ascii="Times New Roman" w:eastAsia="Times New Roman" w:hAnsi="Times New Roman" w:cs="Times New Roman"/>
          <w:color w:val="000000"/>
          <w:spacing w:val="0"/>
          <w:w w:val="100"/>
          <w:position w:val="0"/>
          <w:lang w:val="en-US" w:eastAsia="en-US" w:bidi="en-US"/>
        </w:rPr>
        <w:t>m</w:t>
      </w:r>
      <w:r>
        <w:rPr>
          <w:color w:val="000000"/>
          <w:spacing w:val="0"/>
          <w:w w:val="100"/>
          <w:position w:val="0"/>
        </w:rPr>
        <w:t>为大于</w:t>
      </w:r>
      <w:r>
        <w:rPr>
          <w:rFonts w:ascii="Times New Roman" w:eastAsia="Times New Roman" w:hAnsi="Times New Roman" w:cs="Times New Roman"/>
          <w:color w:val="000000"/>
          <w:spacing w:val="0"/>
          <w:w w:val="100"/>
          <w:position w:val="0"/>
        </w:rPr>
        <w:t>0</w:t>
      </w:r>
      <w:r>
        <w:rPr>
          <w:color w:val="000000"/>
          <w:spacing w:val="0"/>
          <w:w w:val="100"/>
          <w:position w:val="0"/>
        </w:rPr>
        <w:t>的整数）。</w:t>
      </w:r>
    </w:p>
    <w:p>
      <w:pPr>
        <w:pStyle w:val="Style17"/>
        <w:keepNext w:val="0"/>
        <w:keepLines w:val="0"/>
        <w:widowControl w:val="0"/>
        <w:shd w:val="clear" w:color="auto" w:fill="auto"/>
        <w:tabs>
          <w:tab w:pos="1004" w:val="left"/>
        </w:tabs>
        <w:bidi w:val="0"/>
        <w:spacing w:before="0" w:after="0" w:line="320" w:lineRule="exact"/>
        <w:ind w:left="0" w:right="0" w:firstLine="420"/>
        <w:jc w:val="both"/>
      </w:pPr>
      <w:bookmarkStart w:id="137" w:name="bookmark137"/>
      <w:r>
        <w:rPr>
          <w:color w:val="000000"/>
          <w:spacing w:val="0"/>
          <w:w w:val="100"/>
          <w:position w:val="0"/>
        </w:rPr>
        <w:t>（</w:t>
      </w:r>
      <w:bookmarkEnd w:id="137"/>
      <w:r>
        <w:rPr>
          <w:b/>
          <w:bCs/>
          <w:color w:val="000000"/>
          <w:spacing w:val="0"/>
          <w:w w:val="100"/>
          <w:position w:val="0"/>
        </w:rPr>
        <w:t>四</w:t>
      </w:r>
      <w:r>
        <w:rPr>
          <w:color w:val="000000"/>
          <w:spacing w:val="0"/>
          <w:w w:val="100"/>
          <w:position w:val="0"/>
        </w:rPr>
        <w:t>）</w:t>
        <w:tab/>
        <w:t>永</w:t>
      </w:r>
      <w:r>
        <w:rPr>
          <w:b/>
          <w:bCs/>
          <w:color w:val="000000"/>
          <w:spacing w:val="0"/>
          <w:w w:val="100"/>
          <w:position w:val="0"/>
        </w:rPr>
        <w:t>续</w:t>
      </w:r>
      <w:r>
        <w:rPr>
          <w:color w:val="000000"/>
          <w:spacing w:val="0"/>
          <w:w w:val="100"/>
          <w:position w:val="0"/>
        </w:rPr>
        <w:t>年金现值</w:t>
      </w:r>
    </w:p>
    <w:p>
      <w:pPr>
        <w:pStyle w:val="Style17"/>
        <w:keepNext w:val="0"/>
        <w:keepLines w:val="0"/>
        <w:widowControl w:val="0"/>
        <w:shd w:val="clear" w:color="auto" w:fill="auto"/>
        <w:bidi w:val="0"/>
        <w:spacing w:before="0" w:after="140" w:line="320" w:lineRule="exact"/>
        <w:ind w:left="0" w:right="0" w:firstLine="420"/>
        <w:jc w:val="both"/>
      </w:pPr>
      <w:r>
        <w:rPr>
          <w:color w:val="000000"/>
          <w:spacing w:val="0"/>
          <w:w w:val="100"/>
          <w:position w:val="0"/>
        </w:rPr>
        <w:t>永</w:t>
      </w:r>
      <w:r>
        <w:rPr>
          <w:b/>
          <w:bCs/>
          <w:color w:val="000000"/>
          <w:spacing w:val="0"/>
          <w:w w:val="100"/>
          <w:position w:val="0"/>
        </w:rPr>
        <w:t>续</w:t>
      </w:r>
      <w:r>
        <w:rPr>
          <w:color w:val="000000"/>
          <w:spacing w:val="0"/>
          <w:w w:val="100"/>
          <w:position w:val="0"/>
        </w:rPr>
        <w:t>年金是普通年金的极</w:t>
      </w:r>
      <w:r>
        <w:rPr>
          <w:b/>
          <w:bCs/>
          <w:color w:val="000000"/>
          <w:spacing w:val="0"/>
          <w:w w:val="100"/>
          <w:position w:val="0"/>
        </w:rPr>
        <w:t>限</w:t>
      </w:r>
      <w:r>
        <w:rPr>
          <w:color w:val="000000"/>
          <w:spacing w:val="0"/>
          <w:w w:val="100"/>
          <w:position w:val="0"/>
        </w:rPr>
        <w:t>形式，当普通年金的收</w:t>
      </w:r>
      <w:r>
        <w:rPr>
          <w:b/>
          <w:bCs/>
          <w:color w:val="000000"/>
          <w:spacing w:val="0"/>
          <w:w w:val="100"/>
          <w:position w:val="0"/>
        </w:rPr>
        <w:t>付次数</w:t>
      </w:r>
      <w:r>
        <w:rPr>
          <w:color w:val="000000"/>
          <w:spacing w:val="0"/>
          <w:w w:val="100"/>
          <w:position w:val="0"/>
        </w:rPr>
        <w:t>为无穷大时即为永</w:t>
      </w:r>
      <w:r>
        <w:rPr>
          <w:b/>
          <w:bCs/>
          <w:color w:val="000000"/>
          <w:spacing w:val="0"/>
          <w:w w:val="100"/>
          <w:position w:val="0"/>
        </w:rPr>
        <w:t>续</w:t>
      </w:r>
      <w:r>
        <w:rPr>
          <w:color w:val="000000"/>
          <w:spacing w:val="0"/>
          <w:w w:val="100"/>
          <w:position w:val="0"/>
        </w:rPr>
        <w:t>年 金。永续年金的第一次等额收付发生在第一期期末。</w:t>
      </w:r>
    </w:p>
    <w:p>
      <w:pPr>
        <w:pStyle w:val="Style17"/>
        <w:keepNext w:val="0"/>
        <w:keepLines w:val="0"/>
        <w:widowControl w:val="0"/>
        <w:shd w:val="clear" w:color="auto" w:fill="auto"/>
        <w:tabs>
          <w:tab w:pos="913" w:val="left"/>
        </w:tabs>
        <w:bidi w:val="0"/>
        <w:spacing w:before="0" w:after="140" w:line="320" w:lineRule="exact"/>
        <w:ind w:left="0" w:right="0" w:firstLine="420"/>
        <w:jc w:val="both"/>
      </w:pPr>
      <w:bookmarkStart w:id="138" w:name="bookmark138"/>
      <w:r>
        <w:rPr>
          <w:color w:val="000000"/>
          <w:spacing w:val="0"/>
          <w:w w:val="100"/>
          <w:position w:val="0"/>
        </w:rPr>
        <w:t>四</w:t>
      </w:r>
      <w:bookmarkEnd w:id="138"/>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ab/>
      </w:r>
      <w:r>
        <w:rPr>
          <w:color w:val="000000"/>
          <w:spacing w:val="0"/>
          <w:w w:val="100"/>
          <w:position w:val="0"/>
        </w:rPr>
        <w:t>年金终值</w:t>
      </w:r>
    </w:p>
    <w:p>
      <w:pPr>
        <w:pStyle w:val="Style17"/>
        <w:keepNext w:val="0"/>
        <w:keepLines w:val="0"/>
        <w:widowControl w:val="0"/>
        <w:shd w:val="clear" w:color="auto" w:fill="auto"/>
        <w:bidi w:val="0"/>
        <w:spacing w:before="0" w:after="0" w:line="336" w:lineRule="exact"/>
        <w:ind w:left="0" w:right="0" w:firstLine="420"/>
        <w:jc w:val="both"/>
      </w:pPr>
      <w:bookmarkStart w:id="139" w:name="bookmark139"/>
      <w:r>
        <w:rPr>
          <w:i/>
          <w:iCs/>
          <w:color w:val="000000"/>
          <w:spacing w:val="0"/>
          <w:w w:val="100"/>
          <w:position w:val="0"/>
        </w:rPr>
        <w:t>（</w:t>
      </w:r>
      <w:bookmarkEnd w:id="139"/>
      <w:r>
        <w:rPr>
          <w:i/>
          <w:iCs/>
          <w:color w:val="000000"/>
          <w:spacing w:val="0"/>
          <w:w w:val="100"/>
          <w:position w:val="0"/>
        </w:rPr>
        <w:t>一）</w:t>
      </w:r>
      <w:r>
        <w:rPr>
          <w:color w:val="000000"/>
          <w:spacing w:val="0"/>
          <w:w w:val="100"/>
          <w:position w:val="0"/>
        </w:rPr>
        <w:t>普通年金终值</w:t>
      </w:r>
    </w:p>
    <w:p>
      <w:pPr>
        <w:pStyle w:val="Style17"/>
        <w:keepNext w:val="0"/>
        <w:keepLines w:val="0"/>
        <w:widowControl w:val="0"/>
        <w:shd w:val="clear" w:color="auto" w:fill="auto"/>
        <w:bidi w:val="0"/>
        <w:spacing w:before="0" w:after="0" w:line="336" w:lineRule="exact"/>
        <w:ind w:left="0" w:right="0" w:firstLine="420"/>
        <w:jc w:val="both"/>
      </w:pPr>
      <w:r>
        <w:rPr>
          <w:color w:val="000000"/>
          <w:spacing w:val="0"/>
          <w:w w:val="100"/>
          <w:position w:val="0"/>
        </w:rPr>
        <w:t>对于等额收付</w:t>
      </w:r>
      <w:r>
        <w:rPr>
          <w:rFonts w:ascii="Times New Roman" w:eastAsia="Times New Roman" w:hAnsi="Times New Roman" w:cs="Times New Roman"/>
          <w:color w:val="000000"/>
          <w:spacing w:val="0"/>
          <w:w w:val="100"/>
          <w:position w:val="0"/>
          <w:lang w:val="en-US" w:eastAsia="en-US" w:bidi="en-US"/>
        </w:rPr>
        <w:t>.</w:t>
      </w:r>
      <w:r>
        <w:rPr>
          <w:color w:val="000000"/>
          <w:spacing w:val="0"/>
          <w:w w:val="100"/>
          <w:position w:val="0"/>
        </w:rPr>
        <w:t>次的普通年金而言，其终值指的是各期等额收付金额在第</w:t>
      </w:r>
      <w:r>
        <w:rPr>
          <w:rFonts w:ascii="Times New Roman" w:eastAsia="Times New Roman" w:hAnsi="Times New Roman" w:cs="Times New Roman"/>
          <w:color w:val="000000"/>
          <w:spacing w:val="0"/>
          <w:w w:val="100"/>
          <w:position w:val="0"/>
          <w:lang w:val="en-US" w:eastAsia="en-US" w:bidi="en-US"/>
        </w:rPr>
        <w:t>.</w:t>
      </w:r>
      <w:r>
        <w:rPr>
          <w:color w:val="000000"/>
          <w:spacing w:val="0"/>
          <w:w w:val="100"/>
          <w:position w:val="0"/>
        </w:rPr>
        <w:t>期期 末的复利终值之和。</w:t>
      </w:r>
    </w:p>
    <w:p>
      <w:pPr>
        <w:pStyle w:val="Style17"/>
        <w:keepNext w:val="0"/>
        <w:keepLines w:val="0"/>
        <w:widowControl w:val="0"/>
        <w:shd w:val="clear" w:color="auto" w:fill="auto"/>
        <w:bidi w:val="0"/>
        <w:spacing w:before="0" w:after="0" w:line="336" w:lineRule="exact"/>
        <w:ind w:left="0" w:right="0" w:firstLine="420"/>
        <w:jc w:val="both"/>
      </w:pPr>
      <w:r>
        <w:rPr>
          <w:color w:val="000000"/>
          <w:spacing w:val="0"/>
          <w:w w:val="100"/>
          <w:position w:val="0"/>
        </w:rPr>
        <w:t xml:space="preserve">（ ） </w:t>
      </w:r>
      <w:r>
        <w:rPr>
          <w:b/>
          <w:bCs/>
          <w:color w:val="000000"/>
          <w:spacing w:val="0"/>
          <w:w w:val="100"/>
          <w:position w:val="0"/>
        </w:rPr>
        <w:t>付</w:t>
      </w:r>
      <w:r>
        <w:rPr>
          <w:color w:val="000000"/>
          <w:spacing w:val="0"/>
          <w:w w:val="100"/>
          <w:position w:val="0"/>
        </w:rPr>
        <w:t>年 终值</w:t>
      </w:r>
    </w:p>
    <w:p>
      <w:pPr>
        <w:pStyle w:val="Style17"/>
        <w:keepNext w:val="0"/>
        <w:keepLines w:val="0"/>
        <w:widowControl w:val="0"/>
        <w:shd w:val="clear" w:color="auto" w:fill="auto"/>
        <w:bidi w:val="0"/>
        <w:spacing w:before="0" w:after="0" w:line="336" w:lineRule="exact"/>
        <w:ind w:left="0" w:right="0" w:firstLine="420"/>
        <w:jc w:val="both"/>
      </w:pPr>
      <w:r>
        <w:rPr>
          <w:color w:val="000000"/>
          <w:spacing w:val="0"/>
          <w:w w:val="100"/>
          <w:position w:val="0"/>
        </w:rPr>
        <w:t>对于等额收付</w:t>
      </w:r>
      <w:r>
        <w:rPr>
          <w:rFonts w:ascii="Times New Roman" w:eastAsia="Times New Roman" w:hAnsi="Times New Roman" w:cs="Times New Roman"/>
          <w:color w:val="000000"/>
          <w:spacing w:val="0"/>
          <w:w w:val="100"/>
          <w:position w:val="0"/>
          <w:lang w:val="en-US" w:eastAsia="en-US" w:bidi="en-US"/>
        </w:rPr>
        <w:t>.</w:t>
      </w:r>
      <w:r>
        <w:rPr>
          <w:color w:val="000000"/>
          <w:spacing w:val="0"/>
          <w:w w:val="100"/>
          <w:position w:val="0"/>
        </w:rPr>
        <w:t>次的预付年金而言，其终值指的是各期等额收付金额在第</w:t>
      </w:r>
      <w:r>
        <w:rPr>
          <w:rFonts w:ascii="Times New Roman" w:eastAsia="Times New Roman" w:hAnsi="Times New Roman" w:cs="Times New Roman"/>
          <w:color w:val="000000"/>
          <w:spacing w:val="0"/>
          <w:w w:val="100"/>
          <w:position w:val="0"/>
          <w:lang w:val="en-US" w:eastAsia="en-US" w:bidi="en-US"/>
        </w:rPr>
        <w:t>.</w:t>
      </w:r>
      <w:r>
        <w:rPr>
          <w:color w:val="000000"/>
          <w:spacing w:val="0"/>
          <w:w w:val="100"/>
          <w:position w:val="0"/>
        </w:rPr>
        <w:t>期期 末的复利终值之和。</w:t>
      </w:r>
    </w:p>
    <w:p>
      <w:pPr>
        <w:pStyle w:val="Style17"/>
        <w:keepNext w:val="0"/>
        <w:keepLines w:val="0"/>
        <w:widowControl w:val="0"/>
        <w:shd w:val="clear" w:color="auto" w:fill="auto"/>
        <w:bidi w:val="0"/>
        <w:spacing w:before="0" w:after="0" w:line="336" w:lineRule="exact"/>
        <w:ind w:left="0" w:right="0" w:firstLine="420"/>
        <w:jc w:val="both"/>
      </w:pPr>
      <w:bookmarkStart w:id="140" w:name="bookmark140"/>
      <w:r>
        <w:rPr>
          <w:color w:val="000000"/>
          <w:spacing w:val="0"/>
          <w:w w:val="100"/>
          <w:position w:val="0"/>
        </w:rPr>
        <w:t>（</w:t>
      </w:r>
      <w:bookmarkEnd w:id="140"/>
      <w:r>
        <w:rPr>
          <w:color w:val="000000"/>
          <w:spacing w:val="0"/>
          <w:w w:val="100"/>
          <w:position w:val="0"/>
        </w:rPr>
        <w:t>三）递延年金终值</w:t>
      </w:r>
    </w:p>
    <w:p>
      <w:pPr>
        <w:pStyle w:val="Style17"/>
        <w:keepNext w:val="0"/>
        <w:keepLines w:val="0"/>
        <w:widowControl w:val="0"/>
        <w:shd w:val="clear" w:color="auto" w:fill="auto"/>
        <w:bidi w:val="0"/>
        <w:spacing w:before="0" w:after="140" w:line="312" w:lineRule="exact"/>
        <w:ind w:left="0" w:right="0" w:firstLine="420"/>
        <w:jc w:val="both"/>
      </w:pPr>
      <w:r>
        <w:rPr>
          <w:color w:val="000000"/>
          <w:spacing w:val="0"/>
          <w:w w:val="100"/>
          <w:position w:val="0"/>
        </w:rPr>
        <w:t>对于递延期为</w:t>
      </w:r>
      <w:r>
        <w:rPr>
          <w:rFonts w:ascii="Times New Roman" w:eastAsia="Times New Roman" w:hAnsi="Times New Roman" w:cs="Times New Roman"/>
          <w:color w:val="000000"/>
          <w:spacing w:val="0"/>
          <w:w w:val="100"/>
          <w:position w:val="0"/>
          <w:lang w:val="en-US" w:eastAsia="en-US" w:bidi="en-US"/>
        </w:rPr>
        <w:t>m</w:t>
      </w:r>
      <w:r>
        <w:rPr>
          <w:color w:val="000000"/>
          <w:spacing w:val="0"/>
          <w:w w:val="100"/>
          <w:position w:val="0"/>
          <w:lang w:val="en-US" w:eastAsia="en-US" w:bidi="en-US"/>
        </w:rPr>
        <w:t>、</w:t>
      </w:r>
      <w:r>
        <w:rPr>
          <w:color w:val="000000"/>
          <w:spacing w:val="0"/>
          <w:w w:val="100"/>
          <w:position w:val="0"/>
        </w:rPr>
        <w:t>等额收付</w:t>
      </w:r>
      <w:r>
        <w:rPr>
          <w:rFonts w:ascii="Times New Roman" w:eastAsia="Times New Roman" w:hAnsi="Times New Roman" w:cs="Times New Roman"/>
          <w:color w:val="000000"/>
          <w:spacing w:val="0"/>
          <w:w w:val="100"/>
          <w:position w:val="0"/>
          <w:lang w:val="en-US" w:eastAsia="en-US" w:bidi="en-US"/>
        </w:rPr>
        <w:t>.</w:t>
      </w:r>
      <w:r>
        <w:rPr>
          <w:b/>
          <w:bCs/>
          <w:color w:val="000000"/>
          <w:spacing w:val="0"/>
          <w:w w:val="100"/>
          <w:position w:val="0"/>
        </w:rPr>
        <w:t>次</w:t>
      </w:r>
      <w:r>
        <w:rPr>
          <w:color w:val="000000"/>
          <w:spacing w:val="0"/>
          <w:w w:val="100"/>
          <w:position w:val="0"/>
        </w:rPr>
        <w:t>的递延年金而言，其终值指的是各期等额收付金 额在第</w:t>
      </w:r>
      <w:r>
        <w:rPr>
          <w:i/>
          <w:iCs/>
          <w:color w:val="000000"/>
          <w:spacing w:val="0"/>
          <w:w w:val="100"/>
          <w:position w:val="0"/>
        </w:rPr>
        <w:t>（</w:t>
      </w:r>
      <w:r>
        <w:rPr>
          <w:rFonts w:ascii="Times New Roman" w:eastAsia="Times New Roman" w:hAnsi="Times New Roman" w:cs="Times New Roman"/>
          <w:color w:val="000000"/>
          <w:spacing w:val="0"/>
          <w:w w:val="100"/>
          <w:position w:val="0"/>
          <w:lang w:val="en-US" w:eastAsia="en-US" w:bidi="en-US"/>
        </w:rPr>
        <w:t>m+n</w:t>
      </w:r>
      <w:r>
        <w:rPr>
          <w:color w:val="000000"/>
          <w:spacing w:val="0"/>
          <w:w w:val="100"/>
          <w:position w:val="0"/>
          <w:lang w:val="en-US" w:eastAsia="en-US" w:bidi="en-US"/>
        </w:rPr>
        <w:t>）</w:t>
      </w:r>
      <w:r>
        <w:rPr>
          <w:color w:val="000000"/>
          <w:spacing w:val="0"/>
          <w:w w:val="100"/>
          <w:position w:val="0"/>
        </w:rPr>
        <w:t>期期末的复利终值之和。</w:t>
      </w:r>
    </w:p>
    <w:p>
      <w:pPr>
        <w:pStyle w:val="Style17"/>
        <w:keepNext w:val="0"/>
        <w:keepLines w:val="0"/>
        <w:widowControl w:val="0"/>
        <w:shd w:val="clear" w:color="auto" w:fill="auto"/>
        <w:tabs>
          <w:tab w:pos="913" w:val="left"/>
        </w:tabs>
        <w:bidi w:val="0"/>
        <w:spacing w:before="0" w:after="140" w:line="320" w:lineRule="exact"/>
        <w:ind w:left="0" w:right="0"/>
        <w:jc w:val="left"/>
      </w:pPr>
      <w:bookmarkStart w:id="141" w:name="bookmark141"/>
      <w:r>
        <w:rPr>
          <w:color w:val="000000"/>
          <w:spacing w:val="0"/>
          <w:w w:val="100"/>
          <w:position w:val="0"/>
        </w:rPr>
        <w:t>五</w:t>
      </w:r>
      <w:bookmarkEnd w:id="141"/>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ab/>
      </w:r>
      <w:r>
        <w:rPr>
          <w:color w:val="000000"/>
          <w:spacing w:val="0"/>
          <w:w w:val="100"/>
          <w:position w:val="0"/>
        </w:rPr>
        <w:t>年偿债基金和年资本回收额</w:t>
      </w:r>
    </w:p>
    <w:p>
      <w:pPr>
        <w:pStyle w:val="Style17"/>
        <w:keepNext w:val="0"/>
        <w:keepLines w:val="0"/>
        <w:widowControl w:val="0"/>
        <w:shd w:val="clear" w:color="auto" w:fill="auto"/>
        <w:bidi w:val="0"/>
        <w:spacing w:before="0" w:after="0" w:line="322" w:lineRule="exact"/>
        <w:ind w:left="0" w:right="0" w:firstLine="420"/>
        <w:jc w:val="both"/>
      </w:pPr>
      <w:r>
        <w:rPr>
          <w:color w:val="000000"/>
          <w:spacing w:val="0"/>
          <w:w w:val="100"/>
          <w:position w:val="0"/>
        </w:rPr>
        <w:t>年偿债基金是指为了在约定的未来某一时点清偿某笔债务或积聚一定数额的资金 而必须分次等额形成的存款准备金。</w:t>
      </w:r>
    </w:p>
    <w:p>
      <w:pPr>
        <w:pStyle w:val="Style17"/>
        <w:keepNext w:val="0"/>
        <w:keepLines w:val="0"/>
        <w:widowControl w:val="0"/>
        <w:shd w:val="clear" w:color="auto" w:fill="auto"/>
        <w:bidi w:val="0"/>
        <w:spacing w:before="0" w:after="140" w:line="322" w:lineRule="exact"/>
        <w:ind w:left="0" w:right="0"/>
        <w:jc w:val="left"/>
      </w:pPr>
      <w:r>
        <w:rPr>
          <w:color w:val="000000"/>
          <w:spacing w:val="0"/>
          <w:w w:val="100"/>
          <w:position w:val="0"/>
        </w:rPr>
        <w:t>年资本回收额是指在约定年限内等额回收初始投入资本的金额。</w:t>
      </w:r>
    </w:p>
    <w:p>
      <w:pPr>
        <w:pStyle w:val="Style17"/>
        <w:keepNext w:val="0"/>
        <w:keepLines w:val="0"/>
        <w:widowControl w:val="0"/>
        <w:shd w:val="clear" w:color="auto" w:fill="auto"/>
        <w:tabs>
          <w:tab w:pos="913" w:val="left"/>
        </w:tabs>
        <w:bidi w:val="0"/>
        <w:spacing w:before="0" w:after="140" w:line="320" w:lineRule="exact"/>
        <w:ind w:left="0" w:right="0"/>
        <w:jc w:val="left"/>
      </w:pPr>
      <w:bookmarkStart w:id="142" w:name="bookmark142"/>
      <w:r>
        <w:rPr>
          <w:color w:val="000000"/>
          <w:spacing w:val="0"/>
          <w:w w:val="100"/>
          <w:position w:val="0"/>
        </w:rPr>
        <w:t>六</w:t>
      </w:r>
      <w:bookmarkEnd w:id="142"/>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ab/>
      </w:r>
      <w:r>
        <w:rPr>
          <w:color w:val="000000"/>
          <w:spacing w:val="0"/>
          <w:w w:val="100"/>
          <w:position w:val="0"/>
        </w:rPr>
        <w:t>利率的计算</w:t>
      </w:r>
    </w:p>
    <w:p>
      <w:pPr>
        <w:pStyle w:val="Style17"/>
        <w:keepNext w:val="0"/>
        <w:keepLines w:val="0"/>
        <w:widowControl w:val="0"/>
        <w:shd w:val="clear" w:color="auto" w:fill="auto"/>
        <w:tabs>
          <w:tab w:pos="984" w:val="left"/>
        </w:tabs>
        <w:bidi w:val="0"/>
        <w:spacing w:before="0" w:after="0" w:line="320" w:lineRule="exact"/>
        <w:ind w:left="0" w:right="0"/>
        <w:jc w:val="left"/>
      </w:pPr>
      <w:bookmarkStart w:id="143" w:name="bookmark143"/>
      <w:r>
        <w:rPr>
          <w:color w:val="000000"/>
          <w:spacing w:val="0"/>
          <w:w w:val="100"/>
          <w:position w:val="0"/>
        </w:rPr>
        <w:t>（</w:t>
      </w:r>
      <w:bookmarkEnd w:id="143"/>
      <w:r>
        <w:rPr>
          <w:color w:val="000000"/>
          <w:spacing w:val="0"/>
          <w:w w:val="100"/>
          <w:position w:val="0"/>
        </w:rPr>
        <w:t>一）</w:t>
        <w:tab/>
        <w:t>现值或终值系数已知的利率</w:t>
      </w:r>
      <w:r>
        <w:rPr>
          <w:b/>
          <w:bCs/>
          <w:color w:val="000000"/>
          <w:spacing w:val="0"/>
          <w:w w:val="100"/>
          <w:position w:val="0"/>
        </w:rPr>
        <w:t>计</w:t>
      </w:r>
      <w:r>
        <w:rPr>
          <w:color w:val="000000"/>
          <w:spacing w:val="0"/>
          <w:w w:val="100"/>
          <w:position w:val="0"/>
        </w:rPr>
        <w:t>算</w:t>
      </w:r>
    </w:p>
    <w:p>
      <w:pPr>
        <w:pStyle w:val="Style17"/>
        <w:keepNext w:val="0"/>
        <w:keepLines w:val="0"/>
        <w:widowControl w:val="0"/>
        <w:shd w:val="clear" w:color="auto" w:fill="auto"/>
        <w:tabs>
          <w:tab w:pos="984" w:val="left"/>
        </w:tabs>
        <w:bidi w:val="0"/>
        <w:spacing w:before="0" w:after="0" w:line="320" w:lineRule="exact"/>
        <w:ind w:left="0" w:right="0"/>
        <w:jc w:val="left"/>
      </w:pPr>
      <w:bookmarkStart w:id="144" w:name="bookmark144"/>
      <w:r>
        <w:rPr>
          <w:color w:val="000000"/>
          <w:spacing w:val="0"/>
          <w:w w:val="100"/>
          <w:position w:val="0"/>
        </w:rPr>
        <w:t>（</w:t>
      </w:r>
      <w:bookmarkEnd w:id="144"/>
      <w:r>
        <w:rPr>
          <w:color w:val="000000"/>
          <w:spacing w:val="0"/>
          <w:w w:val="100"/>
          <w:position w:val="0"/>
        </w:rPr>
        <w:t>二）</w:t>
        <w:tab/>
        <w:t>现值或终值系数未知的利率</w:t>
      </w:r>
      <w:r>
        <w:rPr>
          <w:b/>
          <w:bCs/>
          <w:color w:val="000000"/>
          <w:spacing w:val="0"/>
          <w:w w:val="100"/>
          <w:position w:val="0"/>
        </w:rPr>
        <w:t>计</w:t>
      </w:r>
      <w:r>
        <w:rPr>
          <w:color w:val="000000"/>
          <w:spacing w:val="0"/>
          <w:w w:val="100"/>
          <w:position w:val="0"/>
        </w:rPr>
        <w:t>算</w:t>
      </w:r>
    </w:p>
    <w:p>
      <w:pPr>
        <w:pStyle w:val="Style17"/>
        <w:keepNext w:val="0"/>
        <w:keepLines w:val="0"/>
        <w:widowControl w:val="0"/>
        <w:shd w:val="clear" w:color="auto" w:fill="auto"/>
        <w:tabs>
          <w:tab w:pos="984" w:val="left"/>
        </w:tabs>
        <w:bidi w:val="0"/>
        <w:spacing w:before="0" w:after="0" w:line="320" w:lineRule="exact"/>
        <w:ind w:left="0" w:right="0"/>
        <w:jc w:val="left"/>
      </w:pPr>
      <w:bookmarkStart w:id="145" w:name="bookmark145"/>
      <w:r>
        <w:rPr>
          <w:color w:val="000000"/>
          <w:spacing w:val="0"/>
          <w:w w:val="100"/>
          <w:position w:val="0"/>
        </w:rPr>
        <w:t>（</w:t>
      </w:r>
      <w:bookmarkEnd w:id="145"/>
      <w:r>
        <w:rPr>
          <w:color w:val="000000"/>
          <w:spacing w:val="0"/>
          <w:w w:val="100"/>
          <w:position w:val="0"/>
        </w:rPr>
        <w:t>三）</w:t>
        <w:tab/>
        <w:t>实际利率计算</w:t>
      </w:r>
    </w:p>
    <w:p>
      <w:pPr>
        <w:pStyle w:val="Style17"/>
        <w:keepNext w:val="0"/>
        <w:keepLines w:val="0"/>
        <w:widowControl w:val="0"/>
        <w:numPr>
          <w:ilvl w:val="0"/>
          <w:numId w:val="15"/>
        </w:numPr>
        <w:shd w:val="clear" w:color="auto" w:fill="auto"/>
        <w:tabs>
          <w:tab w:pos="725" w:val="left"/>
        </w:tabs>
        <w:bidi w:val="0"/>
        <w:spacing w:before="0" w:after="0" w:line="320" w:lineRule="exact"/>
        <w:ind w:left="0" w:right="0"/>
        <w:jc w:val="left"/>
      </w:pPr>
      <w:bookmarkStart w:id="146" w:name="bookmark146"/>
      <w:bookmarkEnd w:id="146"/>
      <w:r>
        <w:rPr>
          <w:color w:val="000000"/>
          <w:spacing w:val="0"/>
          <w:w w:val="100"/>
          <w:position w:val="0"/>
        </w:rPr>
        <w:t>一年多次计息时的实际利率</w:t>
      </w:r>
    </w:p>
    <w:p>
      <w:pPr>
        <w:pStyle w:val="Style17"/>
        <w:keepNext w:val="0"/>
        <w:keepLines w:val="0"/>
        <w:widowControl w:val="0"/>
        <w:numPr>
          <w:ilvl w:val="0"/>
          <w:numId w:val="15"/>
        </w:numPr>
        <w:shd w:val="clear" w:color="auto" w:fill="auto"/>
        <w:tabs>
          <w:tab w:pos="739" w:val="left"/>
        </w:tabs>
        <w:bidi w:val="0"/>
        <w:spacing w:before="0" w:after="80" w:line="320" w:lineRule="exact"/>
        <w:ind w:left="0" w:right="0"/>
        <w:jc w:val="left"/>
        <w:sectPr>
          <w:footnotePr>
            <w:pos w:val="pageBottom"/>
            <w:numFmt w:val="decimal"/>
            <w:numRestart w:val="continuous"/>
          </w:footnotePr>
          <w:pgSz w:w="8328" w:h="12921"/>
          <w:pgMar w:top="464" w:right="176" w:bottom="550" w:left="193" w:header="0" w:footer="3" w:gutter="0"/>
          <w:cols w:space="720"/>
          <w:noEndnote/>
          <w:rtlGutter w:val="0"/>
          <w:docGrid w:linePitch="360"/>
        </w:sectPr>
      </w:pPr>
      <w:bookmarkStart w:id="147" w:name="bookmark147"/>
      <w:bookmarkEnd w:id="147"/>
      <w:r>
        <w:rPr>
          <w:color w:val="000000"/>
          <w:spacing w:val="0"/>
          <w:w w:val="100"/>
          <w:position w:val="0"/>
        </w:rPr>
        <w:t>通货膨胀情况下的实际利率</w:t>
      </w:r>
    </w:p>
    <w:p>
      <w:pPr>
        <w:pStyle w:val="Style28"/>
        <w:keepNext/>
        <w:keepLines/>
        <w:widowControl w:val="0"/>
        <w:shd w:val="clear" w:color="auto" w:fill="auto"/>
        <w:bidi w:val="0"/>
        <w:spacing w:before="0" w:after="300" w:line="240" w:lineRule="auto"/>
        <w:ind w:left="0" w:right="0" w:firstLine="0"/>
        <w:jc w:val="center"/>
        <w:rPr>
          <w:sz w:val="24"/>
          <w:szCs w:val="24"/>
        </w:rPr>
      </w:pPr>
      <w:bookmarkStart w:id="148" w:name="bookmark148"/>
      <w:bookmarkStart w:id="149" w:name="bookmark149"/>
      <w:bookmarkStart w:id="150" w:name="bookmark150"/>
      <w:r>
        <w:rPr>
          <w:color w:val="000000"/>
          <w:spacing w:val="0"/>
          <w:w w:val="100"/>
          <w:position w:val="0"/>
          <w:sz w:val="24"/>
          <w:szCs w:val="24"/>
        </w:rPr>
        <w:t>第二节风险与收益</w:t>
      </w:r>
      <w:bookmarkEnd w:id="148"/>
      <w:bookmarkEnd w:id="149"/>
      <w:bookmarkEnd w:id="150"/>
    </w:p>
    <w:p>
      <w:pPr>
        <w:pStyle w:val="Style21"/>
        <w:keepNext/>
        <w:keepLines/>
        <w:widowControl w:val="0"/>
        <w:shd w:val="clear" w:color="auto" w:fill="auto"/>
        <w:tabs>
          <w:tab w:pos="910" w:val="left"/>
        </w:tabs>
        <w:bidi w:val="0"/>
        <w:spacing w:before="0" w:after="140" w:line="319" w:lineRule="exact"/>
        <w:ind w:left="0" w:right="0" w:firstLine="400"/>
        <w:jc w:val="left"/>
        <w:rPr>
          <w:sz w:val="20"/>
          <w:szCs w:val="20"/>
        </w:rPr>
      </w:pPr>
      <w:bookmarkStart w:id="151" w:name="bookmark151"/>
      <w:bookmarkStart w:id="152" w:name="bookmark152"/>
      <w:bookmarkStart w:id="153" w:name="bookmark153"/>
      <w:bookmarkStart w:id="154" w:name="bookmark154"/>
      <w:r>
        <w:rPr>
          <w:b/>
          <w:bCs/>
          <w:color w:val="000000"/>
          <w:spacing w:val="0"/>
          <w:w w:val="100"/>
          <w:position w:val="0"/>
          <w:sz w:val="20"/>
          <w:szCs w:val="20"/>
        </w:rPr>
        <w:t>一</w:t>
      </w:r>
      <w:bookmarkEnd w:id="153"/>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ab/>
      </w:r>
      <w:r>
        <w:rPr>
          <w:b/>
          <w:bCs/>
          <w:color w:val="000000"/>
          <w:spacing w:val="0"/>
          <w:w w:val="100"/>
          <w:position w:val="0"/>
          <w:sz w:val="20"/>
          <w:szCs w:val="20"/>
        </w:rPr>
        <w:t>资产收益与收益率</w:t>
      </w:r>
      <w:bookmarkEnd w:id="151"/>
      <w:bookmarkEnd w:id="152"/>
      <w:bookmarkEnd w:id="154"/>
    </w:p>
    <w:p>
      <w:pPr>
        <w:pStyle w:val="Style17"/>
        <w:keepNext w:val="0"/>
        <w:keepLines w:val="0"/>
        <w:widowControl w:val="0"/>
        <w:shd w:val="clear" w:color="auto" w:fill="auto"/>
        <w:tabs>
          <w:tab w:pos="984" w:val="left"/>
        </w:tabs>
        <w:bidi w:val="0"/>
        <w:spacing w:before="0" w:after="0" w:line="319" w:lineRule="exact"/>
        <w:ind w:left="0" w:right="0"/>
        <w:jc w:val="left"/>
      </w:pPr>
      <w:bookmarkStart w:id="155" w:name="bookmark155"/>
      <w:r>
        <w:rPr>
          <w:color w:val="000000"/>
          <w:spacing w:val="0"/>
          <w:w w:val="100"/>
          <w:position w:val="0"/>
        </w:rPr>
        <w:t>（</w:t>
      </w:r>
      <w:bookmarkEnd w:id="155"/>
      <w:r>
        <w:rPr>
          <w:color w:val="000000"/>
          <w:spacing w:val="0"/>
          <w:w w:val="100"/>
          <w:position w:val="0"/>
        </w:rPr>
        <w:t>一）</w:t>
        <w:tab/>
        <w:t>资产收益的含义与计算</w:t>
      </w:r>
    </w:p>
    <w:p>
      <w:pPr>
        <w:pStyle w:val="Style17"/>
        <w:keepNext w:val="0"/>
        <w:keepLines w:val="0"/>
        <w:widowControl w:val="0"/>
        <w:shd w:val="clear" w:color="auto" w:fill="auto"/>
        <w:bidi w:val="0"/>
        <w:spacing w:before="0" w:after="0" w:line="319" w:lineRule="exact"/>
        <w:ind w:left="0" w:right="0"/>
        <w:jc w:val="both"/>
      </w:pPr>
      <w:r>
        <w:rPr>
          <w:color w:val="000000"/>
          <w:spacing w:val="0"/>
          <w:w w:val="100"/>
          <w:position w:val="0"/>
        </w:rPr>
        <w:t>资产收益，是指资产的价值在一定时期的增值。一般情况下，有两种表述资产收 益的方式。</w:t>
      </w:r>
    </w:p>
    <w:p>
      <w:pPr>
        <w:pStyle w:val="Style17"/>
        <w:keepNext w:val="0"/>
        <w:keepLines w:val="0"/>
        <w:widowControl w:val="0"/>
        <w:shd w:val="clear" w:color="auto" w:fill="auto"/>
        <w:bidi w:val="0"/>
        <w:spacing w:before="0" w:after="0" w:line="319" w:lineRule="exact"/>
        <w:ind w:left="0" w:right="0"/>
        <w:jc w:val="both"/>
      </w:pPr>
      <w:r>
        <w:rPr>
          <w:color w:val="000000"/>
          <w:spacing w:val="0"/>
          <w:w w:val="100"/>
          <w:position w:val="0"/>
        </w:rPr>
        <w:t>第一种方式是以金额表示的，称为资产的收益额，通常以资产价值在一定期限内 的增值量来表示；第二种方式是以百分比表示的，称为资产的收益率或报酬率，是资 产增值量与期初资产价值（价格）的比值。</w:t>
      </w:r>
    </w:p>
    <w:p>
      <w:pPr>
        <w:pStyle w:val="Style17"/>
        <w:keepNext w:val="0"/>
        <w:keepLines w:val="0"/>
        <w:widowControl w:val="0"/>
        <w:shd w:val="clear" w:color="auto" w:fill="auto"/>
        <w:tabs>
          <w:tab w:pos="984" w:val="left"/>
        </w:tabs>
        <w:bidi w:val="0"/>
        <w:spacing w:before="0" w:after="0" w:line="319" w:lineRule="exact"/>
        <w:ind w:left="0" w:right="0"/>
        <w:jc w:val="both"/>
      </w:pPr>
      <w:bookmarkStart w:id="156" w:name="bookmark156"/>
      <w:r>
        <w:rPr>
          <w:color w:val="000000"/>
          <w:spacing w:val="0"/>
          <w:w w:val="100"/>
          <w:position w:val="0"/>
        </w:rPr>
        <w:t>（</w:t>
      </w:r>
      <w:bookmarkEnd w:id="156"/>
      <w:r>
        <w:rPr>
          <w:color w:val="000000"/>
          <w:spacing w:val="0"/>
          <w:w w:val="100"/>
          <w:position w:val="0"/>
        </w:rPr>
        <w:t>二）</w:t>
        <w:tab/>
        <w:t>资产收益率的类型</w:t>
      </w:r>
    </w:p>
    <w:p>
      <w:pPr>
        <w:pStyle w:val="Style17"/>
        <w:keepNext w:val="0"/>
        <w:keepLines w:val="0"/>
        <w:widowControl w:val="0"/>
        <w:numPr>
          <w:ilvl w:val="0"/>
          <w:numId w:val="17"/>
        </w:numPr>
        <w:shd w:val="clear" w:color="auto" w:fill="auto"/>
        <w:tabs>
          <w:tab w:pos="725" w:val="left"/>
        </w:tabs>
        <w:bidi w:val="0"/>
        <w:spacing w:before="0" w:after="0" w:line="319" w:lineRule="exact"/>
        <w:ind w:left="0" w:right="0"/>
        <w:jc w:val="both"/>
      </w:pPr>
      <w:bookmarkStart w:id="157" w:name="bookmark157"/>
      <w:bookmarkEnd w:id="157"/>
      <w:r>
        <w:rPr>
          <w:color w:val="000000"/>
          <w:spacing w:val="0"/>
          <w:w w:val="100"/>
          <w:position w:val="0"/>
        </w:rPr>
        <w:t>实际收益率</w:t>
      </w:r>
    </w:p>
    <w:p>
      <w:pPr>
        <w:pStyle w:val="Style17"/>
        <w:keepNext w:val="0"/>
        <w:keepLines w:val="0"/>
        <w:widowControl w:val="0"/>
        <w:shd w:val="clear" w:color="auto" w:fill="auto"/>
        <w:bidi w:val="0"/>
        <w:spacing w:before="0" w:after="0" w:line="319" w:lineRule="exact"/>
        <w:ind w:left="0" w:right="0"/>
        <w:jc w:val="left"/>
      </w:pPr>
      <w:r>
        <w:rPr>
          <w:color w:val="000000"/>
          <w:spacing w:val="0"/>
          <w:w w:val="100"/>
          <w:position w:val="0"/>
        </w:rPr>
        <w:t>实际收益率表示已经实现或者确定可以实现的资产收益率。</w:t>
      </w:r>
    </w:p>
    <w:p>
      <w:pPr>
        <w:pStyle w:val="Style17"/>
        <w:keepNext w:val="0"/>
        <w:keepLines w:val="0"/>
        <w:widowControl w:val="0"/>
        <w:numPr>
          <w:ilvl w:val="0"/>
          <w:numId w:val="17"/>
        </w:numPr>
        <w:shd w:val="clear" w:color="auto" w:fill="auto"/>
        <w:tabs>
          <w:tab w:pos="739" w:val="left"/>
        </w:tabs>
        <w:bidi w:val="0"/>
        <w:spacing w:before="0" w:after="0" w:line="319" w:lineRule="exact"/>
        <w:ind w:left="0" w:right="0"/>
        <w:jc w:val="both"/>
      </w:pPr>
      <w:bookmarkStart w:id="158" w:name="bookmark158"/>
      <w:bookmarkEnd w:id="158"/>
      <w:r>
        <w:rPr>
          <w:color w:val="000000"/>
          <w:spacing w:val="0"/>
          <w:w w:val="100"/>
          <w:position w:val="0"/>
        </w:rPr>
        <w:t>预期收益率</w:t>
      </w:r>
    </w:p>
    <w:p>
      <w:pPr>
        <w:pStyle w:val="Style17"/>
        <w:keepNext w:val="0"/>
        <w:keepLines w:val="0"/>
        <w:widowControl w:val="0"/>
        <w:shd w:val="clear" w:color="auto" w:fill="auto"/>
        <w:bidi w:val="0"/>
        <w:spacing w:before="0" w:after="0" w:line="319" w:lineRule="exact"/>
        <w:ind w:left="0" w:right="0"/>
        <w:jc w:val="both"/>
      </w:pPr>
      <w:r>
        <w:rPr>
          <w:color w:val="000000"/>
          <w:spacing w:val="0"/>
          <w:w w:val="100"/>
          <w:position w:val="0"/>
        </w:rPr>
        <w:t>预期收益率，也称为期望收益率，是指在不确定的条件下，预测的某资产未来可 能实现的收益率。</w:t>
      </w:r>
    </w:p>
    <w:p>
      <w:pPr>
        <w:pStyle w:val="Style17"/>
        <w:keepNext w:val="0"/>
        <w:keepLines w:val="0"/>
        <w:widowControl w:val="0"/>
        <w:numPr>
          <w:ilvl w:val="0"/>
          <w:numId w:val="15"/>
        </w:numPr>
        <w:shd w:val="clear" w:color="auto" w:fill="auto"/>
        <w:bidi w:val="0"/>
        <w:spacing w:before="0" w:after="0" w:line="319" w:lineRule="exact"/>
        <w:ind w:left="0" w:right="0"/>
        <w:jc w:val="both"/>
      </w:pPr>
      <w:bookmarkStart w:id="159" w:name="bookmark159"/>
      <w:bookmarkEnd w:id="159"/>
      <w:r>
        <w:rPr>
          <w:color w:val="000000"/>
          <w:spacing w:val="0"/>
          <w:w w:val="100"/>
          <w:position w:val="0"/>
        </w:rPr>
        <w:t>必要收益率</w:t>
      </w:r>
    </w:p>
    <w:p>
      <w:pPr>
        <w:pStyle w:val="Style17"/>
        <w:keepNext w:val="0"/>
        <w:keepLines w:val="0"/>
        <w:widowControl w:val="0"/>
        <w:shd w:val="clear" w:color="auto" w:fill="auto"/>
        <w:bidi w:val="0"/>
        <w:spacing w:before="0" w:after="140" w:line="319" w:lineRule="exact"/>
        <w:ind w:left="0" w:right="0"/>
        <w:jc w:val="both"/>
      </w:pPr>
      <w:r>
        <w:rPr>
          <w:color w:val="000000"/>
          <w:spacing w:val="0"/>
          <w:w w:val="100"/>
          <w:position w:val="0"/>
        </w:rPr>
        <w:t>必要收益率，也称最低必要报酬率或最低要求的收益率，表示投资者对某资产合 理要求的最低收益率。必要收益率由两部分构成：（</w:t>
      </w:r>
      <w:r>
        <w:rPr>
          <w:rFonts w:ascii="Times New Roman" w:eastAsia="Times New Roman" w:hAnsi="Times New Roman" w:cs="Times New Roman"/>
          <w:color w:val="000000"/>
          <w:spacing w:val="0"/>
          <w:w w:val="100"/>
          <w:position w:val="0"/>
        </w:rPr>
        <w:t>1</w:t>
      </w:r>
      <w:r>
        <w:rPr>
          <w:color w:val="000000"/>
          <w:spacing w:val="0"/>
          <w:w w:val="100"/>
          <w:position w:val="0"/>
        </w:rPr>
        <w:t>）无风险收益率；（</w:t>
      </w:r>
      <w:r>
        <w:rPr>
          <w:rFonts w:ascii="Times New Roman" w:eastAsia="Times New Roman" w:hAnsi="Times New Roman" w:cs="Times New Roman"/>
          <w:color w:val="000000"/>
          <w:spacing w:val="0"/>
          <w:w w:val="100"/>
          <w:position w:val="0"/>
        </w:rPr>
        <w:t>2</w:t>
      </w:r>
      <w:r>
        <w:rPr>
          <w:color w:val="000000"/>
          <w:spacing w:val="0"/>
          <w:w w:val="100"/>
          <w:position w:val="0"/>
        </w:rPr>
        <w:t>）风险收 益率。</w:t>
      </w:r>
    </w:p>
    <w:p>
      <w:pPr>
        <w:pStyle w:val="Style21"/>
        <w:keepNext/>
        <w:keepLines/>
        <w:widowControl w:val="0"/>
        <w:shd w:val="clear" w:color="auto" w:fill="auto"/>
        <w:tabs>
          <w:tab w:pos="910" w:val="left"/>
        </w:tabs>
        <w:bidi w:val="0"/>
        <w:spacing w:before="0" w:after="140" w:line="319" w:lineRule="exact"/>
        <w:ind w:left="0" w:right="0" w:firstLine="400"/>
        <w:jc w:val="both"/>
        <w:rPr>
          <w:sz w:val="20"/>
          <w:szCs w:val="20"/>
        </w:rPr>
      </w:pPr>
      <w:bookmarkStart w:id="160" w:name="bookmark160"/>
      <w:bookmarkStart w:id="161" w:name="bookmark161"/>
      <w:bookmarkStart w:id="162" w:name="bookmark162"/>
      <w:bookmarkStart w:id="163" w:name="bookmark163"/>
      <w:r>
        <w:rPr>
          <w:b/>
          <w:bCs/>
          <w:color w:val="000000"/>
          <w:spacing w:val="0"/>
          <w:w w:val="100"/>
          <w:position w:val="0"/>
          <w:sz w:val="20"/>
          <w:szCs w:val="20"/>
        </w:rPr>
        <w:t>二</w:t>
      </w:r>
      <w:bookmarkEnd w:id="162"/>
      <w:r>
        <w:rPr>
          <w:b/>
          <w:bCs/>
          <w:color w:val="000000"/>
          <w:spacing w:val="0"/>
          <w:w w:val="100"/>
          <w:position w:val="0"/>
          <w:sz w:val="20"/>
          <w:szCs w:val="20"/>
        </w:rPr>
        <w:t>、</w:t>
        <w:tab/>
        <w:t>资产的风险及其衡量</w:t>
      </w:r>
      <w:bookmarkEnd w:id="160"/>
      <w:bookmarkEnd w:id="161"/>
      <w:bookmarkEnd w:id="163"/>
    </w:p>
    <w:p>
      <w:pPr>
        <w:pStyle w:val="Style17"/>
        <w:keepNext w:val="0"/>
        <w:keepLines w:val="0"/>
        <w:widowControl w:val="0"/>
        <w:shd w:val="clear" w:color="auto" w:fill="auto"/>
        <w:bidi w:val="0"/>
        <w:spacing w:before="0" w:after="0" w:line="319" w:lineRule="exact"/>
        <w:ind w:left="0" w:right="0"/>
        <w:jc w:val="both"/>
      </w:pPr>
      <w:r>
        <w:rPr>
          <w:color w:val="000000"/>
          <w:spacing w:val="0"/>
          <w:w w:val="100"/>
          <w:position w:val="0"/>
        </w:rPr>
        <w:t>（一）风险的概念</w:t>
      </w:r>
    </w:p>
    <w:p>
      <w:pPr>
        <w:pStyle w:val="Style17"/>
        <w:keepNext w:val="0"/>
        <w:keepLines w:val="0"/>
        <w:widowControl w:val="0"/>
        <w:shd w:val="clear" w:color="auto" w:fill="auto"/>
        <w:bidi w:val="0"/>
        <w:spacing w:before="0" w:after="0" w:line="319" w:lineRule="exact"/>
        <w:ind w:left="0" w:right="0"/>
        <w:jc w:val="both"/>
      </w:pPr>
      <w:r>
        <w:rPr>
          <w:color w:val="000000"/>
          <w:spacing w:val="0"/>
          <w:w w:val="100"/>
          <w:position w:val="0"/>
        </w:rPr>
        <w:t>风险是指收益的不确定性。</w:t>
      </w:r>
    </w:p>
    <w:p>
      <w:pPr>
        <w:pStyle w:val="Style17"/>
        <w:keepNext w:val="0"/>
        <w:keepLines w:val="0"/>
        <w:widowControl w:val="0"/>
        <w:shd w:val="clear" w:color="auto" w:fill="auto"/>
        <w:bidi w:val="0"/>
        <w:spacing w:before="0" w:after="0" w:line="319" w:lineRule="exact"/>
        <w:ind w:left="0" w:right="0"/>
        <w:jc w:val="both"/>
      </w:pPr>
      <w:r>
        <w:rPr>
          <w:color w:val="000000"/>
          <w:spacing w:val="0"/>
          <w:w w:val="100"/>
          <w:position w:val="0"/>
        </w:rPr>
        <w:t>（）</w:t>
      </w:r>
    </w:p>
    <w:p>
      <w:pPr>
        <w:pStyle w:val="Style17"/>
        <w:keepNext w:val="0"/>
        <w:keepLines w:val="0"/>
        <w:widowControl w:val="0"/>
        <w:shd w:val="clear" w:color="auto" w:fill="auto"/>
        <w:bidi w:val="0"/>
        <w:spacing w:before="0" w:after="0" w:line="317" w:lineRule="exact"/>
        <w:ind w:left="0" w:right="0"/>
        <w:jc w:val="left"/>
      </w:pPr>
      <w:r>
        <w:rPr>
          <w:color w:val="000000"/>
          <w:spacing w:val="0"/>
          <w:w w:val="100"/>
          <w:position w:val="0"/>
        </w:rPr>
        <w:t>衡量风险的指标主要有收益率的方差、标准差和标准差率等。</w:t>
      </w:r>
    </w:p>
    <w:p>
      <w:pPr>
        <w:pStyle w:val="Style17"/>
        <w:keepNext w:val="0"/>
        <w:keepLines w:val="0"/>
        <w:widowControl w:val="0"/>
        <w:shd w:val="clear" w:color="auto" w:fill="auto"/>
        <w:tabs>
          <w:tab w:pos="984" w:val="left"/>
        </w:tabs>
        <w:bidi w:val="0"/>
        <w:spacing w:before="0" w:after="0" w:line="317" w:lineRule="exact"/>
        <w:ind w:left="0" w:right="0"/>
        <w:jc w:val="left"/>
      </w:pPr>
      <w:bookmarkStart w:id="164" w:name="bookmark164"/>
      <w:r>
        <w:rPr>
          <w:color w:val="000000"/>
          <w:spacing w:val="0"/>
          <w:w w:val="100"/>
          <w:position w:val="0"/>
        </w:rPr>
        <w:t>（</w:t>
      </w:r>
      <w:bookmarkEnd w:id="164"/>
      <w:r>
        <w:rPr>
          <w:color w:val="000000"/>
          <w:spacing w:val="0"/>
          <w:w w:val="100"/>
          <w:position w:val="0"/>
        </w:rPr>
        <w:t>三）</w:t>
        <w:tab/>
        <w:t>风险矩阵</w:t>
      </w:r>
    </w:p>
    <w:p>
      <w:pPr>
        <w:pStyle w:val="Style17"/>
        <w:keepNext w:val="0"/>
        <w:keepLines w:val="0"/>
        <w:widowControl w:val="0"/>
        <w:shd w:val="clear" w:color="auto" w:fill="auto"/>
        <w:bidi w:val="0"/>
        <w:spacing w:before="0" w:after="0" w:line="317" w:lineRule="exact"/>
        <w:ind w:left="0" w:right="0"/>
        <w:jc w:val="left"/>
      </w:pPr>
      <w:r>
        <w:rPr>
          <w:color w:val="000000"/>
          <w:spacing w:val="0"/>
          <w:w w:val="100"/>
          <w:position w:val="0"/>
        </w:rPr>
        <w:t>风险矩阵，是指按照风险发生的可能性和风险发生后果的严重程度，将风险绘制 在矩阵图中，展示风险及其重要性等级的风险管理工具方法。</w:t>
      </w:r>
    </w:p>
    <w:p>
      <w:pPr>
        <w:pStyle w:val="Style17"/>
        <w:keepNext w:val="0"/>
        <w:keepLines w:val="0"/>
        <w:widowControl w:val="0"/>
        <w:shd w:val="clear" w:color="auto" w:fill="auto"/>
        <w:tabs>
          <w:tab w:pos="984" w:val="left"/>
        </w:tabs>
        <w:bidi w:val="0"/>
        <w:spacing w:before="0" w:after="0" w:line="317" w:lineRule="exact"/>
        <w:ind w:left="0" w:right="0"/>
        <w:jc w:val="left"/>
      </w:pPr>
      <w:bookmarkStart w:id="165" w:name="bookmark165"/>
      <w:r>
        <w:rPr>
          <w:color w:val="000000"/>
          <w:spacing w:val="0"/>
          <w:w w:val="100"/>
          <w:position w:val="0"/>
        </w:rPr>
        <w:t>（</w:t>
      </w:r>
      <w:bookmarkEnd w:id="165"/>
      <w:r>
        <w:rPr>
          <w:color w:val="000000"/>
          <w:spacing w:val="0"/>
          <w:w w:val="100"/>
          <w:position w:val="0"/>
        </w:rPr>
        <w:t>四）</w:t>
        <w:tab/>
        <w:t>风险管理原则</w:t>
      </w:r>
    </w:p>
    <w:p>
      <w:pPr>
        <w:pStyle w:val="Style17"/>
        <w:keepNext w:val="0"/>
        <w:keepLines w:val="0"/>
        <w:widowControl w:val="0"/>
        <w:numPr>
          <w:ilvl w:val="0"/>
          <w:numId w:val="19"/>
        </w:numPr>
        <w:shd w:val="clear" w:color="auto" w:fill="auto"/>
        <w:tabs>
          <w:tab w:pos="725" w:val="left"/>
        </w:tabs>
        <w:bidi w:val="0"/>
        <w:spacing w:before="0" w:after="0" w:line="317" w:lineRule="exact"/>
        <w:ind w:left="0" w:right="0"/>
        <w:jc w:val="left"/>
      </w:pPr>
      <w:bookmarkStart w:id="166" w:name="bookmark166"/>
      <w:bookmarkEnd w:id="166"/>
      <w:r>
        <w:rPr>
          <w:color w:val="000000"/>
          <w:spacing w:val="0"/>
          <w:w w:val="100"/>
          <w:position w:val="0"/>
        </w:rPr>
        <w:t>融合性原则</w:t>
      </w:r>
    </w:p>
    <w:p>
      <w:pPr>
        <w:pStyle w:val="Style17"/>
        <w:keepNext w:val="0"/>
        <w:keepLines w:val="0"/>
        <w:widowControl w:val="0"/>
        <w:numPr>
          <w:ilvl w:val="0"/>
          <w:numId w:val="19"/>
        </w:numPr>
        <w:shd w:val="clear" w:color="auto" w:fill="auto"/>
        <w:tabs>
          <w:tab w:pos="739" w:val="left"/>
        </w:tabs>
        <w:bidi w:val="0"/>
        <w:spacing w:before="0" w:after="0" w:line="317" w:lineRule="exact"/>
        <w:ind w:left="0" w:right="0"/>
        <w:jc w:val="left"/>
      </w:pPr>
      <w:bookmarkStart w:id="167" w:name="bookmark167"/>
      <w:bookmarkEnd w:id="167"/>
      <w:r>
        <w:rPr>
          <w:color w:val="000000"/>
          <w:spacing w:val="0"/>
          <w:w w:val="100"/>
          <w:position w:val="0"/>
        </w:rPr>
        <w:t>全面性原则</w:t>
      </w:r>
    </w:p>
    <w:p>
      <w:pPr>
        <w:pStyle w:val="Style17"/>
        <w:keepNext w:val="0"/>
        <w:keepLines w:val="0"/>
        <w:widowControl w:val="0"/>
        <w:numPr>
          <w:ilvl w:val="0"/>
          <w:numId w:val="19"/>
        </w:numPr>
        <w:shd w:val="clear" w:color="auto" w:fill="auto"/>
        <w:tabs>
          <w:tab w:pos="739" w:val="left"/>
        </w:tabs>
        <w:bidi w:val="0"/>
        <w:spacing w:before="0" w:after="0" w:line="317" w:lineRule="exact"/>
        <w:ind w:left="0" w:right="0"/>
        <w:jc w:val="left"/>
      </w:pPr>
      <w:bookmarkStart w:id="168" w:name="bookmark168"/>
      <w:bookmarkEnd w:id="168"/>
      <w:r>
        <w:rPr>
          <w:color w:val="000000"/>
          <w:spacing w:val="0"/>
          <w:w w:val="100"/>
          <w:position w:val="0"/>
        </w:rPr>
        <w:t>重要性原则</w:t>
      </w:r>
    </w:p>
    <w:p>
      <w:pPr>
        <w:pStyle w:val="Style17"/>
        <w:keepNext w:val="0"/>
        <w:keepLines w:val="0"/>
        <w:widowControl w:val="0"/>
        <w:numPr>
          <w:ilvl w:val="0"/>
          <w:numId w:val="19"/>
        </w:numPr>
        <w:shd w:val="clear" w:color="auto" w:fill="auto"/>
        <w:tabs>
          <w:tab w:pos="739" w:val="left"/>
        </w:tabs>
        <w:bidi w:val="0"/>
        <w:spacing w:before="0" w:after="0" w:line="317" w:lineRule="exact"/>
        <w:ind w:left="0" w:right="0"/>
        <w:jc w:val="left"/>
      </w:pPr>
      <w:bookmarkStart w:id="169" w:name="bookmark169"/>
      <w:bookmarkEnd w:id="169"/>
      <w:r>
        <w:rPr>
          <w:color w:val="000000"/>
          <w:spacing w:val="0"/>
          <w:w w:val="100"/>
          <w:position w:val="0"/>
        </w:rPr>
        <w:t>平衡性原则</w:t>
      </w:r>
    </w:p>
    <w:p>
      <w:pPr>
        <w:pStyle w:val="Style17"/>
        <w:keepNext w:val="0"/>
        <w:keepLines w:val="0"/>
        <w:widowControl w:val="0"/>
        <w:shd w:val="clear" w:color="auto" w:fill="auto"/>
        <w:tabs>
          <w:tab w:pos="984" w:val="left"/>
        </w:tabs>
        <w:bidi w:val="0"/>
        <w:spacing w:before="0" w:after="0" w:line="317" w:lineRule="exact"/>
        <w:ind w:left="0" w:right="0"/>
        <w:jc w:val="left"/>
      </w:pPr>
      <w:bookmarkStart w:id="170" w:name="bookmark170"/>
      <w:r>
        <w:rPr>
          <w:color w:val="000000"/>
          <w:spacing w:val="0"/>
          <w:w w:val="100"/>
          <w:position w:val="0"/>
        </w:rPr>
        <w:t>（</w:t>
      </w:r>
      <w:bookmarkEnd w:id="170"/>
      <w:r>
        <w:rPr>
          <w:color w:val="000000"/>
          <w:spacing w:val="0"/>
          <w:w w:val="100"/>
          <w:position w:val="0"/>
        </w:rPr>
        <w:t>五）</w:t>
        <w:tab/>
        <w:t>风险对策</w:t>
      </w:r>
    </w:p>
    <w:p>
      <w:pPr>
        <w:pStyle w:val="Style17"/>
        <w:keepNext w:val="0"/>
        <w:keepLines w:val="0"/>
        <w:widowControl w:val="0"/>
        <w:shd w:val="clear" w:color="auto" w:fill="auto"/>
        <w:bidi w:val="0"/>
        <w:spacing w:before="0" w:after="0" w:line="317" w:lineRule="exact"/>
        <w:ind w:left="0" w:right="0"/>
        <w:jc w:val="left"/>
      </w:pPr>
      <w:r>
        <w:rPr>
          <w:rFonts w:ascii="Times New Roman" w:eastAsia="Times New Roman" w:hAnsi="Times New Roman" w:cs="Times New Roman"/>
          <w:color w:val="000000"/>
          <w:spacing w:val="0"/>
          <w:w w:val="100"/>
          <w:position w:val="0"/>
          <w:lang w:val="en-US" w:eastAsia="en-US" w:bidi="en-US"/>
        </w:rPr>
        <w:t>1-</w:t>
      </w:r>
      <w:r>
        <w:rPr>
          <w:color w:val="000000"/>
          <w:spacing w:val="0"/>
          <w:w w:val="100"/>
          <w:position w:val="0"/>
        </w:rPr>
        <w:t>规避风险</w:t>
      </w:r>
    </w:p>
    <w:p>
      <w:pPr>
        <w:pStyle w:val="Style17"/>
        <w:keepNext w:val="0"/>
        <w:keepLines w:val="0"/>
        <w:widowControl w:val="0"/>
        <w:shd w:val="clear" w:color="auto" w:fill="auto"/>
        <w:bidi w:val="0"/>
        <w:spacing w:before="0" w:after="100" w:line="317" w:lineRule="exact"/>
        <w:ind w:left="0" w:right="0"/>
        <w:jc w:val="left"/>
      </w:pPr>
      <w:r>
        <w:rPr>
          <w:color w:val="000000"/>
          <w:spacing w:val="0"/>
          <w:w w:val="100"/>
          <w:position w:val="0"/>
        </w:rPr>
        <w:t>当资产风险所造成的损失不能由该资产可能获得的收益予以抵消时，应当放弃该</w:t>
      </w:r>
    </w:p>
    <w:p>
      <w:pPr>
        <w:pStyle w:val="Style30"/>
        <w:keepNext w:val="0"/>
        <w:keepLines w:val="0"/>
        <w:widowControl w:val="0"/>
        <w:shd w:val="clear" w:color="auto" w:fill="auto"/>
        <w:bidi w:val="0"/>
        <w:spacing w:before="0" w:after="0"/>
        <w:ind w:left="0" w:firstLine="0"/>
        <w:jc w:val="right"/>
        <w:sectPr>
          <w:footerReference w:type="default" r:id="rId15"/>
          <w:footerReference w:type="even" r:id="rId16"/>
          <w:footnotePr>
            <w:pos w:val="pageBottom"/>
            <w:numFmt w:val="decimal"/>
            <w:numRestart w:val="continuous"/>
          </w:footnotePr>
          <w:pgSz w:w="8328" w:h="12921"/>
          <w:pgMar w:top="581" w:right="178" w:bottom="111" w:left="197" w:header="153" w:footer="3" w:gutter="0"/>
          <w:pgNumType w:start="13"/>
          <w:cols w:space="720"/>
          <w:noEndnote/>
          <w:rtlGutter w:val="0"/>
          <w:docGrid w:linePitch="360"/>
        </w:sectPr>
      </w:pPr>
      <w:r>
        <w:rPr>
          <w:rFonts w:ascii="Times New Roman" w:eastAsia="Times New Roman" w:hAnsi="Times New Roman" w:cs="Times New Roman"/>
          <w:color w:val="000000"/>
          <w:spacing w:val="0"/>
          <w:w w:val="100"/>
          <w:position w:val="0"/>
        </w:rPr>
        <w:t>99</w:t>
      </w:r>
    </w:p>
    <w:p>
      <w:pPr>
        <w:pStyle w:val="Style17"/>
        <w:keepNext w:val="0"/>
        <w:keepLines w:val="0"/>
        <w:widowControl w:val="0"/>
        <w:shd w:val="clear" w:color="auto" w:fill="auto"/>
        <w:bidi w:val="0"/>
        <w:spacing w:before="0" w:after="0" w:line="317" w:lineRule="exact"/>
        <w:ind w:left="0" w:right="0" w:firstLine="0"/>
        <w:jc w:val="both"/>
      </w:pPr>
      <w:r>
        <w:rPr>
          <w:color w:val="000000"/>
          <w:spacing w:val="0"/>
          <w:w w:val="100"/>
          <w:position w:val="0"/>
        </w:rPr>
        <w:t>资产，以规避风险。</w:t>
      </w:r>
    </w:p>
    <w:p>
      <w:pPr>
        <w:pStyle w:val="Style17"/>
        <w:keepNext w:val="0"/>
        <w:keepLines w:val="0"/>
        <w:widowControl w:val="0"/>
        <w:numPr>
          <w:ilvl w:val="0"/>
          <w:numId w:val="21"/>
        </w:numPr>
        <w:shd w:val="clear" w:color="auto" w:fill="auto"/>
        <w:tabs>
          <w:tab w:pos="760" w:val="left"/>
        </w:tabs>
        <w:bidi w:val="0"/>
        <w:spacing w:before="0" w:after="0" w:line="317" w:lineRule="exact"/>
        <w:ind w:left="0" w:right="0"/>
        <w:jc w:val="both"/>
      </w:pPr>
      <w:bookmarkStart w:id="171" w:name="bookmark171"/>
      <w:bookmarkEnd w:id="171"/>
      <w:r>
        <w:rPr>
          <w:color w:val="000000"/>
          <w:spacing w:val="0"/>
          <w:w w:val="100"/>
          <w:position w:val="0"/>
        </w:rPr>
        <w:t>减少风险</w:t>
      </w:r>
    </w:p>
    <w:p>
      <w:pPr>
        <w:pStyle w:val="Style17"/>
        <w:keepNext w:val="0"/>
        <w:keepLines w:val="0"/>
        <w:widowControl w:val="0"/>
        <w:shd w:val="clear" w:color="auto" w:fill="auto"/>
        <w:bidi w:val="0"/>
        <w:spacing w:before="0" w:after="0" w:line="317" w:lineRule="exact"/>
        <w:ind w:left="0" w:right="0" w:firstLine="420"/>
        <w:jc w:val="both"/>
      </w:pPr>
      <w:r>
        <w:rPr>
          <w:color w:val="000000"/>
          <w:spacing w:val="0"/>
          <w:w w:val="100"/>
          <w:position w:val="0"/>
        </w:rPr>
        <w:t>一是控制风险因素，减少风险的发生；二是控制风险发生的频率和降低风险损害 程度。</w:t>
      </w:r>
    </w:p>
    <w:p>
      <w:pPr>
        <w:pStyle w:val="Style17"/>
        <w:keepNext w:val="0"/>
        <w:keepLines w:val="0"/>
        <w:widowControl w:val="0"/>
        <w:numPr>
          <w:ilvl w:val="0"/>
          <w:numId w:val="21"/>
        </w:numPr>
        <w:shd w:val="clear" w:color="auto" w:fill="auto"/>
        <w:tabs>
          <w:tab w:pos="760" w:val="left"/>
        </w:tabs>
        <w:bidi w:val="0"/>
        <w:spacing w:before="0" w:after="0" w:line="317" w:lineRule="exact"/>
        <w:ind w:left="0" w:right="0" w:firstLine="420"/>
        <w:jc w:val="both"/>
      </w:pPr>
      <w:bookmarkStart w:id="172" w:name="bookmark172"/>
      <w:bookmarkEnd w:id="172"/>
      <w:r>
        <w:rPr>
          <w:color w:val="000000"/>
          <w:spacing w:val="0"/>
          <w:w w:val="100"/>
          <w:position w:val="0"/>
        </w:rPr>
        <w:t>转移风险</w:t>
      </w:r>
    </w:p>
    <w:p>
      <w:pPr>
        <w:pStyle w:val="Style17"/>
        <w:keepNext w:val="0"/>
        <w:keepLines w:val="0"/>
        <w:widowControl w:val="0"/>
        <w:shd w:val="clear" w:color="auto" w:fill="auto"/>
        <w:bidi w:val="0"/>
        <w:spacing w:before="0" w:after="0" w:line="317" w:lineRule="exact"/>
        <w:ind w:left="0" w:right="0" w:firstLine="420"/>
        <w:jc w:val="both"/>
      </w:pPr>
      <w:r>
        <w:rPr>
          <w:color w:val="000000"/>
          <w:spacing w:val="0"/>
          <w:w w:val="100"/>
          <w:position w:val="0"/>
        </w:rPr>
        <w:t>对可能给企业带来灾难性损失的资产，企业应以一定的代价，采取某种方式将风 险损失转嫁给他人承担。</w:t>
      </w:r>
    </w:p>
    <w:p>
      <w:pPr>
        <w:pStyle w:val="Style17"/>
        <w:keepNext w:val="0"/>
        <w:keepLines w:val="0"/>
        <w:widowControl w:val="0"/>
        <w:numPr>
          <w:ilvl w:val="0"/>
          <w:numId w:val="21"/>
        </w:numPr>
        <w:shd w:val="clear" w:color="auto" w:fill="auto"/>
        <w:tabs>
          <w:tab w:pos="760" w:val="left"/>
        </w:tabs>
        <w:bidi w:val="0"/>
        <w:spacing w:before="0" w:after="0" w:line="317" w:lineRule="exact"/>
        <w:ind w:left="0" w:right="0" w:firstLine="420"/>
        <w:jc w:val="both"/>
      </w:pPr>
      <w:bookmarkStart w:id="173" w:name="bookmark173"/>
      <w:bookmarkEnd w:id="173"/>
      <w:r>
        <w:rPr>
          <w:color w:val="000000"/>
          <w:spacing w:val="0"/>
          <w:w w:val="100"/>
          <w:position w:val="0"/>
        </w:rPr>
        <w:t>接受风险</w:t>
      </w:r>
    </w:p>
    <w:p>
      <w:pPr>
        <w:pStyle w:val="Style17"/>
        <w:keepNext w:val="0"/>
        <w:keepLines w:val="0"/>
        <w:widowControl w:val="0"/>
        <w:shd w:val="clear" w:color="auto" w:fill="auto"/>
        <w:bidi w:val="0"/>
        <w:spacing w:before="0" w:after="140" w:line="317" w:lineRule="exact"/>
        <w:ind w:left="0" w:right="0" w:firstLine="420"/>
        <w:jc w:val="both"/>
      </w:pPr>
      <w:r>
        <w:rPr>
          <w:color w:val="000000"/>
          <w:spacing w:val="0"/>
          <w:w w:val="100"/>
          <w:position w:val="0"/>
        </w:rPr>
        <w:t>接受风险包括风险自担和风险自保两种。</w:t>
      </w:r>
    </w:p>
    <w:p>
      <w:pPr>
        <w:pStyle w:val="Style21"/>
        <w:keepNext/>
        <w:keepLines/>
        <w:widowControl w:val="0"/>
        <w:shd w:val="clear" w:color="auto" w:fill="auto"/>
        <w:tabs>
          <w:tab w:pos="894" w:val="left"/>
        </w:tabs>
        <w:bidi w:val="0"/>
        <w:spacing w:before="0" w:after="140" w:line="316" w:lineRule="exact"/>
        <w:ind w:left="0" w:right="0" w:firstLine="420"/>
        <w:jc w:val="both"/>
        <w:rPr>
          <w:sz w:val="20"/>
          <w:szCs w:val="20"/>
        </w:rPr>
      </w:pPr>
      <w:bookmarkStart w:id="174" w:name="bookmark174"/>
      <w:bookmarkStart w:id="175" w:name="bookmark175"/>
      <w:bookmarkStart w:id="176" w:name="bookmark176"/>
      <w:bookmarkStart w:id="177" w:name="bookmark177"/>
      <w:r>
        <w:rPr>
          <w:b/>
          <w:bCs/>
          <w:color w:val="000000"/>
          <w:spacing w:val="0"/>
          <w:w w:val="100"/>
          <w:position w:val="0"/>
          <w:sz w:val="20"/>
          <w:szCs w:val="20"/>
        </w:rPr>
        <w:t>三</w:t>
      </w:r>
      <w:bookmarkEnd w:id="176"/>
      <w:r>
        <w:rPr>
          <w:color w:val="000000"/>
          <w:spacing w:val="0"/>
          <w:w w:val="100"/>
          <w:position w:val="0"/>
          <w:sz w:val="20"/>
          <w:szCs w:val="20"/>
        </w:rPr>
        <w:t>、</w:t>
        <w:tab/>
      </w:r>
      <w:r>
        <w:rPr>
          <w:b/>
          <w:bCs/>
          <w:color w:val="000000"/>
          <w:spacing w:val="0"/>
          <w:w w:val="100"/>
          <w:position w:val="0"/>
          <w:sz w:val="20"/>
          <w:szCs w:val="20"/>
        </w:rPr>
        <w:t>证券资产组合的风险与收益</w:t>
      </w:r>
      <w:bookmarkEnd w:id="174"/>
      <w:bookmarkEnd w:id="175"/>
      <w:bookmarkEnd w:id="177"/>
    </w:p>
    <w:p>
      <w:pPr>
        <w:pStyle w:val="Style17"/>
        <w:keepNext w:val="0"/>
        <w:keepLines w:val="0"/>
        <w:widowControl w:val="0"/>
        <w:shd w:val="clear" w:color="auto" w:fill="auto"/>
        <w:tabs>
          <w:tab w:pos="1004" w:val="left"/>
        </w:tabs>
        <w:bidi w:val="0"/>
        <w:spacing w:before="0" w:after="0" w:line="317" w:lineRule="exact"/>
        <w:ind w:left="0" w:right="0" w:firstLine="420"/>
        <w:jc w:val="both"/>
      </w:pPr>
      <w:bookmarkStart w:id="178" w:name="bookmark178"/>
      <w:r>
        <w:rPr>
          <w:color w:val="000000"/>
          <w:spacing w:val="0"/>
          <w:w w:val="100"/>
          <w:position w:val="0"/>
        </w:rPr>
        <w:t>（</w:t>
      </w:r>
      <w:bookmarkEnd w:id="178"/>
      <w:r>
        <w:rPr>
          <w:color w:val="000000"/>
          <w:spacing w:val="0"/>
          <w:w w:val="100"/>
          <w:position w:val="0"/>
        </w:rPr>
        <w:t>一）</w:t>
        <w:tab/>
        <w:t>证券资产组合的预期收益率</w:t>
      </w:r>
    </w:p>
    <w:p>
      <w:pPr>
        <w:pStyle w:val="Style17"/>
        <w:keepNext w:val="0"/>
        <w:keepLines w:val="0"/>
        <w:widowControl w:val="0"/>
        <w:shd w:val="clear" w:color="auto" w:fill="auto"/>
        <w:bidi w:val="0"/>
        <w:spacing w:before="0" w:after="0" w:line="317" w:lineRule="exact"/>
        <w:ind w:left="0" w:right="0" w:firstLine="420"/>
        <w:jc w:val="both"/>
      </w:pPr>
      <w:r>
        <w:rPr>
          <w:color w:val="000000"/>
          <w:spacing w:val="0"/>
          <w:w w:val="100"/>
          <w:position w:val="0"/>
        </w:rPr>
        <w:t>证券资产组合的预期收益率是组成证券资产组合的各种资产收益率的加权平均数, 其权数为各种资产在组合中的价值比例。</w:t>
      </w:r>
    </w:p>
    <w:p>
      <w:pPr>
        <w:pStyle w:val="Style17"/>
        <w:keepNext w:val="0"/>
        <w:keepLines w:val="0"/>
        <w:widowControl w:val="0"/>
        <w:shd w:val="clear" w:color="auto" w:fill="auto"/>
        <w:tabs>
          <w:tab w:pos="1004" w:val="left"/>
        </w:tabs>
        <w:bidi w:val="0"/>
        <w:spacing w:before="0" w:after="0" w:line="317" w:lineRule="exact"/>
        <w:ind w:left="0" w:right="0" w:firstLine="420"/>
        <w:jc w:val="both"/>
      </w:pPr>
      <w:bookmarkStart w:id="179" w:name="bookmark179"/>
      <w:r>
        <w:rPr>
          <w:color w:val="000000"/>
          <w:spacing w:val="0"/>
          <w:w w:val="100"/>
          <w:position w:val="0"/>
        </w:rPr>
        <w:t>（</w:t>
      </w:r>
      <w:bookmarkEnd w:id="179"/>
      <w:r>
        <w:rPr>
          <w:color w:val="000000"/>
          <w:spacing w:val="0"/>
          <w:w w:val="100"/>
          <w:position w:val="0"/>
        </w:rPr>
        <w:t>二）</w:t>
        <w:tab/>
        <w:t>证券资产组合的风险及其衡量</w:t>
      </w:r>
    </w:p>
    <w:p>
      <w:pPr>
        <w:pStyle w:val="Style17"/>
        <w:keepNext w:val="0"/>
        <w:keepLines w:val="0"/>
        <w:widowControl w:val="0"/>
        <w:numPr>
          <w:ilvl w:val="0"/>
          <w:numId w:val="23"/>
        </w:numPr>
        <w:shd w:val="clear" w:color="auto" w:fill="auto"/>
        <w:tabs>
          <w:tab w:pos="760" w:val="left"/>
        </w:tabs>
        <w:bidi w:val="0"/>
        <w:spacing w:before="0" w:after="0" w:line="317" w:lineRule="exact"/>
        <w:ind w:left="0" w:right="0" w:firstLine="420"/>
        <w:jc w:val="both"/>
      </w:pPr>
      <w:bookmarkStart w:id="180" w:name="bookmark180"/>
      <w:bookmarkEnd w:id="180"/>
      <w:r>
        <w:rPr>
          <w:color w:val="000000"/>
          <w:spacing w:val="0"/>
          <w:w w:val="100"/>
          <w:position w:val="0"/>
        </w:rPr>
        <w:t>证券资产组合的风险分散功能</w:t>
      </w:r>
    </w:p>
    <w:p>
      <w:pPr>
        <w:pStyle w:val="Style17"/>
        <w:keepNext w:val="0"/>
        <w:keepLines w:val="0"/>
        <w:widowControl w:val="0"/>
        <w:shd w:val="clear" w:color="auto" w:fill="auto"/>
        <w:bidi w:val="0"/>
        <w:spacing w:before="0" w:after="140" w:line="317" w:lineRule="exact"/>
        <w:ind w:left="0" w:right="0" w:firstLine="420"/>
        <w:jc w:val="both"/>
      </w:pPr>
      <w:r>
        <w:rPr>
          <w:color w:val="000000"/>
          <w:spacing w:val="0"/>
          <w:w w:val="100"/>
          <w:position w:val="0"/>
        </w:rPr>
        <w:t>两项证券资产组合的收益率的方差满足以下关系式：</w:t>
      </w:r>
    </w:p>
    <w:p>
      <w:pPr>
        <w:pStyle w:val="Style43"/>
        <w:keepNext w:val="0"/>
        <w:keepLines w:val="0"/>
        <w:widowControl w:val="0"/>
        <w:shd w:val="clear" w:color="auto" w:fill="auto"/>
        <w:tabs>
          <w:tab w:pos="3042" w:val="left"/>
          <w:tab w:pos="3671" w:val="left"/>
        </w:tabs>
        <w:bidi w:val="0"/>
        <w:spacing w:before="0" w:after="0" w:line="240" w:lineRule="auto"/>
        <w:ind w:left="2620" w:right="0" w:firstLine="0"/>
        <w:jc w:val="left"/>
      </w:pPr>
      <w:r>
        <w:rPr>
          <w:rFonts w:ascii="Times New Roman" w:eastAsia="Times New Roman" w:hAnsi="Times New Roman" w:cs="Times New Roman"/>
          <w:color w:val="000000"/>
          <w:spacing w:val="0"/>
          <w:w w:val="100"/>
          <w:position w:val="0"/>
          <w:lang w:val="zh-TW" w:eastAsia="zh-TW" w:bidi="zh-TW"/>
        </w:rPr>
        <w:t>2</w:t>
        <w:tab/>
        <w:t>2 2,</w:t>
        <w:tab/>
        <w:t>2 2 ,</w:t>
      </w:r>
    </w:p>
    <w:p>
      <w:pPr>
        <w:pStyle w:val="Style43"/>
        <w:keepNext w:val="0"/>
        <w:keepLines w:val="0"/>
        <w:widowControl w:val="0"/>
        <w:shd w:val="clear" w:color="auto" w:fill="auto"/>
        <w:tabs>
          <w:tab w:pos="805" w:val="left"/>
        </w:tabs>
        <w:bidi w:val="0"/>
        <w:spacing w:before="0" w:after="60" w:line="240" w:lineRule="auto"/>
        <w:ind w:left="0" w:right="0" w:firstLine="0"/>
        <w:jc w:val="center"/>
        <w:rPr>
          <w:sz w:val="20"/>
          <w:szCs w:val="20"/>
        </w:rPr>
      </w:pPr>
      <w:r>
        <w:rPr>
          <w:rFonts w:ascii="SimSun" w:eastAsia="SimSun" w:hAnsi="SimSun" w:cs="SimSun"/>
          <w:color w:val="000000"/>
          <w:spacing w:val="0"/>
          <w:w w:val="100"/>
          <w:position w:val="0"/>
          <w:sz w:val="20"/>
          <w:szCs w:val="20"/>
          <w:lang w:val="en-US" w:eastAsia="en-US" w:bidi="en-US"/>
        </w:rPr>
        <w:t>!</w:t>
      </w:r>
      <w:r>
        <w:rPr>
          <w:rFonts w:ascii="Times New Roman" w:eastAsia="Times New Roman" w:hAnsi="Times New Roman" w:cs="Times New Roman"/>
          <w:color w:val="000000"/>
          <w:spacing w:val="0"/>
          <w:w w:val="100"/>
          <w:position w:val="0"/>
          <w:sz w:val="12"/>
          <w:szCs w:val="12"/>
          <w:lang w:val="en-US" w:eastAsia="en-US" w:bidi="en-US"/>
        </w:rPr>
        <w:t xml:space="preserve">p </w:t>
      </w:r>
      <w:r>
        <w:rPr>
          <w:rFonts w:ascii="SimSun" w:eastAsia="SimSun" w:hAnsi="SimSun" w:cs="SimSun"/>
          <w:color w:val="000000"/>
          <w:spacing w:val="0"/>
          <w:w w:val="100"/>
          <w:position w:val="0"/>
          <w:sz w:val="8"/>
          <w:szCs w:val="8"/>
          <w:lang w:val="zh-TW" w:eastAsia="zh-TW" w:bidi="zh-TW"/>
        </w:rPr>
        <w:t xml:space="preserve">二 </w:t>
      </w:r>
      <w:r>
        <w:rPr>
          <w:rFonts w:ascii="Times New Roman" w:eastAsia="Times New Roman" w:hAnsi="Times New Roman" w:cs="Times New Roman"/>
          <w:color w:val="000000"/>
          <w:spacing w:val="0"/>
          <w:w w:val="100"/>
          <w:position w:val="0"/>
          <w:sz w:val="12"/>
          <w:szCs w:val="12"/>
          <w:lang w:val="en-US" w:eastAsia="en-US" w:bidi="en-US"/>
        </w:rPr>
        <w:t>W%</w:t>
        <w:tab/>
        <w:t xml:space="preserve">+W2 </w:t>
      </w:r>
      <w:r>
        <w:rPr>
          <w:rFonts w:ascii="SimSun" w:eastAsia="SimSun" w:hAnsi="SimSun" w:cs="SimSun"/>
          <w:color w:val="000000"/>
          <w:spacing w:val="0"/>
          <w:w w:val="100"/>
          <w:position w:val="0"/>
          <w:sz w:val="20"/>
          <w:szCs w:val="20"/>
          <w:lang w:val="zh-TW" w:eastAsia="zh-TW" w:bidi="zh-TW"/>
        </w:rPr>
        <w:t xml:space="preserve">! </w:t>
      </w:r>
      <w:r>
        <w:rPr>
          <w:rFonts w:ascii="Times New Roman" w:eastAsia="Times New Roman" w:hAnsi="Times New Roman" w:cs="Times New Roman"/>
          <w:color w:val="000000"/>
          <w:spacing w:val="0"/>
          <w:w w:val="100"/>
          <w:position w:val="0"/>
          <w:sz w:val="12"/>
          <w:szCs w:val="12"/>
          <w:lang w:val="en-US" w:eastAsia="en-US" w:bidi="en-US"/>
        </w:rPr>
        <w:t>+</w:t>
      </w:r>
      <w:r>
        <w:rPr>
          <w:rFonts w:ascii="Times New Roman" w:eastAsia="Times New Roman" w:hAnsi="Times New Roman" w:cs="Times New Roman"/>
          <w:color w:val="000000"/>
          <w:spacing w:val="0"/>
          <w:w w:val="100"/>
          <w:position w:val="0"/>
          <w:sz w:val="12"/>
          <w:szCs w:val="12"/>
          <w:vertAlign w:val="superscript"/>
          <w:lang w:val="en-US" w:eastAsia="en-US" w:bidi="en-US"/>
        </w:rPr>
        <w:t>2</w:t>
      </w:r>
      <w:r>
        <w:rPr>
          <w:rFonts w:ascii="Times New Roman" w:eastAsia="Times New Roman" w:hAnsi="Times New Roman" w:cs="Times New Roman"/>
          <w:color w:val="000000"/>
          <w:spacing w:val="0"/>
          <w:w w:val="100"/>
          <w:position w:val="0"/>
          <w:sz w:val="12"/>
          <w:szCs w:val="12"/>
          <w:lang w:val="en-US" w:eastAsia="en-US" w:bidi="en-US"/>
        </w:rPr>
        <w:t>W[W2</w:t>
      </w:r>
      <w:r>
        <w:rPr>
          <w:rFonts w:ascii="SimSun" w:eastAsia="SimSun" w:hAnsi="SimSun" w:cs="SimSun"/>
          <w:color w:val="000000"/>
          <w:spacing w:val="0"/>
          <w:w w:val="100"/>
          <w:position w:val="0"/>
          <w:sz w:val="20"/>
          <w:szCs w:val="20"/>
          <w:lang w:val="en-US" w:eastAsia="en-US" w:bidi="en-US"/>
        </w:rPr>
        <w:t>p</w:t>
      </w:r>
      <w:r>
        <w:rPr>
          <w:rFonts w:ascii="Times New Roman" w:eastAsia="Times New Roman" w:hAnsi="Times New Roman" w:cs="Times New Roman"/>
          <w:color w:val="000000"/>
          <w:spacing w:val="0"/>
          <w:w w:val="100"/>
          <w:position w:val="0"/>
          <w:sz w:val="12"/>
          <w:szCs w:val="12"/>
          <w:lang w:val="en-US" w:eastAsia="en-US" w:bidi="en-US"/>
        </w:rPr>
        <w:t>i</w:t>
      </w:r>
      <w:r>
        <w:rPr>
          <w:rFonts w:ascii="SimSun" w:eastAsia="SimSun" w:hAnsi="SimSun" w:cs="SimSun"/>
          <w:color w:val="000000"/>
          <w:spacing w:val="0"/>
          <w:w w:val="100"/>
          <w:position w:val="0"/>
          <w:sz w:val="8"/>
          <w:szCs w:val="8"/>
          <w:lang w:val="en-US" w:eastAsia="en-US" w:bidi="en-US"/>
        </w:rPr>
        <w:t>,</w:t>
      </w:r>
      <w:r>
        <w:rPr>
          <w:rFonts w:ascii="Times New Roman" w:eastAsia="Times New Roman" w:hAnsi="Times New Roman" w:cs="Times New Roman"/>
          <w:color w:val="000000"/>
          <w:spacing w:val="0"/>
          <w:w w:val="100"/>
          <w:position w:val="0"/>
          <w:sz w:val="12"/>
          <w:szCs w:val="12"/>
          <w:lang w:val="en-US" w:eastAsia="en-US" w:bidi="en-US"/>
        </w:rPr>
        <w:t xml:space="preserve">2 </w:t>
      </w:r>
      <w:r>
        <w:rPr>
          <w:rFonts w:ascii="SimSun" w:eastAsia="SimSun" w:hAnsi="SimSun" w:cs="SimSun"/>
          <w:color w:val="000000"/>
          <w:spacing w:val="0"/>
          <w:w w:val="100"/>
          <w:position w:val="0"/>
          <w:sz w:val="20"/>
          <w:szCs w:val="20"/>
          <w:lang w:val="zh-TW" w:eastAsia="zh-TW" w:bidi="zh-TW"/>
        </w:rPr>
        <w:t>!</w:t>
      </w:r>
    </w:p>
    <w:p>
      <w:pPr>
        <w:pStyle w:val="Style17"/>
        <w:keepNext w:val="0"/>
        <w:keepLines w:val="0"/>
        <w:widowControl w:val="0"/>
        <w:shd w:val="clear" w:color="auto" w:fill="auto"/>
        <w:bidi w:val="0"/>
        <w:spacing w:before="0" w:after="0" w:line="315" w:lineRule="exact"/>
        <w:ind w:left="0" w:right="0" w:firstLine="420"/>
        <w:jc w:val="both"/>
      </w:pPr>
      <w:r>
        <w:rPr>
          <w:color w:val="000000"/>
          <w:spacing w:val="0"/>
          <w:w w:val="100"/>
          <w:position w:val="0"/>
        </w:rPr>
        <w:t>式中，！表示证券资产组合的标准差，它衡量的是证券资产组合的风险；</w:t>
      </w:r>
      <w:r>
        <w:rPr>
          <w:color w:val="000000"/>
          <w:spacing w:val="0"/>
          <w:w w:val="100"/>
          <w:position w:val="0"/>
          <w:lang w:val="zh-CN" w:eastAsia="zh-CN" w:bidi="zh-CN"/>
        </w:rPr>
        <w:t>！</w:t>
      </w:r>
      <w:r>
        <w:rPr>
          <w:rFonts w:ascii="Times New Roman" w:eastAsia="Times New Roman" w:hAnsi="Times New Roman" w:cs="Times New Roman"/>
          <w:color w:val="000000"/>
          <w:spacing w:val="0"/>
          <w:w w:val="100"/>
          <w:position w:val="0"/>
          <w:sz w:val="12"/>
          <w:szCs w:val="12"/>
          <w:lang w:val="zh-CN" w:eastAsia="zh-CN" w:bidi="zh-CN"/>
        </w:rPr>
        <w:t>1</w:t>
      </w:r>
      <w:r>
        <w:rPr>
          <w:color w:val="000000"/>
          <w:spacing w:val="0"/>
          <w:w w:val="100"/>
          <w:position w:val="0"/>
        </w:rPr>
        <w:t>和！ 分别表示组合中两项资产收益率的标准差；</w:t>
      </w:r>
      <w:r>
        <w:rPr>
          <w:rFonts w:ascii="Times New Roman" w:eastAsia="Times New Roman" w:hAnsi="Times New Roman" w:cs="Times New Roman"/>
          <w:color w:val="000000"/>
          <w:spacing w:val="0"/>
          <w:w w:val="100"/>
          <w:position w:val="0"/>
          <w:lang w:val="en-US" w:eastAsia="en-US" w:bidi="en-US"/>
        </w:rPr>
        <w:t>W</w:t>
      </w:r>
      <w:r>
        <w:rPr>
          <w:rFonts w:ascii="Times New Roman" w:eastAsia="Times New Roman" w:hAnsi="Times New Roman" w:cs="Times New Roman"/>
          <w:color w:val="000000"/>
          <w:spacing w:val="0"/>
          <w:w w:val="100"/>
          <w:position w:val="0"/>
          <w:sz w:val="12"/>
          <w:szCs w:val="12"/>
          <w:lang w:val="en-US" w:eastAsia="en-US" w:bidi="en-US"/>
        </w:rPr>
        <w:t>1</w:t>
      </w:r>
      <w:r>
        <w:rPr>
          <w:color w:val="000000"/>
          <w:spacing w:val="0"/>
          <w:w w:val="100"/>
          <w:position w:val="0"/>
        </w:rPr>
        <w:t>和</w:t>
      </w:r>
      <w:r>
        <w:rPr>
          <w:rFonts w:ascii="Times New Roman" w:eastAsia="Times New Roman" w:hAnsi="Times New Roman" w:cs="Times New Roman"/>
          <w:color w:val="000000"/>
          <w:spacing w:val="0"/>
          <w:w w:val="100"/>
          <w:position w:val="0"/>
          <w:lang w:val="en-US" w:eastAsia="en-US" w:bidi="en-US"/>
        </w:rPr>
        <w:t>W</w:t>
      </w:r>
      <w:r>
        <w:rPr>
          <w:rFonts w:ascii="Times New Roman" w:eastAsia="Times New Roman" w:hAnsi="Times New Roman" w:cs="Times New Roman"/>
          <w:color w:val="000000"/>
          <w:spacing w:val="0"/>
          <w:w w:val="100"/>
          <w:position w:val="0"/>
          <w:sz w:val="12"/>
          <w:szCs w:val="12"/>
          <w:lang w:val="en-US" w:eastAsia="en-US" w:bidi="en-US"/>
        </w:rPr>
        <w:t>2</w:t>
      </w:r>
      <w:r>
        <w:rPr>
          <w:color w:val="000000"/>
          <w:spacing w:val="0"/>
          <w:w w:val="100"/>
          <w:position w:val="0"/>
        </w:rPr>
        <w:t>分别表示组合中两项资产所占的价 值比例；"</w:t>
      </w:r>
      <w:r>
        <w:rPr>
          <w:rFonts w:ascii="Times New Roman" w:eastAsia="Times New Roman" w:hAnsi="Times New Roman" w:cs="Times New Roman"/>
          <w:color w:val="000000"/>
          <w:spacing w:val="0"/>
          <w:w w:val="100"/>
          <w:position w:val="0"/>
          <w:sz w:val="12"/>
          <w:szCs w:val="12"/>
        </w:rPr>
        <w:t>1</w:t>
      </w:r>
      <w:r>
        <w:rPr>
          <w:color w:val="000000"/>
          <w:spacing w:val="0"/>
          <w:w w:val="100"/>
          <w:position w:val="0"/>
          <w:sz w:val="8"/>
          <w:szCs w:val="8"/>
        </w:rPr>
        <w:t>，</w:t>
      </w:r>
      <w:r>
        <w:rPr>
          <w:rFonts w:ascii="Times New Roman" w:eastAsia="Times New Roman" w:hAnsi="Times New Roman" w:cs="Times New Roman"/>
          <w:color w:val="000000"/>
          <w:spacing w:val="0"/>
          <w:w w:val="100"/>
          <w:position w:val="0"/>
          <w:sz w:val="12"/>
          <w:szCs w:val="12"/>
        </w:rPr>
        <w:t>2</w:t>
      </w:r>
      <w:r>
        <w:rPr>
          <w:color w:val="000000"/>
          <w:spacing w:val="0"/>
          <w:w w:val="100"/>
          <w:position w:val="0"/>
        </w:rPr>
        <w:t>反映两项资产收益率的相关程度，即两项资产收益率之间的相对运动状 态，称为相关系数。</w:t>
      </w:r>
    </w:p>
    <w:p>
      <w:pPr>
        <w:pStyle w:val="Style17"/>
        <w:keepNext w:val="0"/>
        <w:keepLines w:val="0"/>
        <w:widowControl w:val="0"/>
        <w:numPr>
          <w:ilvl w:val="0"/>
          <w:numId w:val="23"/>
        </w:numPr>
        <w:shd w:val="clear" w:color="auto" w:fill="auto"/>
        <w:tabs>
          <w:tab w:pos="760" w:val="left"/>
        </w:tabs>
        <w:bidi w:val="0"/>
        <w:spacing w:before="0" w:after="0" w:line="315" w:lineRule="exact"/>
        <w:ind w:left="0" w:right="0" w:firstLine="420"/>
        <w:jc w:val="both"/>
      </w:pPr>
      <w:bookmarkStart w:id="181" w:name="bookmark181"/>
      <w:bookmarkEnd w:id="181"/>
      <w:r>
        <w:rPr>
          <w:color w:val="000000"/>
          <w:spacing w:val="0"/>
          <w:w w:val="100"/>
          <w:position w:val="0"/>
        </w:rPr>
        <w:t>非系统性风险</w:t>
      </w:r>
    </w:p>
    <w:p>
      <w:pPr>
        <w:pStyle w:val="Style17"/>
        <w:keepNext w:val="0"/>
        <w:keepLines w:val="0"/>
        <w:widowControl w:val="0"/>
        <w:shd w:val="clear" w:color="auto" w:fill="auto"/>
        <w:bidi w:val="0"/>
        <w:spacing w:before="0" w:after="0" w:line="315" w:lineRule="exact"/>
        <w:ind w:left="0" w:right="0" w:firstLine="420"/>
        <w:jc w:val="both"/>
      </w:pPr>
      <w:r>
        <w:rPr>
          <w:color w:val="000000"/>
          <w:spacing w:val="0"/>
          <w:w w:val="100"/>
          <w:position w:val="0"/>
        </w:rPr>
        <w:t>非系统风险，是指发生于个别公司的特有事件造成的风险。这种风险可以通过资 产组合来分散，由于非系统风险是个别公司或个别资产所特有的，因此也称</w:t>
      </w:r>
      <w:r>
        <w:rPr>
          <w:color w:val="000000"/>
          <w:spacing w:val="0"/>
          <w:w w:val="100"/>
          <w:position w:val="0"/>
          <w:lang w:val="zh-CN" w:eastAsia="zh-CN" w:bidi="zh-CN"/>
        </w:rPr>
        <w:t>“特</w:t>
      </w:r>
      <w:r>
        <w:rPr>
          <w:color w:val="000000"/>
          <w:spacing w:val="0"/>
          <w:w w:val="100"/>
          <w:position w:val="0"/>
        </w:rPr>
        <w:t>殊风 险”或“特有风险”。由于非系统风险可以通过资产组合分散掉，因此也称</w:t>
      </w:r>
      <w:r>
        <w:rPr>
          <w:color w:val="000000"/>
          <w:spacing w:val="0"/>
          <w:w w:val="100"/>
          <w:position w:val="0"/>
          <w:lang w:val="zh-CN" w:eastAsia="zh-CN" w:bidi="zh-CN"/>
        </w:rPr>
        <w:t>“可</w:t>
      </w:r>
      <w:r>
        <w:rPr>
          <w:color w:val="000000"/>
          <w:spacing w:val="0"/>
          <w:w w:val="100"/>
          <w:position w:val="0"/>
        </w:rPr>
        <w:t>分散 风险”。</w:t>
      </w:r>
    </w:p>
    <w:p>
      <w:pPr>
        <w:pStyle w:val="Style17"/>
        <w:keepNext w:val="0"/>
        <w:keepLines w:val="0"/>
        <w:widowControl w:val="0"/>
        <w:numPr>
          <w:ilvl w:val="0"/>
          <w:numId w:val="23"/>
        </w:numPr>
        <w:shd w:val="clear" w:color="auto" w:fill="auto"/>
        <w:tabs>
          <w:tab w:pos="962" w:val="left"/>
        </w:tabs>
        <w:bidi w:val="0"/>
        <w:spacing w:before="0" w:after="0" w:line="315" w:lineRule="exact"/>
        <w:ind w:left="0" w:right="0" w:firstLine="420"/>
        <w:jc w:val="both"/>
      </w:pPr>
      <w:bookmarkStart w:id="182" w:name="bookmark182"/>
      <w:bookmarkEnd w:id="182"/>
      <w:r>
        <w:rPr>
          <w:color w:val="000000"/>
          <w:spacing w:val="0"/>
          <w:w w:val="100"/>
          <w:position w:val="0"/>
        </w:rPr>
        <w:t>统 及其</w:t>
      </w:r>
    </w:p>
    <w:p>
      <w:pPr>
        <w:pStyle w:val="Style17"/>
        <w:keepNext w:val="0"/>
        <w:keepLines w:val="0"/>
        <w:widowControl w:val="0"/>
        <w:shd w:val="clear" w:color="auto" w:fill="auto"/>
        <w:bidi w:val="0"/>
        <w:spacing w:before="0" w:after="0" w:line="315" w:lineRule="exact"/>
        <w:ind w:left="0" w:right="0" w:firstLine="420"/>
        <w:jc w:val="both"/>
      </w:pPr>
      <w:r>
        <w:rPr>
          <w:color w:val="000000"/>
          <w:spacing w:val="0"/>
          <w:w w:val="100"/>
          <w:position w:val="0"/>
        </w:rPr>
        <w:t>系统风险，又被称为市场风险或不可分散风险，是影响所有资产的、不能通过资 产组合而消除的风险。</w:t>
      </w:r>
    </w:p>
    <w:p>
      <w:pPr>
        <w:pStyle w:val="Style17"/>
        <w:keepNext w:val="0"/>
        <w:keepLines w:val="0"/>
        <w:widowControl w:val="0"/>
        <w:shd w:val="clear" w:color="auto" w:fill="auto"/>
        <w:bidi w:val="0"/>
        <w:spacing w:before="0" w:after="0" w:line="315" w:lineRule="exact"/>
        <w:ind w:left="0" w:right="0"/>
        <w:jc w:val="both"/>
      </w:pPr>
      <w:r>
        <w:rPr>
          <w:color w:val="000000"/>
          <w:spacing w:val="0"/>
          <w:w w:val="100"/>
          <w:position w:val="0"/>
        </w:rPr>
        <w:t>不同资产的系统风险不同，度量一项资产的系统风险的指标是</w:t>
      </w:r>
      <w:r>
        <w:rPr>
          <w:color w:val="000000"/>
          <w:spacing w:val="0"/>
          <w:w w:val="100"/>
          <w:position w:val="0"/>
          <w:lang w:val="en-US" w:eastAsia="en-US" w:bidi="en-US"/>
        </w:rPr>
        <w:t>B</w:t>
      </w:r>
      <w:r>
        <w:rPr>
          <w:color w:val="000000"/>
          <w:spacing w:val="0"/>
          <w:w w:val="100"/>
          <w:position w:val="0"/>
        </w:rPr>
        <w:t>系数。</w:t>
      </w:r>
    </w:p>
    <w:p>
      <w:pPr>
        <w:pStyle w:val="Style17"/>
        <w:keepNext w:val="0"/>
        <w:keepLines w:val="0"/>
        <w:widowControl w:val="0"/>
        <w:shd w:val="clear" w:color="auto" w:fill="auto"/>
        <w:bidi w:val="0"/>
        <w:spacing w:before="0" w:after="140" w:line="315" w:lineRule="exact"/>
        <w:ind w:left="0" w:right="0" w:firstLine="420"/>
        <w:jc w:val="both"/>
      </w:pPr>
      <w:r>
        <w:rPr>
          <w:color w:val="000000"/>
          <w:spacing w:val="0"/>
          <w:w w:val="100"/>
          <w:position w:val="0"/>
        </w:rPr>
        <w:t>某一资产</w:t>
      </w:r>
      <w:r>
        <w:rPr>
          <w:i/>
          <w:iCs/>
          <w:color w:val="000000"/>
          <w:spacing w:val="0"/>
          <w:w w:val="100"/>
          <w:position w:val="0"/>
        </w:rPr>
        <w:t>#</w:t>
      </w:r>
      <w:r>
        <w:rPr>
          <w:color w:val="000000"/>
          <w:spacing w:val="0"/>
          <w:w w:val="100"/>
          <w:position w:val="0"/>
        </w:rPr>
        <w:t>值的大小反映了该资产收益率波动与整个市场收益率波动之间的相关 性及程度。</w:t>
      </w:r>
    </w:p>
    <w:p>
      <w:pPr>
        <w:pStyle w:val="Style21"/>
        <w:keepNext/>
        <w:keepLines/>
        <w:widowControl w:val="0"/>
        <w:shd w:val="clear" w:color="auto" w:fill="auto"/>
        <w:tabs>
          <w:tab w:pos="894" w:val="left"/>
        </w:tabs>
        <w:bidi w:val="0"/>
        <w:spacing w:before="0" w:after="140" w:line="316" w:lineRule="exact"/>
        <w:ind w:left="0" w:right="0" w:firstLine="420"/>
        <w:jc w:val="both"/>
        <w:rPr>
          <w:sz w:val="20"/>
          <w:szCs w:val="20"/>
        </w:rPr>
      </w:pPr>
      <w:bookmarkStart w:id="183" w:name="bookmark183"/>
      <w:bookmarkStart w:id="184" w:name="bookmark184"/>
      <w:bookmarkStart w:id="185" w:name="bookmark185"/>
      <w:bookmarkStart w:id="186" w:name="bookmark186"/>
      <w:r>
        <w:rPr>
          <w:b/>
          <w:bCs/>
          <w:color w:val="000000"/>
          <w:spacing w:val="0"/>
          <w:w w:val="100"/>
          <w:position w:val="0"/>
          <w:sz w:val="20"/>
          <w:szCs w:val="20"/>
        </w:rPr>
        <w:t>四</w:t>
      </w:r>
      <w:bookmarkEnd w:id="185"/>
      <w:r>
        <w:rPr>
          <w:color w:val="000000"/>
          <w:spacing w:val="0"/>
          <w:w w:val="100"/>
          <w:position w:val="0"/>
          <w:sz w:val="20"/>
          <w:szCs w:val="20"/>
        </w:rPr>
        <w:t>、</w:t>
        <w:tab/>
      </w:r>
      <w:r>
        <w:rPr>
          <w:b/>
          <w:bCs/>
          <w:color w:val="000000"/>
          <w:spacing w:val="0"/>
          <w:w w:val="100"/>
          <w:position w:val="0"/>
          <w:sz w:val="20"/>
          <w:szCs w:val="20"/>
        </w:rPr>
        <w:t>资本资产定价模型</w:t>
      </w:r>
      <w:bookmarkEnd w:id="183"/>
      <w:bookmarkEnd w:id="184"/>
      <w:bookmarkEnd w:id="186"/>
    </w:p>
    <w:p>
      <w:pPr>
        <w:pStyle w:val="Style17"/>
        <w:keepNext w:val="0"/>
        <w:keepLines w:val="0"/>
        <w:widowControl w:val="0"/>
        <w:shd w:val="clear" w:color="auto" w:fill="auto"/>
        <w:bidi w:val="0"/>
        <w:spacing w:before="0" w:after="200" w:line="316" w:lineRule="exact"/>
        <w:ind w:left="0" w:right="0" w:firstLine="420"/>
        <w:jc w:val="both"/>
      </w:pPr>
      <w:r>
        <w:rPr>
          <w:color w:val="000000"/>
          <w:spacing w:val="0"/>
          <w:w w:val="100"/>
          <w:position w:val="0"/>
        </w:rPr>
        <w:t>（一）资本资产定价模型的基本原理</w:t>
      </w:r>
    </w:p>
    <w:p>
      <w:pPr>
        <w:pStyle w:val="Style30"/>
        <w:keepNext w:val="0"/>
        <w:keepLines w:val="0"/>
        <w:widowControl w:val="0"/>
        <w:shd w:val="clear" w:color="auto" w:fill="auto"/>
        <w:bidi w:val="0"/>
        <w:spacing w:before="0" w:after="140" w:line="240" w:lineRule="auto"/>
        <w:ind w:left="0" w:right="0" w:firstLine="0"/>
        <w:jc w:val="center"/>
      </w:pPr>
      <w:r>
        <w:rPr>
          <w:rFonts w:ascii="Times New Roman" w:eastAsia="Times New Roman" w:hAnsi="Times New Roman" w:cs="Times New Roman"/>
          <w:i w:val="0"/>
          <w:iCs w:val="0"/>
          <w:color w:val="000000"/>
          <w:spacing w:val="0"/>
          <w:w w:val="100"/>
          <w:position w:val="0"/>
          <w:lang w:val="en-US" w:eastAsia="en-US" w:bidi="en-US"/>
        </w:rPr>
        <w:t xml:space="preserve">R </w:t>
      </w:r>
      <w:r>
        <w:rPr>
          <w:rFonts w:ascii="Times New Roman" w:eastAsia="Times New Roman" w:hAnsi="Times New Roman" w:cs="Times New Roman"/>
          <w:i w:val="0"/>
          <w:iCs w:val="0"/>
          <w:color w:val="000000"/>
          <w:spacing w:val="0"/>
          <w:w w:val="100"/>
          <w:position w:val="0"/>
          <w:sz w:val="12"/>
          <w:szCs w:val="12"/>
          <w:lang w:val="en-US" w:eastAsia="en-US" w:bidi="en-US"/>
        </w:rPr>
        <w:t xml:space="preserve">= </w:t>
      </w:r>
      <w:r>
        <w:rPr>
          <w:rFonts w:ascii="Times New Roman" w:eastAsia="Times New Roman" w:hAnsi="Times New Roman" w:cs="Times New Roman"/>
          <w:i w:val="0"/>
          <w:iCs w:val="0"/>
          <w:color w:val="000000"/>
          <w:spacing w:val="0"/>
          <w:w w:val="100"/>
          <w:position w:val="0"/>
          <w:sz w:val="12"/>
          <w:szCs w:val="12"/>
          <w:vertAlign w:val="superscript"/>
        </w:rPr>
        <w:t>3</w:t>
      </w:r>
      <w:r>
        <w:rPr>
          <w:rFonts w:ascii="Times New Roman" w:eastAsia="Times New Roman" w:hAnsi="Times New Roman" w:cs="Times New Roman"/>
          <w:i w:val="0"/>
          <w:iCs w:val="0"/>
          <w:color w:val="000000"/>
          <w:spacing w:val="0"/>
          <w:w w:val="100"/>
          <w:position w:val="0"/>
          <w:sz w:val="12"/>
          <w:szCs w:val="12"/>
        </w:rPr>
        <w:t xml:space="preserve"> + </w:t>
      </w:r>
      <w:r>
        <w:rPr>
          <w:rFonts w:ascii="Times New Roman" w:eastAsia="Times New Roman" w:hAnsi="Times New Roman" w:cs="Times New Roman"/>
          <w:i w:val="0"/>
          <w:iCs w:val="0"/>
          <w:color w:val="000000"/>
          <w:spacing w:val="0"/>
          <w:w w:val="100"/>
          <w:position w:val="0"/>
        </w:rPr>
        <w:t># %(3</w:t>
      </w:r>
      <w:r>
        <w:rPr>
          <w:rFonts w:ascii="Times New Roman" w:eastAsia="Times New Roman" w:hAnsi="Times New Roman" w:cs="Times New Roman"/>
          <w:i w:val="0"/>
          <w:iCs w:val="0"/>
          <w:color w:val="000000"/>
          <w:spacing w:val="0"/>
          <w:w w:val="100"/>
          <w:position w:val="0"/>
          <w:sz w:val="12"/>
          <w:szCs w:val="12"/>
        </w:rPr>
        <w:t xml:space="preserve">, </w:t>
      </w:r>
      <w:r>
        <w:rPr>
          <w:rFonts w:ascii="Times New Roman" w:eastAsia="Times New Roman" w:hAnsi="Times New Roman" w:cs="Times New Roman"/>
          <w:i w:val="0"/>
          <w:iCs w:val="0"/>
          <w:color w:val="000000"/>
          <w:spacing w:val="0"/>
          <w:w w:val="100"/>
          <w:position w:val="0"/>
        </w:rPr>
        <w:t>- 3 )</w:t>
      </w:r>
    </w:p>
    <w:p>
      <w:pPr>
        <w:pStyle w:val="Style17"/>
        <w:keepNext w:val="0"/>
        <w:keepLines w:val="0"/>
        <w:widowControl w:val="0"/>
        <w:shd w:val="clear" w:color="auto" w:fill="auto"/>
        <w:bidi w:val="0"/>
        <w:spacing w:before="0" w:after="0" w:line="315" w:lineRule="exact"/>
        <w:ind w:left="0" w:right="0" w:firstLine="420"/>
        <w:jc w:val="both"/>
      </w:pPr>
      <w:r>
        <w:rPr>
          <w:color w:val="000000"/>
          <w:spacing w:val="0"/>
          <w:w w:val="100"/>
          <w:position w:val="0"/>
        </w:rPr>
        <w:t>式中，</w:t>
      </w:r>
      <w:r>
        <w:rPr>
          <w:rFonts w:ascii="Times New Roman" w:eastAsia="Times New Roman" w:hAnsi="Times New Roman" w:cs="Times New Roman"/>
          <w:color w:val="000000"/>
          <w:spacing w:val="0"/>
          <w:w w:val="100"/>
          <w:position w:val="0"/>
          <w:lang w:val="en-US" w:eastAsia="en-US" w:bidi="en-US"/>
        </w:rPr>
        <w:t>R</w:t>
      </w:r>
      <w:r>
        <w:rPr>
          <w:color w:val="000000"/>
          <w:spacing w:val="0"/>
          <w:w w:val="100"/>
          <w:position w:val="0"/>
        </w:rPr>
        <w:t>表示某资产的必要收益率；</w:t>
      </w:r>
      <w:r>
        <w:rPr>
          <w:color w:val="000000"/>
          <w:spacing w:val="0"/>
          <w:w w:val="100"/>
          <w:position w:val="0"/>
          <w:lang w:val="en-US" w:eastAsia="en-US" w:bidi="en-US"/>
        </w:rPr>
        <w:t>B</w:t>
      </w:r>
      <w:r>
        <w:rPr>
          <w:color w:val="000000"/>
          <w:spacing w:val="0"/>
          <w:w w:val="100"/>
          <w:position w:val="0"/>
        </w:rPr>
        <w:t>表示该资产的系统风险系数；</w:t>
      </w:r>
      <w:r>
        <w:rPr>
          <w:rFonts w:ascii="Times New Roman" w:eastAsia="Times New Roman" w:hAnsi="Times New Roman" w:cs="Times New Roman"/>
          <w:color w:val="000000"/>
          <w:spacing w:val="0"/>
          <w:w w:val="100"/>
          <w:position w:val="0"/>
        </w:rPr>
        <w:t>3</w:t>
      </w:r>
      <w:r>
        <w:rPr>
          <w:color w:val="000000"/>
          <w:spacing w:val="0"/>
          <w:w w:val="100"/>
          <w:position w:val="0"/>
        </w:rPr>
        <w:t>表示无风 险收益率；</w:t>
      </w:r>
      <w:r>
        <w:rPr>
          <w:rFonts w:ascii="Times New Roman" w:eastAsia="Times New Roman" w:hAnsi="Times New Roman" w:cs="Times New Roman"/>
          <w:color w:val="000000"/>
          <w:spacing w:val="0"/>
          <w:w w:val="100"/>
          <w:position w:val="0"/>
        </w:rPr>
        <w:t>3</w:t>
      </w:r>
      <w:r>
        <w:rPr>
          <w:color w:val="000000"/>
          <w:spacing w:val="0"/>
          <w:w w:val="100"/>
          <w:position w:val="0"/>
        </w:rPr>
        <w:t>,表示市场组合收益率。</w:t>
      </w:r>
    </w:p>
    <w:p>
      <w:pPr>
        <w:pStyle w:val="Style17"/>
        <w:keepNext w:val="0"/>
        <w:keepLines w:val="0"/>
        <w:widowControl w:val="0"/>
        <w:shd w:val="clear" w:color="auto" w:fill="auto"/>
        <w:bidi w:val="0"/>
        <w:spacing w:before="0" w:after="0" w:line="315" w:lineRule="exact"/>
        <w:ind w:left="0" w:right="0" w:firstLine="420"/>
        <w:jc w:val="both"/>
      </w:pPr>
      <w:r>
        <w:rPr>
          <w:color w:val="000000"/>
          <w:spacing w:val="0"/>
          <w:w w:val="100"/>
          <w:position w:val="0"/>
        </w:rPr>
        <w:t>（二）资本资产定价模型的有效性和局限性</w:t>
      </w:r>
    </w:p>
    <w:p>
      <w:pPr>
        <w:pStyle w:val="Style17"/>
        <w:keepNext w:val="0"/>
        <w:keepLines w:val="0"/>
        <w:widowControl w:val="0"/>
        <w:shd w:val="clear" w:color="auto" w:fill="auto"/>
        <w:bidi w:val="0"/>
        <w:spacing w:before="0" w:after="0" w:line="315" w:lineRule="exact"/>
        <w:ind w:left="0" w:right="0" w:firstLine="420"/>
        <w:jc w:val="both"/>
      </w:pPr>
      <w:r>
        <w:rPr>
          <w:color w:val="000000"/>
          <w:spacing w:val="0"/>
          <w:w w:val="100"/>
          <w:position w:val="0"/>
        </w:rPr>
        <w:t>资本资产定价模型最大的贡献在于提供了对风险和收益之间的一种实质性的表述, 资本资产定价模型首次将</w:t>
      </w:r>
      <w:r>
        <w:rPr>
          <w:color w:val="000000"/>
          <w:spacing w:val="0"/>
          <w:w w:val="100"/>
          <w:position w:val="0"/>
          <w:lang w:val="zh-CN" w:eastAsia="zh-CN" w:bidi="zh-CN"/>
        </w:rPr>
        <w:t>“高</w:t>
      </w:r>
      <w:r>
        <w:rPr>
          <w:color w:val="000000"/>
          <w:spacing w:val="0"/>
          <w:w w:val="100"/>
          <w:position w:val="0"/>
        </w:rPr>
        <w:t>收益伴随着高风险”这样一种直观认识，用这样简单的 关系式表达出来。到目前为止，资本资产定价模型是对现实中风险与收益关系最为贴 切的表述，因此长期以来，被财务人员、金融从业者以及经济学家作为处理风险问题 的主要工具。</w:t>
      </w:r>
    </w:p>
    <w:p>
      <w:pPr>
        <w:pStyle w:val="Style17"/>
        <w:keepNext w:val="0"/>
        <w:keepLines w:val="0"/>
        <w:widowControl w:val="0"/>
        <w:shd w:val="clear" w:color="auto" w:fill="auto"/>
        <w:bidi w:val="0"/>
        <w:spacing w:before="0" w:after="360" w:line="315" w:lineRule="exact"/>
        <w:ind w:left="0" w:right="0" w:firstLine="420"/>
        <w:jc w:val="both"/>
      </w:pPr>
      <w:r>
        <w:rPr>
          <w:color w:val="000000"/>
          <w:spacing w:val="0"/>
          <w:w w:val="100"/>
          <w:position w:val="0"/>
        </w:rPr>
        <w:t>尽管资本资产定价模型已经到了广泛的认可，但在实际运用中，仍存在着一些明 显的局限，主要表现在：（</w:t>
      </w:r>
      <w:r>
        <w:rPr>
          <w:rFonts w:ascii="Times New Roman" w:eastAsia="Times New Roman" w:hAnsi="Times New Roman" w:cs="Times New Roman"/>
          <w:color w:val="000000"/>
          <w:spacing w:val="0"/>
          <w:w w:val="100"/>
          <w:position w:val="0"/>
        </w:rPr>
        <w:t>1</w:t>
      </w:r>
      <w:r>
        <w:rPr>
          <w:color w:val="000000"/>
          <w:spacing w:val="0"/>
          <w:w w:val="100"/>
          <w:position w:val="0"/>
        </w:rPr>
        <w:t>）某些资产或企业的#值难以估计，特别是对一些缺乏历 史数据的新兴行业。（</w:t>
      </w:r>
      <w:r>
        <w:rPr>
          <w:rFonts w:ascii="Times New Roman" w:eastAsia="Times New Roman" w:hAnsi="Times New Roman" w:cs="Times New Roman"/>
          <w:color w:val="000000"/>
          <w:spacing w:val="0"/>
          <w:w w:val="100"/>
          <w:position w:val="0"/>
        </w:rPr>
        <w:t>2</w:t>
      </w:r>
      <w:r>
        <w:rPr>
          <w:color w:val="000000"/>
          <w:spacing w:val="0"/>
          <w:w w:val="100"/>
          <w:position w:val="0"/>
        </w:rPr>
        <w:t>）经济环境的不确定性和不断变化，使得依据历史数据估算出 来的#值对未来的指导作用必然要打折扣。（</w:t>
      </w:r>
      <w:r>
        <w:rPr>
          <w:rFonts w:ascii="Times New Roman" w:eastAsia="Times New Roman" w:hAnsi="Times New Roman" w:cs="Times New Roman"/>
          <w:color w:val="000000"/>
          <w:spacing w:val="0"/>
          <w:w w:val="100"/>
          <w:position w:val="0"/>
        </w:rPr>
        <w:t>3</w:t>
      </w:r>
      <w:r>
        <w:rPr>
          <w:color w:val="000000"/>
          <w:spacing w:val="0"/>
          <w:w w:val="100"/>
          <w:position w:val="0"/>
        </w:rPr>
        <w:t>）资本资产定价模型是建立在一系列假 设之上的，其中一些假设与实际情况有较大偏差，使得资本资产定价模型的有效性受 到质疑。</w:t>
      </w:r>
    </w:p>
    <w:p>
      <w:pPr>
        <w:pStyle w:val="Style28"/>
        <w:keepNext/>
        <w:keepLines/>
        <w:widowControl w:val="0"/>
        <w:shd w:val="clear" w:color="auto" w:fill="auto"/>
        <w:bidi w:val="0"/>
        <w:spacing w:before="0" w:line="240" w:lineRule="auto"/>
        <w:ind w:left="0" w:right="0" w:firstLine="0"/>
        <w:jc w:val="center"/>
      </w:pPr>
      <w:bookmarkStart w:id="187" w:name="bookmark187"/>
      <w:bookmarkStart w:id="188" w:name="bookmark188"/>
      <w:bookmarkStart w:id="189" w:name="bookmark189"/>
      <w:r>
        <w:rPr>
          <w:color w:val="000000"/>
          <w:spacing w:val="0"/>
          <w:w w:val="100"/>
          <w:position w:val="0"/>
        </w:rPr>
        <w:t>第三节成本性态分析</w:t>
      </w:r>
      <w:bookmarkEnd w:id="187"/>
      <w:bookmarkEnd w:id="188"/>
      <w:bookmarkEnd w:id="189"/>
    </w:p>
    <w:p>
      <w:pPr>
        <w:pStyle w:val="Style17"/>
        <w:keepNext w:val="0"/>
        <w:keepLines w:val="0"/>
        <w:widowControl w:val="0"/>
        <w:shd w:val="clear" w:color="auto" w:fill="auto"/>
        <w:bidi w:val="0"/>
        <w:spacing w:before="0" w:after="140" w:line="317" w:lineRule="exact"/>
        <w:ind w:left="0" w:right="0" w:firstLine="420"/>
        <w:jc w:val="both"/>
      </w:pPr>
      <w:r>
        <w:rPr>
          <w:color w:val="000000"/>
          <w:spacing w:val="0"/>
          <w:w w:val="100"/>
          <w:position w:val="0"/>
        </w:rPr>
        <w:t>成本性态，又称成本习性，是指成本与业务量之间的依存关系。按照成本性态, 通常可以把成本区分为固定成本、变动成本和混合成本三类。</w:t>
      </w:r>
    </w:p>
    <w:p>
      <w:pPr>
        <w:pStyle w:val="Style21"/>
        <w:keepNext/>
        <w:keepLines/>
        <w:widowControl w:val="0"/>
        <w:shd w:val="clear" w:color="auto" w:fill="auto"/>
        <w:bidi w:val="0"/>
        <w:spacing w:before="0" w:after="140" w:line="315" w:lineRule="exact"/>
        <w:ind w:left="0" w:right="0" w:firstLine="420"/>
        <w:jc w:val="both"/>
        <w:rPr>
          <w:sz w:val="20"/>
          <w:szCs w:val="20"/>
        </w:rPr>
      </w:pPr>
      <w:bookmarkStart w:id="190" w:name="bookmark190"/>
      <w:bookmarkStart w:id="191" w:name="bookmark191"/>
      <w:bookmarkStart w:id="192" w:name="bookmark192"/>
      <w:r>
        <w:rPr>
          <w:b/>
          <w:bCs/>
          <w:color w:val="000000"/>
          <w:spacing w:val="0"/>
          <w:w w:val="100"/>
          <w:position w:val="0"/>
          <w:sz w:val="20"/>
          <w:szCs w:val="20"/>
        </w:rPr>
        <w:t>—、固定成本</w:t>
      </w:r>
      <w:bookmarkEnd w:id="190"/>
      <w:bookmarkEnd w:id="191"/>
      <w:bookmarkEnd w:id="192"/>
    </w:p>
    <w:p>
      <w:pPr>
        <w:pStyle w:val="Style17"/>
        <w:keepNext w:val="0"/>
        <w:keepLines w:val="0"/>
        <w:widowControl w:val="0"/>
        <w:shd w:val="clear" w:color="auto" w:fill="auto"/>
        <w:bidi w:val="0"/>
        <w:spacing w:before="0" w:after="140" w:line="314" w:lineRule="exact"/>
        <w:ind w:left="0" w:right="0" w:firstLine="420"/>
        <w:jc w:val="both"/>
      </w:pPr>
      <w:r>
        <w:rPr>
          <w:color w:val="000000"/>
          <w:spacing w:val="0"/>
          <w:w w:val="100"/>
          <w:position w:val="0"/>
        </w:rPr>
        <w:t>固定成本，是指在特定的业务量范围内不受业务量变动影响，一定期间的总额能 保持相对稳定的成本。固定成本按其支出额是否可以在一定期间内改变而分为约束性 固定成本和酌量性固定成本。</w:t>
      </w:r>
    </w:p>
    <w:p>
      <w:pPr>
        <w:pStyle w:val="Style21"/>
        <w:keepNext/>
        <w:keepLines/>
        <w:widowControl w:val="0"/>
        <w:shd w:val="clear" w:color="auto" w:fill="auto"/>
        <w:bidi w:val="0"/>
        <w:spacing w:before="0" w:after="140" w:line="315" w:lineRule="exact"/>
        <w:ind w:left="0" w:right="0" w:firstLine="420"/>
        <w:jc w:val="both"/>
        <w:rPr>
          <w:sz w:val="20"/>
          <w:szCs w:val="20"/>
        </w:rPr>
      </w:pPr>
      <w:bookmarkStart w:id="193" w:name="bookmark193"/>
      <w:bookmarkStart w:id="194" w:name="bookmark194"/>
      <w:bookmarkStart w:id="195" w:name="bookmark195"/>
      <w:r>
        <w:rPr>
          <w:b/>
          <w:bCs/>
          <w:color w:val="000000"/>
          <w:spacing w:val="0"/>
          <w:w w:val="100"/>
          <w:position w:val="0"/>
          <w:sz w:val="20"/>
          <w:szCs w:val="20"/>
        </w:rPr>
        <w:t>二、变动成本</w:t>
      </w:r>
      <w:bookmarkEnd w:id="193"/>
      <w:bookmarkEnd w:id="194"/>
      <w:bookmarkEnd w:id="195"/>
    </w:p>
    <w:p>
      <w:pPr>
        <w:pStyle w:val="Style17"/>
        <w:keepNext w:val="0"/>
        <w:keepLines w:val="0"/>
        <w:widowControl w:val="0"/>
        <w:shd w:val="clear" w:color="auto" w:fill="auto"/>
        <w:bidi w:val="0"/>
        <w:spacing w:before="0" w:after="140" w:line="312" w:lineRule="exact"/>
        <w:ind w:left="0" w:right="0" w:firstLine="420"/>
        <w:jc w:val="both"/>
      </w:pPr>
      <w:r>
        <w:rPr>
          <w:color w:val="000000"/>
          <w:spacing w:val="0"/>
          <w:w w:val="100"/>
          <w:position w:val="0"/>
        </w:rPr>
        <w:t>变动成本，是指在特定的业务量范围内，其总额会随业务量的变动而成正比例变 动的成本。变动成本可以区分为两大类：技术性变动成本和酌量性变动成本。</w:t>
      </w:r>
    </w:p>
    <w:p>
      <w:pPr>
        <w:pStyle w:val="Style21"/>
        <w:keepNext/>
        <w:keepLines/>
        <w:widowControl w:val="0"/>
        <w:shd w:val="clear" w:color="auto" w:fill="auto"/>
        <w:bidi w:val="0"/>
        <w:spacing w:before="0" w:after="140" w:line="315" w:lineRule="exact"/>
        <w:ind w:left="0" w:right="0" w:firstLine="420"/>
        <w:jc w:val="both"/>
        <w:rPr>
          <w:sz w:val="20"/>
          <w:szCs w:val="20"/>
        </w:rPr>
      </w:pPr>
      <w:bookmarkStart w:id="196" w:name="bookmark196"/>
      <w:bookmarkStart w:id="197" w:name="bookmark197"/>
      <w:bookmarkStart w:id="198" w:name="bookmark198"/>
      <w:r>
        <w:rPr>
          <w:b/>
          <w:bCs/>
          <w:color w:val="000000"/>
          <w:spacing w:val="0"/>
          <w:w w:val="100"/>
          <w:position w:val="0"/>
          <w:sz w:val="20"/>
          <w:szCs w:val="20"/>
        </w:rPr>
        <w:t>二、混合成本</w:t>
      </w:r>
      <w:bookmarkEnd w:id="196"/>
      <w:bookmarkEnd w:id="197"/>
      <w:bookmarkEnd w:id="198"/>
    </w:p>
    <w:p>
      <w:pPr>
        <w:pStyle w:val="Style17"/>
        <w:keepNext w:val="0"/>
        <w:keepLines w:val="0"/>
        <w:widowControl w:val="0"/>
        <w:shd w:val="clear" w:color="auto" w:fill="auto"/>
        <w:bidi w:val="0"/>
        <w:spacing w:before="0" w:after="0" w:line="314" w:lineRule="exact"/>
        <w:ind w:left="0" w:right="0" w:firstLine="420"/>
        <w:jc w:val="both"/>
      </w:pPr>
      <w:r>
        <w:rPr>
          <w:color w:val="000000"/>
          <w:spacing w:val="0"/>
          <w:w w:val="100"/>
          <w:position w:val="0"/>
        </w:rPr>
        <w:t>（一）混合成本的基本特征</w:t>
      </w:r>
    </w:p>
    <w:p>
      <w:pPr>
        <w:pStyle w:val="Style17"/>
        <w:keepNext w:val="0"/>
        <w:keepLines w:val="0"/>
        <w:widowControl w:val="0"/>
        <w:shd w:val="clear" w:color="auto" w:fill="auto"/>
        <w:bidi w:val="0"/>
        <w:spacing w:before="0" w:after="0" w:line="314" w:lineRule="exact"/>
        <w:ind w:left="0" w:right="0" w:firstLine="420"/>
        <w:jc w:val="both"/>
      </w:pPr>
      <w:r>
        <w:rPr>
          <w:color w:val="000000"/>
          <w:spacing w:val="0"/>
          <w:w w:val="100"/>
          <w:position w:val="0"/>
        </w:rPr>
        <w:t>混合成本是</w:t>
      </w:r>
      <w:r>
        <w:rPr>
          <w:color w:val="000000"/>
          <w:spacing w:val="0"/>
          <w:w w:val="100"/>
          <w:position w:val="0"/>
          <w:lang w:val="zh-CN" w:eastAsia="zh-CN" w:bidi="zh-CN"/>
        </w:rPr>
        <w:t>“混合”了固</w:t>
      </w:r>
      <w:r>
        <w:rPr>
          <w:color w:val="000000"/>
          <w:spacing w:val="0"/>
          <w:w w:val="100"/>
          <w:position w:val="0"/>
        </w:rPr>
        <w:t>定成本和变动成本两种不同性质的成本。一方面，它们 要随业务量的变化而变化；另一方面，它们的变化又不能与业务量的变化保持纯粹的 正比例关系。</w:t>
      </w:r>
    </w:p>
    <w:p>
      <w:pPr>
        <w:pStyle w:val="Style17"/>
        <w:keepNext w:val="0"/>
        <w:keepLines w:val="0"/>
        <w:widowControl w:val="0"/>
        <w:shd w:val="clear" w:color="auto" w:fill="auto"/>
        <w:bidi w:val="0"/>
        <w:spacing w:before="0" w:after="0" w:line="314" w:lineRule="exact"/>
        <w:ind w:left="0" w:right="0" w:firstLine="420"/>
        <w:jc w:val="both"/>
      </w:pPr>
      <w:r>
        <w:rPr>
          <w:color w:val="000000"/>
          <w:spacing w:val="0"/>
          <w:w w:val="100"/>
          <w:position w:val="0"/>
        </w:rPr>
        <w:t>（ ） 合 本的 类</w:t>
      </w:r>
    </w:p>
    <w:p>
      <w:pPr>
        <w:pStyle w:val="Style17"/>
        <w:keepNext w:val="0"/>
        <w:keepLines w:val="0"/>
        <w:widowControl w:val="0"/>
        <w:shd w:val="clear" w:color="auto" w:fill="auto"/>
        <w:bidi w:val="0"/>
        <w:spacing w:before="0" w:after="140" w:line="314" w:lineRule="exact"/>
        <w:ind w:left="0" w:right="0" w:firstLine="420"/>
        <w:jc w:val="both"/>
      </w:pPr>
      <w:r>
        <w:rPr>
          <w:color w:val="000000"/>
          <w:spacing w:val="0"/>
          <w:w w:val="100"/>
          <w:position w:val="0"/>
        </w:rPr>
        <w:t>混合成本可进一步将其细分为半变动成本、半固定成本、延期变动成本和曲线变 动成本。</w:t>
      </w:r>
    </w:p>
    <w:p>
      <w:pPr>
        <w:pStyle w:val="Style17"/>
        <w:keepNext w:val="0"/>
        <w:keepLines w:val="0"/>
        <w:widowControl w:val="0"/>
        <w:shd w:val="clear" w:color="auto" w:fill="auto"/>
        <w:bidi w:val="0"/>
        <w:spacing w:before="0" w:after="0" w:line="307" w:lineRule="exact"/>
        <w:ind w:left="0" w:right="0"/>
        <w:jc w:val="left"/>
      </w:pPr>
      <w:bookmarkStart w:id="199" w:name="bookmark199"/>
      <w:r>
        <w:rPr>
          <w:color w:val="000000"/>
          <w:spacing w:val="0"/>
          <w:w w:val="100"/>
          <w:position w:val="0"/>
          <w:sz w:val="22"/>
          <w:szCs w:val="22"/>
          <w:lang w:val="zh-CN" w:eastAsia="zh-CN" w:bidi="zh-CN"/>
        </w:rPr>
        <w:t>（</w:t>
      </w:r>
      <w:bookmarkEnd w:id="199"/>
      <w:r>
        <w:rPr>
          <w:color w:val="000000"/>
          <w:spacing w:val="0"/>
          <w:w w:val="100"/>
          <w:position w:val="0"/>
        </w:rPr>
        <w:t>三</w:t>
      </w:r>
      <w:r>
        <w:rPr>
          <w:color w:val="000000"/>
          <w:spacing w:val="0"/>
          <w:w w:val="100"/>
          <w:position w:val="0"/>
          <w:sz w:val="22"/>
          <w:szCs w:val="22"/>
        </w:rPr>
        <w:t>）</w:t>
      </w:r>
      <w:r>
        <w:rPr>
          <w:color w:val="000000"/>
          <w:spacing w:val="0"/>
          <w:w w:val="100"/>
          <w:position w:val="0"/>
        </w:rPr>
        <w:t>混合成本的分解</w:t>
      </w:r>
    </w:p>
    <w:p>
      <w:pPr>
        <w:pStyle w:val="Style17"/>
        <w:keepNext w:val="0"/>
        <w:keepLines w:val="0"/>
        <w:widowControl w:val="0"/>
        <w:numPr>
          <w:ilvl w:val="0"/>
          <w:numId w:val="25"/>
        </w:numPr>
        <w:shd w:val="clear" w:color="auto" w:fill="auto"/>
        <w:tabs>
          <w:tab w:pos="725" w:val="left"/>
        </w:tabs>
        <w:bidi w:val="0"/>
        <w:spacing w:before="0" w:after="0" w:line="307" w:lineRule="exact"/>
        <w:ind w:left="0" w:right="0"/>
        <w:jc w:val="left"/>
      </w:pPr>
      <w:bookmarkStart w:id="200" w:name="bookmark200"/>
      <w:bookmarkEnd w:id="200"/>
      <w:r>
        <w:rPr>
          <w:color w:val="000000"/>
          <w:spacing w:val="0"/>
          <w:w w:val="100"/>
          <w:position w:val="0"/>
        </w:rPr>
        <w:t>高低点法</w:t>
      </w:r>
    </w:p>
    <w:p>
      <w:pPr>
        <w:pStyle w:val="Style17"/>
        <w:keepNext w:val="0"/>
        <w:keepLines w:val="0"/>
        <w:widowControl w:val="0"/>
        <w:numPr>
          <w:ilvl w:val="0"/>
          <w:numId w:val="25"/>
        </w:numPr>
        <w:shd w:val="clear" w:color="auto" w:fill="auto"/>
        <w:tabs>
          <w:tab w:pos="739" w:val="left"/>
        </w:tabs>
        <w:bidi w:val="0"/>
        <w:spacing w:before="0" w:after="0" w:line="307" w:lineRule="exact"/>
        <w:ind w:left="0" w:right="0"/>
        <w:jc w:val="left"/>
      </w:pPr>
      <w:bookmarkStart w:id="201" w:name="bookmark201"/>
      <w:bookmarkEnd w:id="201"/>
      <w:r>
        <w:rPr>
          <w:color w:val="000000"/>
          <w:spacing w:val="0"/>
          <w:w w:val="100"/>
          <w:position w:val="0"/>
        </w:rPr>
        <w:t>回归分析法</w:t>
      </w:r>
    </w:p>
    <w:p>
      <w:pPr>
        <w:pStyle w:val="Style17"/>
        <w:keepNext w:val="0"/>
        <w:keepLines w:val="0"/>
        <w:widowControl w:val="0"/>
        <w:numPr>
          <w:ilvl w:val="0"/>
          <w:numId w:val="25"/>
        </w:numPr>
        <w:shd w:val="clear" w:color="auto" w:fill="auto"/>
        <w:tabs>
          <w:tab w:pos="739" w:val="left"/>
        </w:tabs>
        <w:bidi w:val="0"/>
        <w:spacing w:before="0" w:after="0" w:line="307" w:lineRule="exact"/>
        <w:ind w:left="0" w:right="0"/>
        <w:jc w:val="left"/>
      </w:pPr>
      <w:bookmarkStart w:id="202" w:name="bookmark202"/>
      <w:bookmarkEnd w:id="202"/>
      <w:r>
        <w:rPr>
          <w:color w:val="000000"/>
          <w:spacing w:val="0"/>
          <w:w w:val="100"/>
          <w:position w:val="0"/>
        </w:rPr>
        <w:t>账户分析法</w:t>
      </w:r>
    </w:p>
    <w:p>
      <w:pPr>
        <w:pStyle w:val="Style17"/>
        <w:keepNext w:val="0"/>
        <w:keepLines w:val="0"/>
        <w:widowControl w:val="0"/>
        <w:numPr>
          <w:ilvl w:val="0"/>
          <w:numId w:val="25"/>
        </w:numPr>
        <w:shd w:val="clear" w:color="auto" w:fill="auto"/>
        <w:tabs>
          <w:tab w:pos="739" w:val="left"/>
        </w:tabs>
        <w:bidi w:val="0"/>
        <w:spacing w:before="0" w:after="0" w:line="307" w:lineRule="exact"/>
        <w:ind w:left="0" w:right="0"/>
        <w:jc w:val="left"/>
      </w:pPr>
      <w:bookmarkStart w:id="203" w:name="bookmark203"/>
      <w:bookmarkEnd w:id="203"/>
      <w:r>
        <w:rPr>
          <w:color w:val="000000"/>
          <w:spacing w:val="0"/>
          <w:w w:val="100"/>
          <w:position w:val="0"/>
        </w:rPr>
        <w:t>技术测定法</w:t>
      </w:r>
    </w:p>
    <w:p>
      <w:pPr>
        <w:pStyle w:val="Style17"/>
        <w:keepNext w:val="0"/>
        <w:keepLines w:val="0"/>
        <w:widowControl w:val="0"/>
        <w:numPr>
          <w:ilvl w:val="0"/>
          <w:numId w:val="25"/>
        </w:numPr>
        <w:shd w:val="clear" w:color="auto" w:fill="auto"/>
        <w:tabs>
          <w:tab w:pos="739" w:val="left"/>
        </w:tabs>
        <w:bidi w:val="0"/>
        <w:spacing w:before="0" w:after="160" w:line="307" w:lineRule="exact"/>
        <w:ind w:left="0" w:right="0"/>
        <w:jc w:val="left"/>
      </w:pPr>
      <w:bookmarkStart w:id="204" w:name="bookmark204"/>
      <w:bookmarkEnd w:id="204"/>
      <w:r>
        <w:rPr>
          <w:color w:val="000000"/>
          <w:spacing w:val="0"/>
          <w:w w:val="100"/>
          <w:position w:val="0"/>
        </w:rPr>
        <w:t>合同确</w:t>
      </w:r>
      <w:r>
        <w:rPr>
          <w:b/>
          <w:bCs/>
          <w:color w:val="000000"/>
          <w:spacing w:val="0"/>
          <w:w w:val="100"/>
          <w:position w:val="0"/>
        </w:rPr>
        <w:t>认</w:t>
      </w:r>
      <w:r>
        <w:rPr>
          <w:color w:val="000000"/>
          <w:spacing w:val="0"/>
          <w:w w:val="100"/>
          <w:position w:val="0"/>
        </w:rPr>
        <w:t>法</w:t>
      </w:r>
    </w:p>
    <w:p>
      <w:pPr>
        <w:pStyle w:val="Style17"/>
        <w:keepNext w:val="0"/>
        <w:keepLines w:val="0"/>
        <w:widowControl w:val="0"/>
        <w:shd w:val="clear" w:color="auto" w:fill="auto"/>
        <w:bidi w:val="0"/>
        <w:spacing w:before="0" w:after="160" w:line="307" w:lineRule="exact"/>
        <w:ind w:left="0" w:right="0"/>
        <w:jc w:val="left"/>
      </w:pPr>
      <w:r>
        <w:rPr>
          <w:color w:val="000000"/>
          <w:spacing w:val="0"/>
          <w:w w:val="100"/>
          <w:position w:val="0"/>
        </w:rPr>
        <w:t>四、总成本模型</w:t>
      </w:r>
    </w:p>
    <w:p>
      <w:pPr>
        <w:pStyle w:val="Style17"/>
        <w:keepNext w:val="0"/>
        <w:keepLines w:val="0"/>
        <w:widowControl w:val="0"/>
        <w:shd w:val="clear" w:color="auto" w:fill="auto"/>
        <w:bidi w:val="0"/>
        <w:spacing w:before="0" w:after="80" w:line="307" w:lineRule="exact"/>
        <w:ind w:left="0" w:right="0"/>
        <w:jc w:val="both"/>
        <w:rPr>
          <w:sz w:val="22"/>
          <w:szCs w:val="22"/>
        </w:rPr>
      </w:pPr>
      <w:r>
        <w:rPr>
          <w:color w:val="000000"/>
          <w:spacing w:val="0"/>
          <w:w w:val="100"/>
          <w:position w:val="0"/>
          <w:sz w:val="20"/>
          <w:szCs w:val="20"/>
        </w:rPr>
        <w:t>将混合成本按照一定的方法区分为固定成本和变动成本之后，根据成本性态，企 业的总成本公式就可以表示为</w:t>
      </w:r>
      <w:r>
        <w:rPr>
          <w:color w:val="000000"/>
          <w:spacing w:val="0"/>
          <w:w w:val="100"/>
          <w:position w:val="0"/>
          <w:sz w:val="22"/>
          <w:szCs w:val="22"/>
        </w:rPr>
        <w:t>：</w:t>
      </w:r>
    </w:p>
    <w:p>
      <w:pPr>
        <w:pStyle w:val="Style17"/>
        <w:keepNext w:val="0"/>
        <w:keepLines w:val="0"/>
        <w:widowControl w:val="0"/>
        <w:shd w:val="clear" w:color="auto" w:fill="auto"/>
        <w:bidi w:val="0"/>
        <w:spacing w:before="0" w:after="0" w:line="307" w:lineRule="exact"/>
        <w:ind w:left="0" w:right="0" w:firstLine="0"/>
        <w:jc w:val="center"/>
        <w:rPr>
          <w:sz w:val="19"/>
          <w:szCs w:val="19"/>
        </w:rPr>
      </w:pPr>
      <w:r>
        <w:rPr>
          <w:color w:val="000000"/>
          <w:spacing w:val="0"/>
          <w:w w:val="100"/>
          <w:position w:val="0"/>
          <w:sz w:val="19"/>
          <w:szCs w:val="19"/>
        </w:rPr>
        <w:t>总成本=固定成本总额+变动成本总额</w:t>
      </w:r>
    </w:p>
    <w:p>
      <w:pPr>
        <w:pStyle w:val="Style17"/>
        <w:keepNext w:val="0"/>
        <w:keepLines w:val="0"/>
        <w:widowControl w:val="0"/>
        <w:shd w:val="clear" w:color="auto" w:fill="auto"/>
        <w:bidi w:val="0"/>
        <w:spacing w:before="0" w:after="0" w:line="307" w:lineRule="exact"/>
        <w:ind w:left="0" w:right="0" w:firstLine="0"/>
        <w:jc w:val="center"/>
        <w:rPr>
          <w:sz w:val="19"/>
          <w:szCs w:val="19"/>
        </w:rPr>
        <w:sectPr>
          <w:footerReference w:type="default" r:id="rId17"/>
          <w:footerReference w:type="even" r:id="rId18"/>
          <w:footnotePr>
            <w:pos w:val="pageBottom"/>
            <w:numFmt w:val="decimal"/>
            <w:numRestart w:val="continuous"/>
          </w:footnotePr>
          <w:pgSz w:w="8328" w:h="12921"/>
          <w:pgMar w:top="187" w:right="177" w:bottom="554" w:left="193" w:header="0" w:footer="3" w:gutter="0"/>
          <w:pgNumType w:start="100"/>
          <w:cols w:space="720"/>
          <w:noEndnote/>
          <w:rtlGutter w:val="0"/>
          <w:docGrid w:linePitch="360"/>
        </w:sectPr>
      </w:pPr>
      <w:r>
        <w:rPr>
          <w:rFonts w:ascii="Times New Roman" w:eastAsia="Times New Roman" w:hAnsi="Times New Roman" w:cs="Times New Roman"/>
          <w:color w:val="000000"/>
          <w:spacing w:val="0"/>
          <w:w w:val="100"/>
          <w:position w:val="0"/>
          <w:sz w:val="20"/>
          <w:szCs w:val="20"/>
        </w:rPr>
        <w:t>=</w:t>
      </w:r>
      <w:r>
        <w:rPr>
          <w:color w:val="000000"/>
          <w:spacing w:val="0"/>
          <w:w w:val="100"/>
          <w:position w:val="0"/>
          <w:sz w:val="19"/>
          <w:szCs w:val="19"/>
        </w:rPr>
        <w:t>固定成本总额</w:t>
      </w:r>
      <w:r>
        <w:rPr>
          <w:rFonts w:ascii="Times New Roman" w:eastAsia="Times New Roman" w:hAnsi="Times New Roman" w:cs="Times New Roman"/>
          <w:color w:val="000000"/>
          <w:spacing w:val="0"/>
          <w:w w:val="100"/>
          <w:position w:val="0"/>
          <w:sz w:val="20"/>
          <w:szCs w:val="20"/>
        </w:rPr>
        <w:t>+</w:t>
      </w:r>
      <w:r>
        <w:rPr>
          <w:color w:val="000000"/>
          <w:spacing w:val="0"/>
          <w:w w:val="100"/>
          <w:position w:val="0"/>
          <w:sz w:val="19"/>
          <w:szCs w:val="19"/>
        </w:rPr>
        <w:t>单位变动成本</w:t>
      </w:r>
      <w:r>
        <w:rPr>
          <w:i/>
          <w:iCs/>
          <w:color w:val="000000"/>
          <w:spacing w:val="0"/>
          <w:w w:val="100"/>
          <w:position w:val="0"/>
          <w:sz w:val="19"/>
          <w:szCs w:val="19"/>
        </w:rPr>
        <w:t>6</w:t>
      </w:r>
      <w:r>
        <w:rPr>
          <w:color w:val="000000"/>
          <w:spacing w:val="0"/>
          <w:w w:val="100"/>
          <w:position w:val="0"/>
          <w:sz w:val="19"/>
          <w:szCs w:val="19"/>
        </w:rPr>
        <w:t>业务量</w:t>
      </w:r>
    </w:p>
    <w:p>
      <w:pPr>
        <w:pStyle w:val="Style15"/>
        <w:keepNext/>
        <w:keepLines/>
        <w:widowControl w:val="0"/>
        <w:shd w:val="clear" w:color="auto" w:fill="auto"/>
        <w:bidi w:val="0"/>
        <w:spacing w:before="160" w:after="740" w:line="240" w:lineRule="auto"/>
        <w:ind w:left="0" w:right="0" w:firstLine="0"/>
        <w:jc w:val="center"/>
        <w:rPr>
          <w:sz w:val="40"/>
          <w:szCs w:val="40"/>
        </w:rPr>
      </w:pPr>
      <w:bookmarkStart w:id="205" w:name="bookmark205"/>
      <w:bookmarkStart w:id="206" w:name="bookmark206"/>
      <w:bookmarkStart w:id="207" w:name="bookmark207"/>
      <w:r>
        <w:rPr>
          <w:color w:val="000000"/>
          <w:spacing w:val="0"/>
          <w:w w:val="100"/>
          <w:position w:val="0"/>
          <w:sz w:val="40"/>
          <w:szCs w:val="40"/>
        </w:rPr>
        <w:t>第三章预算管理</w:t>
      </w:r>
      <w:bookmarkEnd w:id="205"/>
      <w:bookmarkEnd w:id="206"/>
      <w:bookmarkEnd w:id="207"/>
    </w:p>
    <w:p>
      <w:pPr>
        <w:pStyle w:val="Style23"/>
        <w:keepNext/>
        <w:keepLines/>
        <w:widowControl w:val="0"/>
        <w:shd w:val="clear" w:color="auto" w:fill="auto"/>
        <w:bidi w:val="0"/>
        <w:spacing w:before="0" w:after="100" w:line="240" w:lineRule="auto"/>
        <w:ind w:left="0" w:right="0"/>
        <w:jc w:val="left"/>
      </w:pPr>
      <w:bookmarkStart w:id="208" w:name="bookmark208"/>
      <w:bookmarkStart w:id="209" w:name="bookmark209"/>
      <w:bookmarkStart w:id="210" w:name="bookmark210"/>
      <w:r>
        <w:rPr>
          <w:b w:val="0"/>
          <w:bCs w:val="0"/>
          <w:color w:val="000000"/>
          <w:spacing w:val="0"/>
          <w:w w:val="100"/>
          <w:position w:val="0"/>
          <w:lang w:val="zh-CN" w:eastAsia="zh-CN" w:bidi="zh-CN"/>
        </w:rPr>
        <w:t>:</w:t>
      </w:r>
      <w:r>
        <w:rPr>
          <w:color w:val="000000"/>
          <w:spacing w:val="0"/>
          <w:w w:val="100"/>
          <w:position w:val="0"/>
        </w:rPr>
        <w:t>基本要求</w:t>
      </w:r>
      <w:r>
        <w:rPr>
          <w:b w:val="0"/>
          <w:bCs w:val="0"/>
          <w:color w:val="000000"/>
          <w:spacing w:val="0"/>
          <w:w w:val="100"/>
          <w:position w:val="0"/>
        </w:rPr>
        <w:t>］</w:t>
      </w:r>
      <w:bookmarkEnd w:id="208"/>
      <w:bookmarkEnd w:id="209"/>
      <w:bookmarkEnd w:id="210"/>
    </w:p>
    <w:p>
      <w:pPr>
        <w:pStyle w:val="Style17"/>
        <w:keepNext w:val="0"/>
        <w:keepLines w:val="0"/>
        <w:widowControl w:val="0"/>
        <w:shd w:val="clear" w:color="auto" w:fill="auto"/>
        <w:tabs>
          <w:tab w:pos="1004" w:val="left"/>
        </w:tabs>
        <w:bidi w:val="0"/>
        <w:spacing w:before="0" w:after="100" w:line="240" w:lineRule="auto"/>
        <w:ind w:left="0" w:right="0" w:firstLine="420"/>
        <w:jc w:val="left"/>
        <w:rPr>
          <w:sz w:val="19"/>
          <w:szCs w:val="19"/>
        </w:rPr>
      </w:pPr>
      <w:bookmarkStart w:id="211" w:name="bookmark211"/>
      <w:r>
        <w:rPr>
          <w:color w:val="000000"/>
          <w:spacing w:val="0"/>
          <w:w w:val="100"/>
          <w:position w:val="0"/>
          <w:sz w:val="19"/>
          <w:szCs w:val="19"/>
        </w:rPr>
        <w:t>（</w:t>
      </w:r>
      <w:bookmarkEnd w:id="211"/>
      <w:r>
        <w:rPr>
          <w:color w:val="000000"/>
          <w:spacing w:val="0"/>
          <w:w w:val="100"/>
          <w:position w:val="0"/>
          <w:sz w:val="19"/>
          <w:szCs w:val="19"/>
        </w:rPr>
        <w:t>一）</w:t>
        <w:tab/>
        <w:t>掌握各种经营预算和财务预算的编制</w:t>
      </w:r>
    </w:p>
    <w:p>
      <w:pPr>
        <w:pStyle w:val="Style17"/>
        <w:keepNext w:val="0"/>
        <w:keepLines w:val="0"/>
        <w:widowControl w:val="0"/>
        <w:shd w:val="clear" w:color="auto" w:fill="auto"/>
        <w:tabs>
          <w:tab w:pos="1004" w:val="left"/>
        </w:tabs>
        <w:bidi w:val="0"/>
        <w:spacing w:before="0" w:after="100" w:line="240" w:lineRule="auto"/>
        <w:ind w:left="0" w:right="0" w:firstLine="420"/>
        <w:jc w:val="left"/>
        <w:rPr>
          <w:sz w:val="19"/>
          <w:szCs w:val="19"/>
        </w:rPr>
      </w:pPr>
      <w:bookmarkStart w:id="212" w:name="bookmark212"/>
      <w:r>
        <w:rPr>
          <w:color w:val="000000"/>
          <w:spacing w:val="0"/>
          <w:w w:val="100"/>
          <w:position w:val="0"/>
          <w:sz w:val="19"/>
          <w:szCs w:val="19"/>
        </w:rPr>
        <w:t>（</w:t>
      </w:r>
      <w:bookmarkEnd w:id="212"/>
      <w:r>
        <w:rPr>
          <w:color w:val="000000"/>
          <w:spacing w:val="0"/>
          <w:w w:val="100"/>
          <w:position w:val="0"/>
          <w:sz w:val="19"/>
          <w:szCs w:val="19"/>
        </w:rPr>
        <w:t>二）</w:t>
        <w:tab/>
        <w:t>熟悉预算编制的各种方法</w:t>
      </w:r>
    </w:p>
    <w:p>
      <w:pPr>
        <w:pStyle w:val="Style17"/>
        <w:keepNext w:val="0"/>
        <w:keepLines w:val="0"/>
        <w:widowControl w:val="0"/>
        <w:shd w:val="clear" w:color="auto" w:fill="auto"/>
        <w:tabs>
          <w:tab w:pos="1004" w:val="left"/>
        </w:tabs>
        <w:bidi w:val="0"/>
        <w:spacing w:before="0" w:after="100" w:line="240" w:lineRule="auto"/>
        <w:ind w:left="0" w:right="0" w:firstLine="420"/>
        <w:jc w:val="left"/>
        <w:rPr>
          <w:sz w:val="19"/>
          <w:szCs w:val="19"/>
        </w:rPr>
      </w:pPr>
      <w:bookmarkStart w:id="213" w:name="bookmark213"/>
      <w:r>
        <w:rPr>
          <w:color w:val="000000"/>
          <w:spacing w:val="0"/>
          <w:w w:val="100"/>
          <w:position w:val="0"/>
          <w:sz w:val="19"/>
          <w:szCs w:val="19"/>
        </w:rPr>
        <w:t>（</w:t>
      </w:r>
      <w:bookmarkEnd w:id="213"/>
      <w:r>
        <w:rPr>
          <w:color w:val="000000"/>
          <w:spacing w:val="0"/>
          <w:w w:val="100"/>
          <w:position w:val="0"/>
          <w:sz w:val="19"/>
          <w:szCs w:val="19"/>
        </w:rPr>
        <w:t>三）</w:t>
        <w:tab/>
        <w:t>熟悉预算的执行与考核</w:t>
      </w:r>
    </w:p>
    <w:p>
      <w:pPr>
        <w:pStyle w:val="Style17"/>
        <w:keepNext w:val="0"/>
        <w:keepLines w:val="0"/>
        <w:widowControl w:val="0"/>
        <w:shd w:val="clear" w:color="auto" w:fill="auto"/>
        <w:tabs>
          <w:tab w:pos="1004" w:val="left"/>
        </w:tabs>
        <w:bidi w:val="0"/>
        <w:spacing w:before="0" w:after="300" w:line="240" w:lineRule="auto"/>
        <w:ind w:left="0" w:right="0" w:firstLine="420"/>
        <w:jc w:val="left"/>
        <w:rPr>
          <w:sz w:val="19"/>
          <w:szCs w:val="19"/>
        </w:rPr>
      </w:pPr>
      <w:bookmarkStart w:id="214" w:name="bookmark214"/>
      <w:r>
        <w:rPr>
          <w:color w:val="000000"/>
          <w:spacing w:val="0"/>
          <w:w w:val="100"/>
          <w:position w:val="0"/>
          <w:sz w:val="19"/>
          <w:szCs w:val="19"/>
        </w:rPr>
        <w:t>（</w:t>
      </w:r>
      <w:bookmarkEnd w:id="214"/>
      <w:r>
        <w:rPr>
          <w:color w:val="000000"/>
          <w:spacing w:val="0"/>
          <w:w w:val="100"/>
          <w:position w:val="0"/>
          <w:sz w:val="19"/>
          <w:szCs w:val="19"/>
        </w:rPr>
        <w:t>四）</w:t>
        <w:tab/>
        <w:t>了解预算的特征、作用、预算体系</w:t>
      </w:r>
    </w:p>
    <w:p>
      <w:pPr>
        <w:pStyle w:val="Style23"/>
        <w:keepNext/>
        <w:keepLines/>
        <w:widowControl w:val="0"/>
        <w:shd w:val="clear" w:color="auto" w:fill="auto"/>
        <w:bidi w:val="0"/>
        <w:spacing w:before="0" w:after="340" w:line="312" w:lineRule="exact"/>
        <w:ind w:left="0" w:right="0"/>
        <w:jc w:val="both"/>
      </w:pPr>
      <w:bookmarkStart w:id="215" w:name="bookmark215"/>
      <w:bookmarkStart w:id="216" w:name="bookmark216"/>
      <w:bookmarkStart w:id="217" w:name="bookmark217"/>
      <w:r>
        <w:rPr>
          <w:b w:val="0"/>
          <w:bCs w:val="0"/>
          <w:color w:val="000000"/>
          <w:spacing w:val="0"/>
          <w:w w:val="100"/>
          <w:position w:val="0"/>
          <w:lang w:val="zh-CN" w:eastAsia="zh-CN" w:bidi="zh-CN"/>
        </w:rPr>
        <w:t>:</w:t>
      </w:r>
      <w:r>
        <w:rPr>
          <w:color w:val="000000"/>
          <w:spacing w:val="0"/>
          <w:w w:val="100"/>
          <w:position w:val="0"/>
        </w:rPr>
        <w:t>考试内容</w:t>
      </w:r>
      <w:r>
        <w:rPr>
          <w:b w:val="0"/>
          <w:bCs w:val="0"/>
          <w:color w:val="000000"/>
          <w:spacing w:val="0"/>
          <w:w w:val="100"/>
          <w:position w:val="0"/>
        </w:rPr>
        <w:t>］</w:t>
      </w:r>
      <w:bookmarkEnd w:id="215"/>
      <w:bookmarkEnd w:id="216"/>
      <w:bookmarkEnd w:id="217"/>
    </w:p>
    <w:p>
      <w:pPr>
        <w:pStyle w:val="Style21"/>
        <w:keepNext/>
        <w:keepLines/>
        <w:widowControl w:val="0"/>
        <w:shd w:val="clear" w:color="auto" w:fill="auto"/>
        <w:bidi w:val="0"/>
        <w:spacing w:before="0" w:after="300" w:line="240" w:lineRule="auto"/>
        <w:ind w:left="0" w:right="0" w:firstLine="0"/>
        <w:jc w:val="center"/>
        <w:rPr>
          <w:sz w:val="26"/>
          <w:szCs w:val="26"/>
        </w:rPr>
      </w:pPr>
      <w:bookmarkStart w:id="218" w:name="bookmark218"/>
      <w:bookmarkStart w:id="219" w:name="bookmark219"/>
      <w:bookmarkStart w:id="220" w:name="bookmark220"/>
      <w:r>
        <w:rPr>
          <w:color w:val="000000"/>
          <w:spacing w:val="0"/>
          <w:w w:val="100"/>
          <w:position w:val="0"/>
          <w:sz w:val="26"/>
          <w:szCs w:val="26"/>
        </w:rPr>
        <w:t>第一节预算管理概述</w:t>
      </w:r>
      <w:bookmarkEnd w:id="218"/>
      <w:bookmarkEnd w:id="219"/>
      <w:bookmarkEnd w:id="220"/>
    </w:p>
    <w:p>
      <w:pPr>
        <w:pStyle w:val="Style23"/>
        <w:keepNext/>
        <w:keepLines/>
        <w:widowControl w:val="0"/>
        <w:shd w:val="clear" w:color="auto" w:fill="auto"/>
        <w:tabs>
          <w:tab w:pos="919" w:val="left"/>
        </w:tabs>
        <w:bidi w:val="0"/>
        <w:spacing w:before="0" w:after="160" w:line="312" w:lineRule="exact"/>
        <w:ind w:left="0" w:right="0"/>
        <w:jc w:val="both"/>
      </w:pPr>
      <w:bookmarkStart w:id="221" w:name="bookmark221"/>
      <w:bookmarkStart w:id="222" w:name="bookmark222"/>
      <w:bookmarkStart w:id="223" w:name="bookmark223"/>
      <w:bookmarkStart w:id="224" w:name="bookmark224"/>
      <w:r>
        <w:rPr>
          <w:color w:val="000000"/>
          <w:spacing w:val="0"/>
          <w:w w:val="100"/>
          <w:position w:val="0"/>
        </w:rPr>
        <w:t>一</w:t>
      </w:r>
      <w:bookmarkEnd w:id="223"/>
      <w:r>
        <w:rPr>
          <w:b w:val="0"/>
          <w:bCs w:val="0"/>
          <w:color w:val="000000"/>
          <w:spacing w:val="0"/>
          <w:w w:val="100"/>
          <w:position w:val="0"/>
        </w:rPr>
        <w:t>、</w:t>
        <w:tab/>
      </w:r>
      <w:r>
        <w:rPr>
          <w:color w:val="000000"/>
          <w:spacing w:val="0"/>
          <w:w w:val="100"/>
          <w:position w:val="0"/>
        </w:rPr>
        <w:t>预算的特征与作用</w:t>
      </w:r>
      <w:bookmarkEnd w:id="221"/>
      <w:bookmarkEnd w:id="222"/>
      <w:bookmarkEnd w:id="224"/>
    </w:p>
    <w:p>
      <w:pPr>
        <w:pStyle w:val="Style17"/>
        <w:keepNext w:val="0"/>
        <w:keepLines w:val="0"/>
        <w:widowControl w:val="0"/>
        <w:shd w:val="clear" w:color="auto" w:fill="auto"/>
        <w:tabs>
          <w:tab w:pos="1004" w:val="left"/>
        </w:tabs>
        <w:bidi w:val="0"/>
        <w:spacing w:before="0" w:after="0" w:line="312" w:lineRule="exact"/>
        <w:ind w:left="0" w:right="0" w:firstLine="420"/>
        <w:jc w:val="both"/>
      </w:pPr>
      <w:bookmarkStart w:id="225" w:name="bookmark225"/>
      <w:r>
        <w:rPr>
          <w:color w:val="000000"/>
          <w:spacing w:val="0"/>
          <w:w w:val="100"/>
          <w:position w:val="0"/>
        </w:rPr>
        <w:t>（</w:t>
      </w:r>
      <w:bookmarkEnd w:id="225"/>
      <w:r>
        <w:rPr>
          <w:color w:val="000000"/>
          <w:spacing w:val="0"/>
          <w:w w:val="100"/>
          <w:position w:val="0"/>
        </w:rPr>
        <w:t>一）</w:t>
        <w:tab/>
        <w:t>预算的特征</w:t>
      </w:r>
    </w:p>
    <w:p>
      <w:pPr>
        <w:pStyle w:val="Style17"/>
        <w:keepNext w:val="0"/>
        <w:keepLines w:val="0"/>
        <w:widowControl w:val="0"/>
        <w:shd w:val="clear" w:color="auto" w:fill="auto"/>
        <w:bidi w:val="0"/>
        <w:spacing w:before="0" w:after="0" w:line="312" w:lineRule="exact"/>
        <w:ind w:left="0" w:right="0" w:firstLine="420"/>
        <w:jc w:val="both"/>
      </w:pPr>
      <w:r>
        <w:rPr>
          <w:color w:val="000000"/>
          <w:spacing w:val="0"/>
          <w:w w:val="100"/>
          <w:position w:val="0"/>
        </w:rPr>
        <w:t>预算具有两个特征：第一，预算与企业的战略目标保持一致；第二，预算是数量 化的并具有可执行性，数量化和可执行性是预算最主要的特征。</w:t>
      </w:r>
    </w:p>
    <w:p>
      <w:pPr>
        <w:pStyle w:val="Style17"/>
        <w:keepNext w:val="0"/>
        <w:keepLines w:val="0"/>
        <w:widowControl w:val="0"/>
        <w:shd w:val="clear" w:color="auto" w:fill="auto"/>
        <w:tabs>
          <w:tab w:pos="1004" w:val="left"/>
        </w:tabs>
        <w:bidi w:val="0"/>
        <w:spacing w:before="0" w:after="0" w:line="312" w:lineRule="exact"/>
        <w:ind w:left="0" w:right="0" w:firstLine="420"/>
        <w:jc w:val="both"/>
      </w:pPr>
      <w:bookmarkStart w:id="226" w:name="bookmark226"/>
      <w:r>
        <w:rPr>
          <w:color w:val="000000"/>
          <w:spacing w:val="0"/>
          <w:w w:val="100"/>
          <w:position w:val="0"/>
        </w:rPr>
        <w:t>（</w:t>
      </w:r>
      <w:bookmarkEnd w:id="226"/>
      <w:r>
        <w:rPr>
          <w:color w:val="000000"/>
          <w:spacing w:val="0"/>
          <w:w w:val="100"/>
          <w:position w:val="0"/>
        </w:rPr>
        <w:t>二）</w:t>
        <w:tab/>
        <w:t>预算的作用</w:t>
      </w:r>
    </w:p>
    <w:p>
      <w:pPr>
        <w:pStyle w:val="Style17"/>
        <w:keepNext w:val="0"/>
        <w:keepLines w:val="0"/>
        <w:widowControl w:val="0"/>
        <w:shd w:val="clear" w:color="auto" w:fill="auto"/>
        <w:bidi w:val="0"/>
        <w:spacing w:before="0" w:after="160" w:line="312" w:lineRule="exact"/>
        <w:ind w:left="0" w:right="0" w:firstLine="420"/>
        <w:jc w:val="both"/>
      </w:pPr>
      <w:r>
        <w:rPr>
          <w:color w:val="000000"/>
          <w:spacing w:val="0"/>
          <w:w w:val="100"/>
          <w:position w:val="0"/>
        </w:rPr>
        <w:t>预算的作用主要表现在以下三个方面：</w:t>
      </w:r>
      <w:r>
        <w:rPr>
          <w:b/>
          <w:bCs/>
          <w:color w:val="000000"/>
          <w:spacing w:val="0"/>
          <w:w w:val="100"/>
          <w:position w:val="0"/>
        </w:rPr>
        <w:t>第一</w:t>
      </w:r>
      <w:r>
        <w:rPr>
          <w:color w:val="000000"/>
          <w:spacing w:val="0"/>
          <w:w w:val="100"/>
          <w:position w:val="0"/>
        </w:rPr>
        <w:t>，预算通过规划、控制和引导经济活 动，使企业经营达到预期目标；</w:t>
      </w:r>
      <w:r>
        <w:rPr>
          <w:b/>
          <w:bCs/>
          <w:color w:val="000000"/>
          <w:spacing w:val="0"/>
          <w:w w:val="100"/>
          <w:position w:val="0"/>
        </w:rPr>
        <w:t>第二</w:t>
      </w:r>
      <w:r>
        <w:rPr>
          <w:color w:val="000000"/>
          <w:spacing w:val="0"/>
          <w:w w:val="100"/>
          <w:position w:val="0"/>
        </w:rPr>
        <w:t xml:space="preserve">，预算可以实现企业内部各个部门之间的协调; </w:t>
      </w:r>
      <w:r>
        <w:rPr>
          <w:b/>
          <w:bCs/>
          <w:color w:val="000000"/>
          <w:spacing w:val="0"/>
          <w:w w:val="100"/>
          <w:position w:val="0"/>
        </w:rPr>
        <w:t>第</w:t>
      </w:r>
      <w:r>
        <w:rPr>
          <w:color w:val="000000"/>
          <w:spacing w:val="0"/>
          <w:w w:val="100"/>
          <w:position w:val="0"/>
        </w:rPr>
        <w:t>三，预算是业绩考核的重要依据。</w:t>
      </w:r>
    </w:p>
    <w:p>
      <w:pPr>
        <w:pStyle w:val="Style23"/>
        <w:keepNext/>
        <w:keepLines/>
        <w:widowControl w:val="0"/>
        <w:shd w:val="clear" w:color="auto" w:fill="auto"/>
        <w:tabs>
          <w:tab w:pos="919" w:val="left"/>
        </w:tabs>
        <w:bidi w:val="0"/>
        <w:spacing w:before="0" w:after="160" w:line="312" w:lineRule="exact"/>
        <w:ind w:left="0" w:right="0"/>
        <w:jc w:val="both"/>
      </w:pPr>
      <w:bookmarkStart w:id="227" w:name="bookmark227"/>
      <w:bookmarkStart w:id="228" w:name="bookmark228"/>
      <w:bookmarkStart w:id="229" w:name="bookmark229"/>
      <w:bookmarkStart w:id="230" w:name="bookmark230"/>
      <w:r>
        <w:rPr>
          <w:color w:val="000000"/>
          <w:spacing w:val="0"/>
          <w:w w:val="100"/>
          <w:position w:val="0"/>
        </w:rPr>
        <w:t>二</w:t>
      </w:r>
      <w:bookmarkEnd w:id="229"/>
      <w:r>
        <w:rPr>
          <w:b w:val="0"/>
          <w:bCs w:val="0"/>
          <w:color w:val="000000"/>
          <w:spacing w:val="0"/>
          <w:w w:val="100"/>
          <w:position w:val="0"/>
        </w:rPr>
        <w:t>、</w:t>
        <w:tab/>
      </w:r>
      <w:r>
        <w:rPr>
          <w:color w:val="000000"/>
          <w:spacing w:val="0"/>
          <w:w w:val="100"/>
          <w:position w:val="0"/>
        </w:rPr>
        <w:t>预算的分类</w:t>
      </w:r>
      <w:bookmarkEnd w:id="227"/>
      <w:bookmarkEnd w:id="228"/>
      <w:bookmarkEnd w:id="230"/>
    </w:p>
    <w:p>
      <w:pPr>
        <w:pStyle w:val="Style17"/>
        <w:keepNext w:val="0"/>
        <w:keepLines w:val="0"/>
        <w:widowControl w:val="0"/>
        <w:shd w:val="clear" w:color="auto" w:fill="auto"/>
        <w:bidi w:val="0"/>
        <w:spacing w:before="0" w:after="100" w:line="317" w:lineRule="exact"/>
        <w:ind w:left="0" w:right="0" w:firstLine="420"/>
        <w:jc w:val="both"/>
      </w:pPr>
      <w:r>
        <w:rPr>
          <w:color w:val="000000"/>
          <w:spacing w:val="0"/>
          <w:w w:val="100"/>
          <w:position w:val="0"/>
        </w:rPr>
        <w:t>根据内容不同，可以分为经营预算（即业务预算）、专门决策预算和财务预算；按 预算指标覆盖的时间长短，可以分为短期预算和长期预算。</w:t>
      </w:r>
    </w:p>
    <w:p>
      <w:pPr>
        <w:pStyle w:val="Style23"/>
        <w:keepNext/>
        <w:keepLines/>
        <w:widowControl w:val="0"/>
        <w:shd w:val="clear" w:color="auto" w:fill="auto"/>
        <w:tabs>
          <w:tab w:pos="919" w:val="left"/>
        </w:tabs>
        <w:bidi w:val="0"/>
        <w:spacing w:before="0" w:after="160" w:line="312" w:lineRule="exact"/>
        <w:ind w:left="0" w:right="0"/>
        <w:jc w:val="both"/>
      </w:pPr>
      <w:bookmarkStart w:id="231" w:name="bookmark231"/>
      <w:bookmarkStart w:id="232" w:name="bookmark232"/>
      <w:bookmarkStart w:id="233" w:name="bookmark233"/>
      <w:bookmarkStart w:id="234" w:name="bookmark234"/>
      <w:r>
        <w:rPr>
          <w:color w:val="000000"/>
          <w:spacing w:val="0"/>
          <w:w w:val="100"/>
          <w:position w:val="0"/>
        </w:rPr>
        <w:t>三</w:t>
      </w:r>
      <w:bookmarkEnd w:id="233"/>
      <w:r>
        <w:rPr>
          <w:b w:val="0"/>
          <w:bCs w:val="0"/>
          <w:color w:val="000000"/>
          <w:spacing w:val="0"/>
          <w:w w:val="100"/>
          <w:position w:val="0"/>
        </w:rPr>
        <w:t>、</w:t>
        <w:tab/>
      </w:r>
      <w:r>
        <w:rPr>
          <w:color w:val="000000"/>
          <w:spacing w:val="0"/>
          <w:w w:val="100"/>
          <w:position w:val="0"/>
        </w:rPr>
        <w:t>预算体系</w:t>
      </w:r>
      <w:bookmarkEnd w:id="231"/>
      <w:bookmarkEnd w:id="232"/>
      <w:bookmarkEnd w:id="234"/>
    </w:p>
    <w:p>
      <w:pPr>
        <w:pStyle w:val="Style17"/>
        <w:keepNext w:val="0"/>
        <w:keepLines w:val="0"/>
        <w:widowControl w:val="0"/>
        <w:shd w:val="clear" w:color="auto" w:fill="auto"/>
        <w:bidi w:val="0"/>
        <w:spacing w:before="0" w:after="100" w:line="312" w:lineRule="exact"/>
        <w:ind w:left="0" w:right="0" w:firstLine="420"/>
        <w:jc w:val="both"/>
      </w:pPr>
      <w:r>
        <w:rPr>
          <w:color w:val="000000"/>
          <w:spacing w:val="0"/>
          <w:w w:val="100"/>
          <w:position w:val="0"/>
        </w:rPr>
        <w:t>各种预算是一个有机联系的整体。一般将由经营预算、专门决策预算和财务预算 组成的预算体系，称为全面预算体系</w:t>
      </w:r>
      <w:r>
        <w:rPr>
          <w:i/>
          <w:iCs/>
          <w:color w:val="000000"/>
          <w:spacing w:val="0"/>
          <w:w w:val="100"/>
          <w:position w:val="0"/>
        </w:rPr>
        <w:t>%</w:t>
      </w:r>
    </w:p>
    <w:p>
      <w:pPr>
        <w:pStyle w:val="Style23"/>
        <w:keepNext/>
        <w:keepLines/>
        <w:widowControl w:val="0"/>
        <w:shd w:val="clear" w:color="auto" w:fill="auto"/>
        <w:tabs>
          <w:tab w:pos="919" w:val="left"/>
        </w:tabs>
        <w:bidi w:val="0"/>
        <w:spacing w:before="0" w:after="100" w:line="312" w:lineRule="exact"/>
        <w:ind w:left="0" w:right="0"/>
        <w:jc w:val="both"/>
      </w:pPr>
      <w:bookmarkStart w:id="235" w:name="bookmark235"/>
      <w:bookmarkStart w:id="236" w:name="bookmark236"/>
      <w:bookmarkStart w:id="237" w:name="bookmark237"/>
      <w:bookmarkStart w:id="238" w:name="bookmark238"/>
      <w:r>
        <w:rPr>
          <w:color w:val="000000"/>
          <w:spacing w:val="0"/>
          <w:w w:val="100"/>
          <w:position w:val="0"/>
        </w:rPr>
        <w:t>四</w:t>
      </w:r>
      <w:bookmarkEnd w:id="237"/>
      <w:r>
        <w:rPr>
          <w:b w:val="0"/>
          <w:bCs w:val="0"/>
          <w:color w:val="000000"/>
          <w:spacing w:val="0"/>
          <w:w w:val="100"/>
          <w:position w:val="0"/>
        </w:rPr>
        <w:t>、</w:t>
        <w:tab/>
      </w:r>
      <w:r>
        <w:rPr>
          <w:color w:val="000000"/>
          <w:spacing w:val="0"/>
          <w:w w:val="100"/>
          <w:position w:val="0"/>
        </w:rPr>
        <w:t>预算管理的概念和原则</w:t>
      </w:r>
      <w:bookmarkEnd w:id="235"/>
      <w:bookmarkEnd w:id="236"/>
      <w:bookmarkEnd w:id="238"/>
    </w:p>
    <w:p>
      <w:pPr>
        <w:pStyle w:val="Style17"/>
        <w:keepNext w:val="0"/>
        <w:keepLines w:val="0"/>
        <w:widowControl w:val="0"/>
        <w:shd w:val="clear" w:color="auto" w:fill="auto"/>
        <w:bidi w:val="0"/>
        <w:spacing w:before="0" w:after="200" w:line="312" w:lineRule="exact"/>
        <w:ind w:left="0" w:right="0" w:firstLine="420"/>
        <w:jc w:val="both"/>
      </w:pPr>
      <w:r>
        <w:rPr>
          <w:color w:val="000000"/>
          <w:spacing w:val="0"/>
          <w:w w:val="100"/>
          <w:position w:val="0"/>
        </w:rPr>
        <w:t>预算管理应遵循以下原则：战略导向原则、过程控制原则、整合性原则、平衡管 理原则、权变性原则。</w:t>
      </w:r>
    </w:p>
    <w:p>
      <w:pPr>
        <w:pStyle w:val="Style23"/>
        <w:keepNext/>
        <w:keepLines/>
        <w:widowControl w:val="0"/>
        <w:shd w:val="clear" w:color="auto" w:fill="auto"/>
        <w:bidi w:val="0"/>
        <w:spacing w:before="0" w:after="100" w:line="240" w:lineRule="auto"/>
        <w:ind w:left="0" w:right="0"/>
        <w:jc w:val="both"/>
      </w:pPr>
      <w:bookmarkStart w:id="239" w:name="bookmark239"/>
      <w:bookmarkStart w:id="240" w:name="bookmark240"/>
      <w:bookmarkStart w:id="241" w:name="bookmark241"/>
      <w:bookmarkStart w:id="242" w:name="bookmark242"/>
      <w:r>
        <w:rPr>
          <w:color w:val="000000"/>
          <w:spacing w:val="0"/>
          <w:w w:val="100"/>
          <w:position w:val="0"/>
        </w:rPr>
        <w:t>五</w:t>
      </w:r>
      <w:bookmarkEnd w:id="241"/>
      <w:r>
        <w:rPr>
          <w:b w:val="0"/>
          <w:bCs w:val="0"/>
          <w:color w:val="000000"/>
          <w:spacing w:val="0"/>
          <w:w w:val="100"/>
          <w:position w:val="0"/>
        </w:rPr>
        <w:t>、</w:t>
      </w:r>
      <w:r>
        <w:rPr>
          <w:color w:val="000000"/>
          <w:spacing w:val="0"/>
          <w:w w:val="100"/>
          <w:position w:val="0"/>
        </w:rPr>
        <w:t>预算管理工作的组织</w:t>
      </w:r>
      <w:bookmarkEnd w:id="239"/>
      <w:bookmarkEnd w:id="240"/>
      <w:bookmarkEnd w:id="242"/>
    </w:p>
    <w:p>
      <w:pPr>
        <w:pStyle w:val="Style21"/>
        <w:keepNext/>
        <w:keepLines/>
        <w:widowControl w:val="0"/>
        <w:shd w:val="clear" w:color="auto" w:fill="auto"/>
        <w:bidi w:val="0"/>
        <w:spacing w:before="0" w:line="240" w:lineRule="auto"/>
        <w:ind w:left="0" w:right="0" w:firstLine="0"/>
        <w:jc w:val="center"/>
      </w:pPr>
      <w:bookmarkStart w:id="243" w:name="bookmark243"/>
      <w:bookmarkStart w:id="244" w:name="bookmark244"/>
      <w:bookmarkStart w:id="245" w:name="bookmark245"/>
      <w:r>
        <w:rPr>
          <w:color w:val="000000"/>
          <w:spacing w:val="0"/>
          <w:w w:val="100"/>
          <w:position w:val="0"/>
          <w:sz w:val="24"/>
          <w:szCs w:val="24"/>
        </w:rPr>
        <w:t>第二节预算的编制方法与程序</w:t>
      </w:r>
      <w:bookmarkEnd w:id="243"/>
      <w:bookmarkEnd w:id="244"/>
      <w:bookmarkEnd w:id="245"/>
    </w:p>
    <w:p>
      <w:pPr>
        <w:pStyle w:val="Style23"/>
        <w:keepNext/>
        <w:keepLines/>
        <w:widowControl w:val="0"/>
        <w:shd w:val="clear" w:color="auto" w:fill="auto"/>
        <w:tabs>
          <w:tab w:pos="936" w:val="left"/>
        </w:tabs>
        <w:bidi w:val="0"/>
        <w:spacing w:before="0" w:after="160" w:line="314" w:lineRule="exact"/>
        <w:ind w:left="0" w:right="0"/>
        <w:jc w:val="both"/>
      </w:pPr>
      <w:bookmarkStart w:id="246" w:name="bookmark246"/>
      <w:bookmarkStart w:id="247" w:name="bookmark247"/>
      <w:bookmarkStart w:id="248" w:name="bookmark248"/>
      <w:bookmarkStart w:id="249" w:name="bookmark249"/>
      <w:r>
        <w:rPr>
          <w:color w:val="000000"/>
          <w:spacing w:val="0"/>
          <w:w w:val="100"/>
          <w:position w:val="0"/>
        </w:rPr>
        <w:t>一</w:t>
      </w:r>
      <w:bookmarkEnd w:id="248"/>
      <w:r>
        <w:rPr>
          <w:b w:val="0"/>
          <w:bCs w:val="0"/>
          <w:color w:val="000000"/>
          <w:spacing w:val="0"/>
          <w:w w:val="100"/>
          <w:position w:val="0"/>
        </w:rPr>
        <w:t>、</w:t>
        <w:tab/>
      </w:r>
      <w:r>
        <w:rPr>
          <w:color w:val="000000"/>
          <w:spacing w:val="0"/>
          <w:w w:val="100"/>
          <w:position w:val="0"/>
        </w:rPr>
        <w:t>预算编制方法</w:t>
      </w:r>
      <w:bookmarkEnd w:id="246"/>
      <w:bookmarkEnd w:id="247"/>
      <w:bookmarkEnd w:id="249"/>
    </w:p>
    <w:p>
      <w:pPr>
        <w:pStyle w:val="Style17"/>
        <w:keepNext w:val="0"/>
        <w:keepLines w:val="0"/>
        <w:widowControl w:val="0"/>
        <w:shd w:val="clear" w:color="auto" w:fill="auto"/>
        <w:tabs>
          <w:tab w:pos="1004" w:val="left"/>
        </w:tabs>
        <w:bidi w:val="0"/>
        <w:spacing w:before="0" w:after="0" w:line="314" w:lineRule="exact"/>
        <w:ind w:left="0" w:right="0" w:firstLine="420"/>
        <w:jc w:val="both"/>
      </w:pPr>
      <w:bookmarkStart w:id="250" w:name="bookmark250"/>
      <w:r>
        <w:rPr>
          <w:color w:val="000000"/>
          <w:spacing w:val="0"/>
          <w:w w:val="100"/>
          <w:position w:val="0"/>
        </w:rPr>
        <w:t>（</w:t>
      </w:r>
      <w:bookmarkEnd w:id="250"/>
      <w:r>
        <w:rPr>
          <w:color w:val="000000"/>
          <w:spacing w:val="0"/>
          <w:w w:val="100"/>
          <w:position w:val="0"/>
        </w:rPr>
        <w:t>一）</w:t>
        <w:tab/>
        <w:t>增量预算法与零基预算法</w:t>
      </w:r>
    </w:p>
    <w:p>
      <w:pPr>
        <w:pStyle w:val="Style17"/>
        <w:keepNext w:val="0"/>
        <w:keepLines w:val="0"/>
        <w:widowControl w:val="0"/>
        <w:shd w:val="clear" w:color="auto" w:fill="auto"/>
        <w:tabs>
          <w:tab w:pos="1004" w:val="left"/>
        </w:tabs>
        <w:bidi w:val="0"/>
        <w:spacing w:before="0" w:after="0" w:line="314" w:lineRule="exact"/>
        <w:ind w:left="0" w:right="0" w:firstLine="420"/>
        <w:jc w:val="both"/>
      </w:pPr>
      <w:bookmarkStart w:id="251" w:name="bookmark251"/>
      <w:r>
        <w:rPr>
          <w:color w:val="000000"/>
          <w:spacing w:val="0"/>
          <w:w w:val="100"/>
          <w:position w:val="0"/>
        </w:rPr>
        <w:t>（</w:t>
      </w:r>
      <w:bookmarkEnd w:id="251"/>
      <w:r>
        <w:rPr>
          <w:color w:val="000000"/>
          <w:spacing w:val="0"/>
          <w:w w:val="100"/>
          <w:position w:val="0"/>
        </w:rPr>
        <w:t>二）</w:t>
        <w:tab/>
        <w:t>固定预算法与弹性预算法</w:t>
      </w:r>
    </w:p>
    <w:p>
      <w:pPr>
        <w:pStyle w:val="Style17"/>
        <w:keepNext w:val="0"/>
        <w:keepLines w:val="0"/>
        <w:widowControl w:val="0"/>
        <w:shd w:val="clear" w:color="auto" w:fill="auto"/>
        <w:tabs>
          <w:tab w:pos="1004" w:val="left"/>
        </w:tabs>
        <w:bidi w:val="0"/>
        <w:spacing w:before="0" w:after="120" w:line="314" w:lineRule="exact"/>
        <w:ind w:left="0" w:right="0" w:firstLine="420"/>
        <w:jc w:val="both"/>
      </w:pPr>
      <w:bookmarkStart w:id="252" w:name="bookmark252"/>
      <w:r>
        <w:rPr>
          <w:color w:val="000000"/>
          <w:spacing w:val="0"/>
          <w:w w:val="100"/>
          <w:position w:val="0"/>
        </w:rPr>
        <w:t>（</w:t>
      </w:r>
      <w:bookmarkEnd w:id="252"/>
      <w:r>
        <w:rPr>
          <w:color w:val="000000"/>
          <w:spacing w:val="0"/>
          <w:w w:val="100"/>
          <w:position w:val="0"/>
        </w:rPr>
        <w:t>三）</w:t>
        <w:tab/>
        <w:t>定期预算法与滚动预算法</w:t>
      </w:r>
    </w:p>
    <w:p>
      <w:pPr>
        <w:pStyle w:val="Style23"/>
        <w:keepNext/>
        <w:keepLines/>
        <w:widowControl w:val="0"/>
        <w:shd w:val="clear" w:color="auto" w:fill="auto"/>
        <w:tabs>
          <w:tab w:pos="936" w:val="left"/>
        </w:tabs>
        <w:bidi w:val="0"/>
        <w:spacing w:before="0" w:after="120" w:line="314" w:lineRule="exact"/>
        <w:ind w:left="0" w:right="0"/>
        <w:jc w:val="both"/>
      </w:pPr>
      <w:bookmarkStart w:id="253" w:name="bookmark253"/>
      <w:bookmarkStart w:id="254" w:name="bookmark254"/>
      <w:bookmarkStart w:id="255" w:name="bookmark255"/>
      <w:bookmarkStart w:id="256" w:name="bookmark256"/>
      <w:r>
        <w:rPr>
          <w:color w:val="000000"/>
          <w:spacing w:val="0"/>
          <w:w w:val="100"/>
          <w:position w:val="0"/>
        </w:rPr>
        <w:t>二</w:t>
      </w:r>
      <w:bookmarkEnd w:id="255"/>
      <w:r>
        <w:rPr>
          <w:b w:val="0"/>
          <w:bCs w:val="0"/>
          <w:color w:val="000000"/>
          <w:spacing w:val="0"/>
          <w:w w:val="100"/>
          <w:position w:val="0"/>
        </w:rPr>
        <w:t>、</w:t>
        <w:tab/>
      </w:r>
      <w:r>
        <w:rPr>
          <w:color w:val="000000"/>
          <w:spacing w:val="0"/>
          <w:w w:val="100"/>
          <w:position w:val="0"/>
        </w:rPr>
        <w:t>预算的编制程序</w:t>
      </w:r>
      <w:bookmarkEnd w:id="253"/>
      <w:bookmarkEnd w:id="254"/>
      <w:bookmarkEnd w:id="256"/>
    </w:p>
    <w:p>
      <w:pPr>
        <w:pStyle w:val="Style17"/>
        <w:keepNext w:val="0"/>
        <w:keepLines w:val="0"/>
        <w:widowControl w:val="0"/>
        <w:shd w:val="clear" w:color="auto" w:fill="auto"/>
        <w:bidi w:val="0"/>
        <w:spacing w:before="0" w:after="0" w:line="314" w:lineRule="exact"/>
        <w:ind w:left="0" w:right="0" w:firstLine="420"/>
        <w:jc w:val="both"/>
      </w:pPr>
      <w:r>
        <w:rPr>
          <w:color w:val="000000"/>
          <w:spacing w:val="0"/>
          <w:w w:val="100"/>
          <w:position w:val="0"/>
        </w:rPr>
        <w:t>企业编制预算，一般应按照</w:t>
      </w:r>
      <w:r>
        <w:rPr>
          <w:color w:val="000000"/>
          <w:spacing w:val="0"/>
          <w:w w:val="100"/>
          <w:position w:val="0"/>
          <w:lang w:val="zh-CN" w:eastAsia="zh-CN" w:bidi="zh-CN"/>
        </w:rPr>
        <w:t>“上</w:t>
      </w:r>
      <w:r>
        <w:rPr>
          <w:color w:val="000000"/>
          <w:spacing w:val="0"/>
          <w:w w:val="100"/>
          <w:position w:val="0"/>
        </w:rPr>
        <w:t>下结合、分级编制、逐级汇总”的程序进行。</w:t>
      </w:r>
    </w:p>
    <w:p>
      <w:pPr>
        <w:pStyle w:val="Style17"/>
        <w:keepNext w:val="0"/>
        <w:keepLines w:val="0"/>
        <w:widowControl w:val="0"/>
        <w:shd w:val="clear" w:color="auto" w:fill="auto"/>
        <w:tabs>
          <w:tab w:pos="1004" w:val="left"/>
        </w:tabs>
        <w:bidi w:val="0"/>
        <w:spacing w:before="0" w:after="0" w:line="314" w:lineRule="exact"/>
        <w:ind w:left="0" w:right="0" w:firstLine="420"/>
        <w:jc w:val="both"/>
      </w:pPr>
      <w:bookmarkStart w:id="257" w:name="bookmark257"/>
      <w:r>
        <w:rPr>
          <w:color w:val="000000"/>
          <w:spacing w:val="0"/>
          <w:w w:val="100"/>
          <w:position w:val="0"/>
        </w:rPr>
        <w:t>（</w:t>
      </w:r>
      <w:bookmarkEnd w:id="257"/>
      <w:r>
        <w:rPr>
          <w:color w:val="000000"/>
          <w:spacing w:val="0"/>
          <w:w w:val="100"/>
          <w:position w:val="0"/>
        </w:rPr>
        <w:t>一）</w:t>
        <w:tab/>
        <w:t>下达目标</w:t>
      </w:r>
    </w:p>
    <w:p>
      <w:pPr>
        <w:pStyle w:val="Style17"/>
        <w:keepNext w:val="0"/>
        <w:keepLines w:val="0"/>
        <w:widowControl w:val="0"/>
        <w:shd w:val="clear" w:color="auto" w:fill="auto"/>
        <w:tabs>
          <w:tab w:pos="1004" w:val="left"/>
        </w:tabs>
        <w:bidi w:val="0"/>
        <w:spacing w:before="0" w:after="0" w:line="314" w:lineRule="exact"/>
        <w:ind w:left="0" w:right="0" w:firstLine="420"/>
        <w:jc w:val="both"/>
      </w:pPr>
      <w:bookmarkStart w:id="258" w:name="bookmark258"/>
      <w:r>
        <w:rPr>
          <w:color w:val="000000"/>
          <w:spacing w:val="0"/>
          <w:w w:val="100"/>
          <w:position w:val="0"/>
        </w:rPr>
        <w:t>（</w:t>
      </w:r>
      <w:bookmarkEnd w:id="258"/>
      <w:r>
        <w:rPr>
          <w:color w:val="000000"/>
          <w:spacing w:val="0"/>
          <w:w w:val="100"/>
          <w:position w:val="0"/>
        </w:rPr>
        <w:t>二）</w:t>
        <w:tab/>
        <w:t>编制上报</w:t>
      </w:r>
    </w:p>
    <w:p>
      <w:pPr>
        <w:pStyle w:val="Style17"/>
        <w:keepNext w:val="0"/>
        <w:keepLines w:val="0"/>
        <w:widowControl w:val="0"/>
        <w:shd w:val="clear" w:color="auto" w:fill="auto"/>
        <w:tabs>
          <w:tab w:pos="1004" w:val="left"/>
        </w:tabs>
        <w:bidi w:val="0"/>
        <w:spacing w:before="0" w:after="0" w:line="314" w:lineRule="exact"/>
        <w:ind w:left="0" w:right="0" w:firstLine="420"/>
        <w:jc w:val="both"/>
      </w:pPr>
      <w:bookmarkStart w:id="259" w:name="bookmark259"/>
      <w:r>
        <w:rPr>
          <w:color w:val="000000"/>
          <w:spacing w:val="0"/>
          <w:w w:val="100"/>
          <w:position w:val="0"/>
        </w:rPr>
        <w:t>（</w:t>
      </w:r>
      <w:bookmarkEnd w:id="259"/>
      <w:r>
        <w:rPr>
          <w:color w:val="000000"/>
          <w:spacing w:val="0"/>
          <w:w w:val="100"/>
          <w:position w:val="0"/>
        </w:rPr>
        <w:t>三）</w:t>
        <w:tab/>
        <w:t>审查平衡</w:t>
      </w:r>
    </w:p>
    <w:p>
      <w:pPr>
        <w:pStyle w:val="Style17"/>
        <w:keepNext w:val="0"/>
        <w:keepLines w:val="0"/>
        <w:widowControl w:val="0"/>
        <w:shd w:val="clear" w:color="auto" w:fill="auto"/>
        <w:tabs>
          <w:tab w:pos="1004" w:val="left"/>
        </w:tabs>
        <w:bidi w:val="0"/>
        <w:spacing w:before="0" w:after="0" w:line="314" w:lineRule="exact"/>
        <w:ind w:left="0" w:right="0" w:firstLine="420"/>
        <w:jc w:val="both"/>
      </w:pPr>
      <w:bookmarkStart w:id="260" w:name="bookmark260"/>
      <w:r>
        <w:rPr>
          <w:color w:val="000000"/>
          <w:spacing w:val="0"/>
          <w:w w:val="100"/>
          <w:position w:val="0"/>
        </w:rPr>
        <w:t>（</w:t>
      </w:r>
      <w:bookmarkEnd w:id="260"/>
      <w:r>
        <w:rPr>
          <w:color w:val="000000"/>
          <w:spacing w:val="0"/>
          <w:w w:val="100"/>
          <w:position w:val="0"/>
        </w:rPr>
        <w:t>四）</w:t>
        <w:tab/>
        <w:t>审议批准</w:t>
      </w:r>
    </w:p>
    <w:p>
      <w:pPr>
        <w:pStyle w:val="Style17"/>
        <w:keepNext w:val="0"/>
        <w:keepLines w:val="0"/>
        <w:widowControl w:val="0"/>
        <w:shd w:val="clear" w:color="auto" w:fill="auto"/>
        <w:tabs>
          <w:tab w:pos="1004" w:val="left"/>
        </w:tabs>
        <w:bidi w:val="0"/>
        <w:spacing w:before="0" w:after="340" w:line="314" w:lineRule="exact"/>
        <w:ind w:left="0" w:right="0" w:firstLine="420"/>
        <w:jc w:val="both"/>
      </w:pPr>
      <w:bookmarkStart w:id="261" w:name="bookmark261"/>
      <w:r>
        <w:rPr>
          <w:color w:val="000000"/>
          <w:spacing w:val="0"/>
          <w:w w:val="100"/>
          <w:position w:val="0"/>
        </w:rPr>
        <w:t>（</w:t>
      </w:r>
      <w:bookmarkEnd w:id="261"/>
      <w:r>
        <w:rPr>
          <w:color w:val="000000"/>
          <w:spacing w:val="0"/>
          <w:w w:val="100"/>
          <w:position w:val="0"/>
        </w:rPr>
        <w:t>五）</w:t>
        <w:tab/>
        <w:t>下达执行</w:t>
      </w:r>
    </w:p>
    <w:p>
      <w:pPr>
        <w:pStyle w:val="Style21"/>
        <w:keepNext/>
        <w:keepLines/>
        <w:widowControl w:val="0"/>
        <w:shd w:val="clear" w:color="auto" w:fill="auto"/>
        <w:bidi w:val="0"/>
        <w:spacing w:before="0" w:line="240" w:lineRule="auto"/>
        <w:ind w:left="0" w:right="0" w:firstLine="0"/>
        <w:jc w:val="center"/>
      </w:pPr>
      <w:bookmarkStart w:id="262" w:name="bookmark262"/>
      <w:bookmarkStart w:id="263" w:name="bookmark263"/>
      <w:bookmarkStart w:id="264" w:name="bookmark264"/>
      <w:r>
        <w:rPr>
          <w:color w:val="000000"/>
          <w:spacing w:val="0"/>
          <w:w w:val="100"/>
          <w:position w:val="0"/>
          <w:sz w:val="24"/>
          <w:szCs w:val="24"/>
        </w:rPr>
        <w:t>第三节预算编制</w:t>
      </w:r>
      <w:bookmarkEnd w:id="262"/>
      <w:bookmarkEnd w:id="263"/>
      <w:bookmarkEnd w:id="264"/>
    </w:p>
    <w:p>
      <w:pPr>
        <w:pStyle w:val="Style17"/>
        <w:keepNext w:val="0"/>
        <w:keepLines w:val="0"/>
        <w:widowControl w:val="0"/>
        <w:shd w:val="clear" w:color="auto" w:fill="auto"/>
        <w:bidi w:val="0"/>
        <w:spacing w:before="0" w:after="120" w:line="314" w:lineRule="exact"/>
        <w:ind w:left="0" w:right="0" w:firstLine="420"/>
        <w:jc w:val="both"/>
      </w:pPr>
      <w:r>
        <w:rPr>
          <w:color w:val="000000"/>
          <w:spacing w:val="0"/>
          <w:w w:val="100"/>
          <w:position w:val="0"/>
        </w:rPr>
        <w:t>企业应建立和完善预算编制的工作制度，明确预算编制依据、编制内容、编制程 序和编制方法，确保预算编制依据合理、内容全面、程序规范、方法科学，确保形成 各层级广泛接受的、符合业务假设的、可实现的预算控制目标</w:t>
      </w:r>
      <w:r>
        <w:rPr>
          <w:i/>
          <w:iCs/>
          <w:color w:val="000000"/>
          <w:spacing w:val="0"/>
          <w:w w:val="100"/>
          <w:position w:val="0"/>
        </w:rPr>
        <w:t>%</w:t>
      </w:r>
    </w:p>
    <w:p>
      <w:pPr>
        <w:pStyle w:val="Style23"/>
        <w:keepNext/>
        <w:keepLines/>
        <w:widowControl w:val="0"/>
        <w:shd w:val="clear" w:color="auto" w:fill="auto"/>
        <w:tabs>
          <w:tab w:pos="936" w:val="left"/>
        </w:tabs>
        <w:bidi w:val="0"/>
        <w:spacing w:before="0" w:after="120" w:line="314" w:lineRule="exact"/>
        <w:ind w:left="0" w:right="0"/>
        <w:jc w:val="both"/>
      </w:pPr>
      <w:bookmarkStart w:id="265" w:name="bookmark265"/>
      <w:bookmarkStart w:id="266" w:name="bookmark266"/>
      <w:bookmarkStart w:id="267" w:name="bookmark267"/>
      <w:bookmarkStart w:id="268" w:name="bookmark268"/>
      <w:r>
        <w:rPr>
          <w:color w:val="000000"/>
          <w:spacing w:val="0"/>
          <w:w w:val="100"/>
          <w:position w:val="0"/>
        </w:rPr>
        <w:t>一</w:t>
      </w:r>
      <w:bookmarkEnd w:id="267"/>
      <w:r>
        <w:rPr>
          <w:b w:val="0"/>
          <w:bCs w:val="0"/>
          <w:color w:val="000000"/>
          <w:spacing w:val="0"/>
          <w:w w:val="100"/>
          <w:position w:val="0"/>
        </w:rPr>
        <w:t>、</w:t>
        <w:tab/>
      </w:r>
      <w:r>
        <w:rPr>
          <w:color w:val="000000"/>
          <w:spacing w:val="0"/>
          <w:w w:val="100"/>
          <w:position w:val="0"/>
        </w:rPr>
        <w:t>经营预算的编制</w:t>
      </w:r>
      <w:bookmarkEnd w:id="265"/>
      <w:bookmarkEnd w:id="266"/>
      <w:bookmarkEnd w:id="268"/>
    </w:p>
    <w:p>
      <w:pPr>
        <w:pStyle w:val="Style17"/>
        <w:keepNext w:val="0"/>
        <w:keepLines w:val="0"/>
        <w:widowControl w:val="0"/>
        <w:shd w:val="clear" w:color="auto" w:fill="auto"/>
        <w:tabs>
          <w:tab w:pos="1004" w:val="left"/>
        </w:tabs>
        <w:bidi w:val="0"/>
        <w:spacing w:before="0" w:after="0" w:line="314" w:lineRule="exact"/>
        <w:ind w:left="0" w:right="0" w:firstLine="420"/>
        <w:jc w:val="both"/>
      </w:pPr>
      <w:bookmarkStart w:id="269" w:name="bookmark269"/>
      <w:r>
        <w:rPr>
          <w:color w:val="000000"/>
          <w:spacing w:val="0"/>
          <w:w w:val="100"/>
          <w:position w:val="0"/>
        </w:rPr>
        <w:t>（</w:t>
      </w:r>
      <w:bookmarkEnd w:id="269"/>
      <w:r>
        <w:rPr>
          <w:color w:val="000000"/>
          <w:spacing w:val="0"/>
          <w:w w:val="100"/>
          <w:position w:val="0"/>
        </w:rPr>
        <w:t>一）</w:t>
        <w:tab/>
        <w:t>销售预算</w:t>
      </w:r>
    </w:p>
    <w:p>
      <w:pPr>
        <w:pStyle w:val="Style17"/>
        <w:keepNext w:val="0"/>
        <w:keepLines w:val="0"/>
        <w:widowControl w:val="0"/>
        <w:shd w:val="clear" w:color="auto" w:fill="auto"/>
        <w:tabs>
          <w:tab w:pos="1004" w:val="left"/>
        </w:tabs>
        <w:bidi w:val="0"/>
        <w:spacing w:before="0" w:after="0" w:line="314" w:lineRule="exact"/>
        <w:ind w:left="0" w:right="0" w:firstLine="420"/>
        <w:jc w:val="both"/>
      </w:pPr>
      <w:bookmarkStart w:id="270" w:name="bookmark270"/>
      <w:r>
        <w:rPr>
          <w:color w:val="000000"/>
          <w:spacing w:val="0"/>
          <w:w w:val="100"/>
          <w:position w:val="0"/>
        </w:rPr>
        <w:t>（</w:t>
      </w:r>
      <w:bookmarkEnd w:id="270"/>
      <w:r>
        <w:rPr>
          <w:color w:val="000000"/>
          <w:spacing w:val="0"/>
          <w:w w:val="100"/>
          <w:position w:val="0"/>
        </w:rPr>
        <w:t>二）</w:t>
        <w:tab/>
        <w:t>生产预算</w:t>
      </w:r>
    </w:p>
    <w:p>
      <w:pPr>
        <w:pStyle w:val="Style17"/>
        <w:keepNext w:val="0"/>
        <w:keepLines w:val="0"/>
        <w:widowControl w:val="0"/>
        <w:shd w:val="clear" w:color="auto" w:fill="auto"/>
        <w:tabs>
          <w:tab w:pos="1004" w:val="left"/>
        </w:tabs>
        <w:bidi w:val="0"/>
        <w:spacing w:before="0" w:after="0" w:line="314" w:lineRule="exact"/>
        <w:ind w:left="0" w:right="0" w:firstLine="420"/>
        <w:jc w:val="both"/>
      </w:pPr>
      <w:bookmarkStart w:id="271" w:name="bookmark271"/>
      <w:r>
        <w:rPr>
          <w:color w:val="000000"/>
          <w:spacing w:val="0"/>
          <w:w w:val="100"/>
          <w:position w:val="0"/>
        </w:rPr>
        <w:t>（</w:t>
      </w:r>
      <w:bookmarkEnd w:id="271"/>
      <w:r>
        <w:rPr>
          <w:color w:val="000000"/>
          <w:spacing w:val="0"/>
          <w:w w:val="100"/>
          <w:position w:val="0"/>
        </w:rPr>
        <w:t>三）</w:t>
        <w:tab/>
        <w:t>直接材料预算</w:t>
      </w:r>
    </w:p>
    <w:p>
      <w:pPr>
        <w:pStyle w:val="Style17"/>
        <w:keepNext w:val="0"/>
        <w:keepLines w:val="0"/>
        <w:widowControl w:val="0"/>
        <w:shd w:val="clear" w:color="auto" w:fill="auto"/>
        <w:tabs>
          <w:tab w:pos="1004" w:val="left"/>
        </w:tabs>
        <w:bidi w:val="0"/>
        <w:spacing w:before="0" w:after="0" w:line="314" w:lineRule="exact"/>
        <w:ind w:left="0" w:right="0" w:firstLine="420"/>
        <w:jc w:val="both"/>
      </w:pPr>
      <w:bookmarkStart w:id="272" w:name="bookmark272"/>
      <w:r>
        <w:rPr>
          <w:color w:val="000000"/>
          <w:spacing w:val="0"/>
          <w:w w:val="100"/>
          <w:position w:val="0"/>
        </w:rPr>
        <w:t>（</w:t>
      </w:r>
      <w:bookmarkEnd w:id="272"/>
      <w:r>
        <w:rPr>
          <w:color w:val="000000"/>
          <w:spacing w:val="0"/>
          <w:w w:val="100"/>
          <w:position w:val="0"/>
        </w:rPr>
        <w:t>四）</w:t>
        <w:tab/>
        <w:t>直接人工预算</w:t>
      </w:r>
    </w:p>
    <w:p>
      <w:pPr>
        <w:pStyle w:val="Style17"/>
        <w:keepNext w:val="0"/>
        <w:keepLines w:val="0"/>
        <w:widowControl w:val="0"/>
        <w:shd w:val="clear" w:color="auto" w:fill="auto"/>
        <w:tabs>
          <w:tab w:pos="1004" w:val="left"/>
        </w:tabs>
        <w:bidi w:val="0"/>
        <w:spacing w:before="0" w:after="0" w:line="314" w:lineRule="exact"/>
        <w:ind w:left="0" w:right="0" w:firstLine="420"/>
        <w:jc w:val="both"/>
      </w:pPr>
      <w:bookmarkStart w:id="273" w:name="bookmark273"/>
      <w:r>
        <w:rPr>
          <w:color w:val="000000"/>
          <w:spacing w:val="0"/>
          <w:w w:val="100"/>
          <w:position w:val="0"/>
        </w:rPr>
        <w:t>（</w:t>
      </w:r>
      <w:bookmarkEnd w:id="273"/>
      <w:r>
        <w:rPr>
          <w:color w:val="000000"/>
          <w:spacing w:val="0"/>
          <w:w w:val="100"/>
          <w:position w:val="0"/>
        </w:rPr>
        <w:t>五）</w:t>
        <w:tab/>
        <w:t>制造费用预算</w:t>
      </w:r>
    </w:p>
    <w:p>
      <w:pPr>
        <w:pStyle w:val="Style17"/>
        <w:keepNext w:val="0"/>
        <w:keepLines w:val="0"/>
        <w:widowControl w:val="0"/>
        <w:shd w:val="clear" w:color="auto" w:fill="auto"/>
        <w:tabs>
          <w:tab w:pos="1004" w:val="left"/>
        </w:tabs>
        <w:bidi w:val="0"/>
        <w:spacing w:before="0" w:after="0" w:line="314" w:lineRule="exact"/>
        <w:ind w:left="0" w:right="0" w:firstLine="420"/>
        <w:jc w:val="both"/>
      </w:pPr>
      <w:bookmarkStart w:id="274" w:name="bookmark274"/>
      <w:r>
        <w:rPr>
          <w:color w:val="000000"/>
          <w:spacing w:val="0"/>
          <w:w w:val="100"/>
          <w:position w:val="0"/>
        </w:rPr>
        <w:t>（</w:t>
      </w:r>
      <w:bookmarkEnd w:id="274"/>
      <w:r>
        <w:rPr>
          <w:color w:val="000000"/>
          <w:spacing w:val="0"/>
          <w:w w:val="100"/>
          <w:position w:val="0"/>
        </w:rPr>
        <w:t>六）</w:t>
        <w:tab/>
        <w:t>产品成本预算</w:t>
      </w:r>
    </w:p>
    <w:p>
      <w:pPr>
        <w:pStyle w:val="Style17"/>
        <w:keepNext w:val="0"/>
        <w:keepLines w:val="0"/>
        <w:widowControl w:val="0"/>
        <w:shd w:val="clear" w:color="auto" w:fill="auto"/>
        <w:tabs>
          <w:tab w:pos="1004" w:val="left"/>
        </w:tabs>
        <w:bidi w:val="0"/>
        <w:spacing w:before="0" w:after="120" w:line="314" w:lineRule="exact"/>
        <w:ind w:left="0" w:right="0" w:firstLine="420"/>
        <w:jc w:val="both"/>
      </w:pPr>
      <w:bookmarkStart w:id="275" w:name="bookmark275"/>
      <w:r>
        <w:rPr>
          <w:color w:val="000000"/>
          <w:spacing w:val="0"/>
          <w:w w:val="100"/>
          <w:position w:val="0"/>
        </w:rPr>
        <w:t>（</w:t>
      </w:r>
      <w:bookmarkEnd w:id="275"/>
      <w:r>
        <w:rPr>
          <w:color w:val="000000"/>
          <w:spacing w:val="0"/>
          <w:w w:val="100"/>
          <w:position w:val="0"/>
        </w:rPr>
        <w:t>七）</w:t>
        <w:tab/>
        <w:t>销售及管理费用预算</w:t>
      </w:r>
    </w:p>
    <w:p>
      <w:pPr>
        <w:pStyle w:val="Style17"/>
        <w:keepNext w:val="0"/>
        <w:keepLines w:val="0"/>
        <w:widowControl w:val="0"/>
        <w:shd w:val="clear" w:color="auto" w:fill="auto"/>
        <w:tabs>
          <w:tab w:pos="936" w:val="left"/>
        </w:tabs>
        <w:bidi w:val="0"/>
        <w:spacing w:before="0" w:after="240" w:line="314" w:lineRule="exact"/>
        <w:ind w:left="0" w:right="0" w:firstLine="420"/>
        <w:jc w:val="both"/>
      </w:pPr>
      <w:bookmarkStart w:id="276" w:name="bookmark276"/>
      <w:r>
        <w:rPr>
          <w:b/>
          <w:bCs/>
          <w:color w:val="000000"/>
          <w:spacing w:val="0"/>
          <w:w w:val="100"/>
          <w:position w:val="0"/>
        </w:rPr>
        <w:t>二</w:t>
      </w:r>
      <w:bookmarkEnd w:id="276"/>
      <w:r>
        <w:rPr>
          <w:color w:val="000000"/>
          <w:spacing w:val="0"/>
          <w:w w:val="100"/>
          <w:position w:val="0"/>
        </w:rPr>
        <w:t>、</w:t>
        <w:tab/>
      </w:r>
      <w:r>
        <w:rPr>
          <w:b/>
          <w:bCs/>
          <w:color w:val="000000"/>
          <w:spacing w:val="0"/>
          <w:w w:val="100"/>
          <w:position w:val="0"/>
        </w:rPr>
        <w:t>专门决策预算的编制</w:t>
      </w:r>
    </w:p>
    <w:p>
      <w:pPr>
        <w:pStyle w:val="Style23"/>
        <w:keepNext/>
        <w:keepLines/>
        <w:widowControl w:val="0"/>
        <w:shd w:val="clear" w:color="auto" w:fill="auto"/>
        <w:tabs>
          <w:tab w:pos="936" w:val="left"/>
        </w:tabs>
        <w:bidi w:val="0"/>
        <w:spacing w:before="0" w:after="120" w:line="314" w:lineRule="exact"/>
        <w:ind w:left="0" w:right="0"/>
        <w:jc w:val="both"/>
      </w:pPr>
      <w:bookmarkStart w:id="277" w:name="bookmark277"/>
      <w:bookmarkStart w:id="278" w:name="bookmark278"/>
      <w:bookmarkStart w:id="279" w:name="bookmark279"/>
      <w:bookmarkStart w:id="280" w:name="bookmark280"/>
      <w:r>
        <w:rPr>
          <w:color w:val="000000"/>
          <w:spacing w:val="0"/>
          <w:w w:val="100"/>
          <w:position w:val="0"/>
        </w:rPr>
        <w:t>三</w:t>
      </w:r>
      <w:bookmarkEnd w:id="279"/>
      <w:r>
        <w:rPr>
          <w:b w:val="0"/>
          <w:bCs w:val="0"/>
          <w:color w:val="000000"/>
          <w:spacing w:val="0"/>
          <w:w w:val="100"/>
          <w:position w:val="0"/>
        </w:rPr>
        <w:t>、</w:t>
        <w:tab/>
      </w:r>
      <w:r>
        <w:rPr>
          <w:color w:val="000000"/>
          <w:spacing w:val="0"/>
          <w:w w:val="100"/>
          <w:position w:val="0"/>
        </w:rPr>
        <w:t>财务预算的编制</w:t>
      </w:r>
      <w:bookmarkEnd w:id="277"/>
      <w:bookmarkEnd w:id="278"/>
      <w:bookmarkEnd w:id="280"/>
    </w:p>
    <w:p>
      <w:pPr>
        <w:pStyle w:val="Style17"/>
        <w:keepNext w:val="0"/>
        <w:keepLines w:val="0"/>
        <w:widowControl w:val="0"/>
        <w:shd w:val="clear" w:color="auto" w:fill="auto"/>
        <w:tabs>
          <w:tab w:pos="1004" w:val="left"/>
        </w:tabs>
        <w:bidi w:val="0"/>
        <w:spacing w:before="0" w:after="0" w:line="314" w:lineRule="exact"/>
        <w:ind w:left="0" w:right="0" w:firstLine="420"/>
        <w:jc w:val="both"/>
      </w:pPr>
      <w:bookmarkStart w:id="281" w:name="bookmark281"/>
      <w:r>
        <w:rPr>
          <w:color w:val="000000"/>
          <w:spacing w:val="0"/>
          <w:w w:val="100"/>
          <w:position w:val="0"/>
        </w:rPr>
        <w:t>（</w:t>
      </w:r>
      <w:bookmarkEnd w:id="281"/>
      <w:r>
        <w:rPr>
          <w:color w:val="000000"/>
          <w:spacing w:val="0"/>
          <w:w w:val="100"/>
          <w:position w:val="0"/>
        </w:rPr>
        <w:t>一）</w:t>
        <w:tab/>
        <w:t>资金预算</w:t>
      </w:r>
    </w:p>
    <w:p>
      <w:pPr>
        <w:pStyle w:val="Style17"/>
        <w:keepNext w:val="0"/>
        <w:keepLines w:val="0"/>
        <w:widowControl w:val="0"/>
        <w:shd w:val="clear" w:color="auto" w:fill="auto"/>
        <w:tabs>
          <w:tab w:pos="1004" w:val="left"/>
        </w:tabs>
        <w:bidi w:val="0"/>
        <w:spacing w:before="0" w:after="0" w:line="314" w:lineRule="exact"/>
        <w:ind w:left="0" w:right="0" w:firstLine="420"/>
        <w:jc w:val="both"/>
      </w:pPr>
      <w:bookmarkStart w:id="282" w:name="bookmark282"/>
      <w:r>
        <w:rPr>
          <w:color w:val="000000"/>
          <w:spacing w:val="0"/>
          <w:w w:val="100"/>
          <w:position w:val="0"/>
        </w:rPr>
        <w:t>（</w:t>
      </w:r>
      <w:bookmarkEnd w:id="282"/>
      <w:r>
        <w:rPr>
          <w:color w:val="000000"/>
          <w:spacing w:val="0"/>
          <w:w w:val="100"/>
          <w:position w:val="0"/>
        </w:rPr>
        <w:t>二）</w:t>
        <w:tab/>
        <w:t>预计利润表的编制</w:t>
      </w:r>
    </w:p>
    <w:p>
      <w:pPr>
        <w:pStyle w:val="Style17"/>
        <w:keepNext w:val="0"/>
        <w:keepLines w:val="0"/>
        <w:widowControl w:val="0"/>
        <w:shd w:val="clear" w:color="auto" w:fill="auto"/>
        <w:tabs>
          <w:tab w:pos="1004" w:val="left"/>
        </w:tabs>
        <w:bidi w:val="0"/>
        <w:spacing w:before="0" w:after="120" w:line="314" w:lineRule="exact"/>
        <w:ind w:left="0" w:right="0" w:firstLine="420"/>
        <w:jc w:val="both"/>
      </w:pPr>
      <w:bookmarkStart w:id="283" w:name="bookmark283"/>
      <w:r>
        <w:rPr>
          <w:color w:val="000000"/>
          <w:spacing w:val="0"/>
          <w:w w:val="100"/>
          <w:position w:val="0"/>
        </w:rPr>
        <w:t>（</w:t>
      </w:r>
      <w:bookmarkEnd w:id="283"/>
      <w:r>
        <w:rPr>
          <w:color w:val="000000"/>
          <w:spacing w:val="0"/>
          <w:w w:val="100"/>
          <w:position w:val="0"/>
        </w:rPr>
        <w:t>三）</w:t>
        <w:tab/>
        <w:t>预计资产负债表的编制</w:t>
      </w:r>
    </w:p>
    <w:p>
      <w:pPr>
        <w:pStyle w:val="Style21"/>
        <w:keepNext/>
        <w:keepLines/>
        <w:widowControl w:val="0"/>
        <w:shd w:val="clear" w:color="auto" w:fill="auto"/>
        <w:bidi w:val="0"/>
        <w:spacing w:before="0" w:after="300" w:line="240" w:lineRule="auto"/>
        <w:ind w:left="0" w:right="0" w:firstLine="0"/>
        <w:jc w:val="center"/>
      </w:pPr>
      <w:bookmarkStart w:id="284" w:name="bookmark284"/>
      <w:bookmarkStart w:id="285" w:name="bookmark285"/>
      <w:bookmarkStart w:id="286" w:name="bookmark286"/>
      <w:r>
        <w:rPr>
          <w:color w:val="000000"/>
          <w:spacing w:val="0"/>
          <w:w w:val="100"/>
          <w:position w:val="0"/>
          <w:sz w:val="24"/>
          <w:szCs w:val="24"/>
        </w:rPr>
        <w:t>第四节 预算的执行与考核</w:t>
      </w:r>
      <w:bookmarkEnd w:id="284"/>
      <w:bookmarkEnd w:id="285"/>
      <w:bookmarkEnd w:id="286"/>
    </w:p>
    <w:p>
      <w:pPr>
        <w:pStyle w:val="Style17"/>
        <w:keepNext w:val="0"/>
        <w:keepLines w:val="0"/>
        <w:widowControl w:val="0"/>
        <w:shd w:val="clear" w:color="auto" w:fill="auto"/>
        <w:bidi w:val="0"/>
        <w:spacing w:before="0" w:after="160" w:line="312" w:lineRule="exact"/>
        <w:ind w:left="0" w:right="0" w:firstLine="420"/>
        <w:jc w:val="both"/>
      </w:pPr>
      <w:r>
        <w:rPr>
          <w:color w:val="000000"/>
          <w:spacing w:val="0"/>
          <w:w w:val="100"/>
          <w:position w:val="0"/>
        </w:rPr>
        <w:t>预算编制完成后，应按照相关法律法规及企业章程的规定报经企业预算管理决策 机构审议批准，以正式文件形式下达执行。预算审批包括预算内审批、超预算审批、 预算外审批等。预算内审批事项，应简化流程，提高效率；超预算审批事项，应执行 额外的审批流程；预算外审批事项，应严格控制，防范风险。</w:t>
      </w:r>
    </w:p>
    <w:p>
      <w:pPr>
        <w:pStyle w:val="Style23"/>
        <w:keepNext/>
        <w:keepLines/>
        <w:widowControl w:val="0"/>
        <w:shd w:val="clear" w:color="auto" w:fill="auto"/>
        <w:tabs>
          <w:tab w:pos="900" w:val="left"/>
        </w:tabs>
        <w:bidi w:val="0"/>
        <w:spacing w:before="0" w:after="160" w:line="312" w:lineRule="exact"/>
        <w:ind w:left="0" w:right="0"/>
        <w:jc w:val="both"/>
      </w:pPr>
      <w:bookmarkStart w:id="287" w:name="bookmark287"/>
      <w:bookmarkStart w:id="288" w:name="bookmark288"/>
      <w:bookmarkStart w:id="289" w:name="bookmark289"/>
      <w:bookmarkStart w:id="290" w:name="bookmark290"/>
      <w:r>
        <w:rPr>
          <w:color w:val="000000"/>
          <w:spacing w:val="0"/>
          <w:w w:val="100"/>
          <w:position w:val="0"/>
        </w:rPr>
        <w:t>一</w:t>
      </w:r>
      <w:bookmarkEnd w:id="289"/>
      <w:r>
        <w:rPr>
          <w:b w:val="0"/>
          <w:bCs w:val="0"/>
          <w:color w:val="000000"/>
          <w:spacing w:val="0"/>
          <w:w w:val="100"/>
          <w:position w:val="0"/>
          <w:sz w:val="19"/>
          <w:szCs w:val="19"/>
        </w:rPr>
        <w:t>、</w:t>
      </w:r>
      <w:r>
        <w:rPr>
          <w:rFonts w:ascii="Times New Roman" w:eastAsia="Times New Roman" w:hAnsi="Times New Roman" w:cs="Times New Roman"/>
          <w:b w:val="0"/>
          <w:bCs w:val="0"/>
          <w:color w:val="000000"/>
          <w:spacing w:val="0"/>
          <w:w w:val="100"/>
          <w:position w:val="0"/>
          <w:sz w:val="19"/>
          <w:szCs w:val="19"/>
        </w:rPr>
        <w:tab/>
      </w:r>
      <w:r>
        <w:rPr>
          <w:color w:val="000000"/>
          <w:spacing w:val="0"/>
          <w:w w:val="100"/>
          <w:position w:val="0"/>
        </w:rPr>
        <w:t>预算的执行</w:t>
      </w:r>
      <w:bookmarkEnd w:id="287"/>
      <w:bookmarkEnd w:id="288"/>
      <w:bookmarkEnd w:id="290"/>
    </w:p>
    <w:p>
      <w:pPr>
        <w:pStyle w:val="Style17"/>
        <w:keepNext w:val="0"/>
        <w:keepLines w:val="0"/>
        <w:widowControl w:val="0"/>
        <w:shd w:val="clear" w:color="auto" w:fill="auto"/>
        <w:bidi w:val="0"/>
        <w:spacing w:before="0" w:after="0" w:line="312" w:lineRule="exact"/>
        <w:ind w:left="0" w:right="0" w:firstLine="420"/>
        <w:jc w:val="left"/>
      </w:pPr>
      <w:r>
        <w:rPr>
          <w:color w:val="000000"/>
          <w:spacing w:val="0"/>
          <w:w w:val="100"/>
          <w:position w:val="0"/>
        </w:rPr>
        <w:t>预算执行一般按照预算控制、预算调整等程序进行。</w:t>
      </w:r>
    </w:p>
    <w:p>
      <w:pPr>
        <w:pStyle w:val="Style17"/>
        <w:keepNext w:val="0"/>
        <w:keepLines w:val="0"/>
        <w:widowControl w:val="0"/>
        <w:shd w:val="clear" w:color="auto" w:fill="auto"/>
        <w:tabs>
          <w:tab w:pos="1004" w:val="left"/>
        </w:tabs>
        <w:bidi w:val="0"/>
        <w:spacing w:before="0" w:after="0" w:line="312" w:lineRule="exact"/>
        <w:ind w:left="0" w:right="0" w:firstLine="420"/>
        <w:jc w:val="left"/>
      </w:pPr>
      <w:bookmarkStart w:id="291" w:name="bookmark291"/>
      <w:r>
        <w:rPr>
          <w:color w:val="000000"/>
          <w:spacing w:val="0"/>
          <w:w w:val="100"/>
          <w:position w:val="0"/>
        </w:rPr>
        <w:t>（</w:t>
      </w:r>
      <w:bookmarkEnd w:id="291"/>
      <w:r>
        <w:rPr>
          <w:color w:val="000000"/>
          <w:spacing w:val="0"/>
          <w:w w:val="100"/>
          <w:position w:val="0"/>
        </w:rPr>
        <w:t>一）</w:t>
        <w:tab/>
        <w:t>预算控制</w:t>
      </w:r>
    </w:p>
    <w:p>
      <w:pPr>
        <w:pStyle w:val="Style17"/>
        <w:keepNext w:val="0"/>
        <w:keepLines w:val="0"/>
        <w:widowControl w:val="0"/>
        <w:shd w:val="clear" w:color="auto" w:fill="auto"/>
        <w:tabs>
          <w:tab w:pos="1004" w:val="left"/>
        </w:tabs>
        <w:bidi w:val="0"/>
        <w:spacing w:before="0" w:after="160" w:line="312" w:lineRule="exact"/>
        <w:ind w:left="0" w:right="0" w:firstLine="420"/>
        <w:jc w:val="left"/>
      </w:pPr>
      <w:bookmarkStart w:id="292" w:name="bookmark292"/>
      <w:r>
        <w:rPr>
          <w:color w:val="000000"/>
          <w:spacing w:val="0"/>
          <w:w w:val="100"/>
          <w:position w:val="0"/>
        </w:rPr>
        <w:t>（</w:t>
      </w:r>
      <w:bookmarkEnd w:id="292"/>
      <w:r>
        <w:rPr>
          <w:color w:val="000000"/>
          <w:spacing w:val="0"/>
          <w:w w:val="100"/>
          <w:position w:val="0"/>
        </w:rPr>
        <w:t>二）</w:t>
        <w:tab/>
        <w:t>预算调整</w:t>
      </w:r>
    </w:p>
    <w:p>
      <w:pPr>
        <w:pStyle w:val="Style17"/>
        <w:keepNext w:val="0"/>
        <w:keepLines w:val="0"/>
        <w:widowControl w:val="0"/>
        <w:shd w:val="clear" w:color="auto" w:fill="auto"/>
        <w:tabs>
          <w:tab w:pos="900" w:val="left"/>
        </w:tabs>
        <w:bidi w:val="0"/>
        <w:spacing w:before="0" w:after="160" w:line="312" w:lineRule="exact"/>
        <w:ind w:left="0" w:right="0" w:firstLine="420"/>
        <w:jc w:val="left"/>
        <w:sectPr>
          <w:footnotePr>
            <w:pos w:val="pageBottom"/>
            <w:numFmt w:val="decimal"/>
            <w:numRestart w:val="continuous"/>
          </w:footnotePr>
          <w:pgSz w:w="8328" w:h="12921"/>
          <w:pgMar w:top="717" w:right="176" w:bottom="820" w:left="194" w:header="0" w:footer="3" w:gutter="0"/>
          <w:cols w:space="720"/>
          <w:noEndnote/>
          <w:rtlGutter w:val="0"/>
          <w:docGrid w:linePitch="360"/>
        </w:sectPr>
      </w:pPr>
      <w:bookmarkStart w:id="293" w:name="bookmark293"/>
      <w:r>
        <w:rPr>
          <w:b/>
          <w:bCs/>
          <w:color w:val="000000"/>
          <w:spacing w:val="0"/>
          <w:w w:val="100"/>
          <w:position w:val="0"/>
        </w:rPr>
        <w:t>二</w:t>
      </w:r>
      <w:bookmarkEnd w:id="293"/>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ab/>
      </w:r>
      <w:r>
        <w:rPr>
          <w:b/>
          <w:bCs/>
          <w:color w:val="000000"/>
          <w:spacing w:val="0"/>
          <w:w w:val="100"/>
          <w:position w:val="0"/>
        </w:rPr>
        <w:t>预算的分析与考核</w:t>
      </w:r>
    </w:p>
    <w:p>
      <w:pPr>
        <w:pStyle w:val="Style15"/>
        <w:keepNext/>
        <w:keepLines/>
        <w:widowControl w:val="0"/>
        <w:shd w:val="clear" w:color="auto" w:fill="auto"/>
        <w:bidi w:val="0"/>
        <w:spacing w:before="660" w:after="760" w:line="240" w:lineRule="auto"/>
        <w:ind w:left="0" w:right="0" w:firstLine="0"/>
        <w:jc w:val="center"/>
        <w:rPr>
          <w:sz w:val="42"/>
          <w:szCs w:val="42"/>
        </w:rPr>
      </w:pPr>
      <w:bookmarkStart w:id="294" w:name="bookmark294"/>
      <w:bookmarkStart w:id="295" w:name="bookmark295"/>
      <w:bookmarkStart w:id="296" w:name="bookmark296"/>
      <w:r>
        <w:rPr>
          <w:color w:val="000000"/>
          <w:spacing w:val="0"/>
          <w:w w:val="100"/>
          <w:position w:val="0"/>
          <w:sz w:val="40"/>
          <w:szCs w:val="40"/>
        </w:rPr>
        <w:t>第四章筹资管理</w:t>
      </w:r>
      <w:r>
        <w:rPr>
          <w:color w:val="000000"/>
          <w:spacing w:val="0"/>
          <w:w w:val="100"/>
          <w:position w:val="0"/>
          <w:sz w:val="42"/>
          <w:szCs w:val="42"/>
        </w:rPr>
        <w:t>（</w:t>
      </w:r>
      <w:r>
        <w:rPr>
          <w:color w:val="000000"/>
          <w:spacing w:val="0"/>
          <w:w w:val="100"/>
          <w:position w:val="0"/>
          <w:sz w:val="40"/>
          <w:szCs w:val="40"/>
        </w:rPr>
        <w:t>上</w:t>
      </w:r>
      <w:r>
        <w:rPr>
          <w:color w:val="000000"/>
          <w:spacing w:val="0"/>
          <w:w w:val="100"/>
          <w:position w:val="0"/>
          <w:sz w:val="42"/>
          <w:szCs w:val="42"/>
        </w:rPr>
        <w:t>）</w:t>
      </w:r>
      <w:bookmarkEnd w:id="294"/>
      <w:bookmarkEnd w:id="295"/>
      <w:bookmarkEnd w:id="296"/>
    </w:p>
    <w:p>
      <w:pPr>
        <w:pStyle w:val="Style17"/>
        <w:keepNext w:val="0"/>
        <w:keepLines w:val="0"/>
        <w:widowControl w:val="0"/>
        <w:shd w:val="clear" w:color="auto" w:fill="auto"/>
        <w:bidi w:val="0"/>
        <w:spacing w:before="0" w:after="80" w:line="240" w:lineRule="auto"/>
        <w:ind w:left="0" w:right="0" w:firstLine="420"/>
        <w:jc w:val="both"/>
      </w:pPr>
      <w:r>
        <w:rPr>
          <w:color w:val="000000"/>
          <w:spacing w:val="0"/>
          <w:w w:val="100"/>
          <w:position w:val="0"/>
          <w:lang w:val="zh-CN" w:eastAsia="zh-CN" w:bidi="zh-CN"/>
        </w:rPr>
        <w:t>:</w:t>
      </w:r>
      <w:r>
        <w:rPr>
          <w:color w:val="000000"/>
          <w:spacing w:val="0"/>
          <w:w w:val="100"/>
          <w:position w:val="0"/>
        </w:rPr>
        <w:t>基本要求］</w:t>
      </w:r>
    </w:p>
    <w:p>
      <w:pPr>
        <w:pStyle w:val="Style17"/>
        <w:keepNext w:val="0"/>
        <w:keepLines w:val="0"/>
        <w:widowControl w:val="0"/>
        <w:shd w:val="clear" w:color="auto" w:fill="auto"/>
        <w:tabs>
          <w:tab w:pos="1004" w:val="left"/>
        </w:tabs>
        <w:bidi w:val="0"/>
        <w:spacing w:before="0" w:after="80" w:line="240" w:lineRule="auto"/>
        <w:ind w:left="0" w:right="0" w:firstLine="420"/>
        <w:jc w:val="both"/>
        <w:rPr>
          <w:sz w:val="19"/>
          <w:szCs w:val="19"/>
        </w:rPr>
      </w:pPr>
      <w:bookmarkStart w:id="297" w:name="bookmark297"/>
      <w:r>
        <w:rPr>
          <w:color w:val="000000"/>
          <w:spacing w:val="0"/>
          <w:w w:val="100"/>
          <w:position w:val="0"/>
          <w:sz w:val="19"/>
          <w:szCs w:val="19"/>
        </w:rPr>
        <w:t>（</w:t>
      </w:r>
      <w:bookmarkEnd w:id="297"/>
      <w:r>
        <w:rPr>
          <w:color w:val="000000"/>
          <w:spacing w:val="0"/>
          <w:w w:val="100"/>
          <w:position w:val="0"/>
          <w:sz w:val="19"/>
          <w:szCs w:val="19"/>
        </w:rPr>
        <w:t>一）</w:t>
        <w:tab/>
        <w:t>掌握银行借款、发行债券和融资租赁等债务筹资方式</w:t>
      </w:r>
    </w:p>
    <w:p>
      <w:pPr>
        <w:pStyle w:val="Style17"/>
        <w:keepNext w:val="0"/>
        <w:keepLines w:val="0"/>
        <w:widowControl w:val="0"/>
        <w:shd w:val="clear" w:color="auto" w:fill="auto"/>
        <w:tabs>
          <w:tab w:pos="1004" w:val="left"/>
        </w:tabs>
        <w:bidi w:val="0"/>
        <w:spacing w:before="0" w:after="80" w:line="240" w:lineRule="auto"/>
        <w:ind w:left="0" w:right="0" w:firstLine="420"/>
        <w:jc w:val="both"/>
        <w:rPr>
          <w:sz w:val="19"/>
          <w:szCs w:val="19"/>
        </w:rPr>
      </w:pPr>
      <w:bookmarkStart w:id="298" w:name="bookmark298"/>
      <w:r>
        <w:rPr>
          <w:color w:val="000000"/>
          <w:spacing w:val="0"/>
          <w:w w:val="100"/>
          <w:position w:val="0"/>
          <w:sz w:val="19"/>
          <w:szCs w:val="19"/>
        </w:rPr>
        <w:t>（</w:t>
      </w:r>
      <w:bookmarkEnd w:id="298"/>
      <w:r>
        <w:rPr>
          <w:color w:val="000000"/>
          <w:spacing w:val="0"/>
          <w:w w:val="100"/>
          <w:position w:val="0"/>
          <w:sz w:val="19"/>
          <w:szCs w:val="19"/>
        </w:rPr>
        <w:t>二）</w:t>
        <w:tab/>
        <w:t>掌握吸收直接投资、发行股票和利用留存收益等股权筹资方式</w:t>
      </w:r>
    </w:p>
    <w:p>
      <w:pPr>
        <w:pStyle w:val="Style17"/>
        <w:keepNext w:val="0"/>
        <w:keepLines w:val="0"/>
        <w:widowControl w:val="0"/>
        <w:shd w:val="clear" w:color="auto" w:fill="auto"/>
        <w:tabs>
          <w:tab w:pos="1004" w:val="left"/>
        </w:tabs>
        <w:bidi w:val="0"/>
        <w:spacing w:before="0" w:after="80" w:line="240" w:lineRule="auto"/>
        <w:ind w:left="0" w:right="0" w:firstLine="420"/>
        <w:jc w:val="both"/>
        <w:rPr>
          <w:sz w:val="19"/>
          <w:szCs w:val="19"/>
        </w:rPr>
      </w:pPr>
      <w:bookmarkStart w:id="299" w:name="bookmark299"/>
      <w:r>
        <w:rPr>
          <w:color w:val="000000"/>
          <w:spacing w:val="0"/>
          <w:w w:val="100"/>
          <w:position w:val="0"/>
          <w:sz w:val="19"/>
          <w:szCs w:val="19"/>
        </w:rPr>
        <w:t>（</w:t>
      </w:r>
      <w:bookmarkEnd w:id="299"/>
      <w:r>
        <w:rPr>
          <w:color w:val="000000"/>
          <w:spacing w:val="0"/>
          <w:w w:val="100"/>
          <w:position w:val="0"/>
          <w:sz w:val="19"/>
          <w:szCs w:val="19"/>
        </w:rPr>
        <w:t>三）</w:t>
        <w:tab/>
        <w:t>掌握企业筹资管理的内容和原则</w:t>
      </w:r>
    </w:p>
    <w:p>
      <w:pPr>
        <w:pStyle w:val="Style17"/>
        <w:keepNext w:val="0"/>
        <w:keepLines w:val="0"/>
        <w:widowControl w:val="0"/>
        <w:shd w:val="clear" w:color="auto" w:fill="auto"/>
        <w:tabs>
          <w:tab w:pos="1004" w:val="left"/>
        </w:tabs>
        <w:bidi w:val="0"/>
        <w:spacing w:before="0" w:after="80" w:line="240" w:lineRule="auto"/>
        <w:ind w:left="0" w:right="0" w:firstLine="420"/>
        <w:jc w:val="both"/>
        <w:rPr>
          <w:sz w:val="19"/>
          <w:szCs w:val="19"/>
        </w:rPr>
      </w:pPr>
      <w:bookmarkStart w:id="300" w:name="bookmark300"/>
      <w:r>
        <w:rPr>
          <w:color w:val="000000"/>
          <w:spacing w:val="0"/>
          <w:w w:val="100"/>
          <w:position w:val="0"/>
          <w:sz w:val="19"/>
          <w:szCs w:val="19"/>
        </w:rPr>
        <w:t>（</w:t>
      </w:r>
      <w:bookmarkEnd w:id="300"/>
      <w:r>
        <w:rPr>
          <w:color w:val="000000"/>
          <w:spacing w:val="0"/>
          <w:w w:val="100"/>
          <w:position w:val="0"/>
          <w:sz w:val="19"/>
          <w:szCs w:val="19"/>
        </w:rPr>
        <w:t>四）</w:t>
        <w:tab/>
        <w:t>了解企业筹资的动机、分类</w:t>
      </w:r>
    </w:p>
    <w:p>
      <w:pPr>
        <w:pStyle w:val="Style17"/>
        <w:keepNext w:val="0"/>
        <w:keepLines w:val="0"/>
        <w:widowControl w:val="0"/>
        <w:shd w:val="clear" w:color="auto" w:fill="auto"/>
        <w:tabs>
          <w:tab w:pos="1004" w:val="left"/>
        </w:tabs>
        <w:bidi w:val="0"/>
        <w:spacing w:before="0" w:after="80" w:line="240" w:lineRule="auto"/>
        <w:ind w:left="0" w:right="0" w:firstLine="420"/>
        <w:jc w:val="both"/>
        <w:rPr>
          <w:sz w:val="19"/>
          <w:szCs w:val="19"/>
        </w:rPr>
      </w:pPr>
      <w:bookmarkStart w:id="301" w:name="bookmark301"/>
      <w:r>
        <w:rPr>
          <w:color w:val="000000"/>
          <w:spacing w:val="0"/>
          <w:w w:val="100"/>
          <w:position w:val="0"/>
          <w:sz w:val="19"/>
          <w:szCs w:val="19"/>
        </w:rPr>
        <w:t>（</w:t>
      </w:r>
      <w:bookmarkEnd w:id="301"/>
      <w:r>
        <w:rPr>
          <w:color w:val="000000"/>
          <w:spacing w:val="0"/>
          <w:w w:val="100"/>
          <w:position w:val="0"/>
          <w:sz w:val="19"/>
          <w:szCs w:val="19"/>
        </w:rPr>
        <w:t>五）</w:t>
        <w:tab/>
        <w:t>了解企业资本金制度</w:t>
      </w:r>
    </w:p>
    <w:p>
      <w:pPr>
        <w:pStyle w:val="Style17"/>
        <w:keepNext w:val="0"/>
        <w:keepLines w:val="0"/>
        <w:widowControl w:val="0"/>
        <w:shd w:val="clear" w:color="auto" w:fill="auto"/>
        <w:tabs>
          <w:tab w:pos="1004" w:val="left"/>
        </w:tabs>
        <w:bidi w:val="0"/>
        <w:spacing w:before="0" w:after="80" w:line="240" w:lineRule="auto"/>
        <w:ind w:left="0" w:right="0" w:firstLine="420"/>
        <w:jc w:val="both"/>
        <w:rPr>
          <w:sz w:val="19"/>
          <w:szCs w:val="19"/>
        </w:rPr>
      </w:pPr>
      <w:bookmarkStart w:id="302" w:name="bookmark302"/>
      <w:r>
        <w:rPr>
          <w:color w:val="000000"/>
          <w:spacing w:val="0"/>
          <w:w w:val="100"/>
          <w:position w:val="0"/>
          <w:sz w:val="19"/>
          <w:szCs w:val="19"/>
        </w:rPr>
        <w:t>（</w:t>
      </w:r>
      <w:bookmarkEnd w:id="302"/>
      <w:r>
        <w:rPr>
          <w:color w:val="000000"/>
          <w:spacing w:val="0"/>
          <w:w w:val="100"/>
          <w:position w:val="0"/>
          <w:sz w:val="19"/>
          <w:szCs w:val="19"/>
        </w:rPr>
        <w:t>六）</w:t>
        <w:tab/>
        <w:t>熟悉可转换债券、认股权证、优先股</w:t>
      </w:r>
    </w:p>
    <w:p>
      <w:pPr>
        <w:pStyle w:val="Style17"/>
        <w:keepNext w:val="0"/>
        <w:keepLines w:val="0"/>
        <w:widowControl w:val="0"/>
        <w:shd w:val="clear" w:color="auto" w:fill="auto"/>
        <w:tabs>
          <w:tab w:pos="1004" w:val="left"/>
        </w:tabs>
        <w:bidi w:val="0"/>
        <w:spacing w:before="0" w:after="340" w:line="240" w:lineRule="auto"/>
        <w:ind w:left="0" w:right="0" w:firstLine="420"/>
        <w:jc w:val="both"/>
        <w:rPr>
          <w:sz w:val="19"/>
          <w:szCs w:val="19"/>
        </w:rPr>
      </w:pPr>
      <w:bookmarkStart w:id="303" w:name="bookmark303"/>
      <w:r>
        <w:rPr>
          <w:color w:val="000000"/>
          <w:spacing w:val="0"/>
          <w:w w:val="100"/>
          <w:position w:val="0"/>
          <w:sz w:val="19"/>
          <w:szCs w:val="19"/>
        </w:rPr>
        <w:t>（</w:t>
      </w:r>
      <w:bookmarkEnd w:id="303"/>
      <w:r>
        <w:rPr>
          <w:color w:val="000000"/>
          <w:spacing w:val="0"/>
          <w:w w:val="100"/>
          <w:position w:val="0"/>
          <w:sz w:val="19"/>
          <w:szCs w:val="19"/>
        </w:rPr>
        <w:t>七）</w:t>
        <w:tab/>
        <w:t>了解筹资实务创新</w:t>
      </w:r>
    </w:p>
    <w:p>
      <w:pPr>
        <w:pStyle w:val="Style17"/>
        <w:keepNext w:val="0"/>
        <w:keepLines w:val="0"/>
        <w:widowControl w:val="0"/>
        <w:shd w:val="clear" w:color="auto" w:fill="auto"/>
        <w:bidi w:val="0"/>
        <w:spacing w:before="0" w:after="340" w:line="316" w:lineRule="exact"/>
        <w:ind w:left="0" w:right="0" w:firstLine="420"/>
        <w:jc w:val="both"/>
      </w:pPr>
      <w:r>
        <w:rPr>
          <w:color w:val="000000"/>
          <w:spacing w:val="0"/>
          <w:w w:val="100"/>
          <w:position w:val="0"/>
          <w:lang w:val="zh-CN" w:eastAsia="zh-CN" w:bidi="zh-CN"/>
        </w:rPr>
        <w:t>:</w:t>
      </w:r>
      <w:r>
        <w:rPr>
          <w:color w:val="000000"/>
          <w:spacing w:val="0"/>
          <w:w w:val="100"/>
          <w:position w:val="0"/>
        </w:rPr>
        <w:t>考试内容］</w:t>
      </w:r>
    </w:p>
    <w:p>
      <w:pPr>
        <w:pStyle w:val="Style28"/>
        <w:keepNext/>
        <w:keepLines/>
        <w:widowControl w:val="0"/>
        <w:shd w:val="clear" w:color="auto" w:fill="auto"/>
        <w:bidi w:val="0"/>
        <w:spacing w:before="0" w:after="280" w:line="240" w:lineRule="auto"/>
        <w:ind w:left="0" w:right="0" w:firstLine="0"/>
        <w:jc w:val="center"/>
      </w:pPr>
      <w:bookmarkStart w:id="304" w:name="bookmark304"/>
      <w:bookmarkStart w:id="305" w:name="bookmark305"/>
      <w:bookmarkStart w:id="306" w:name="bookmark306"/>
      <w:r>
        <w:rPr>
          <w:color w:val="000000"/>
          <w:spacing w:val="0"/>
          <w:w w:val="100"/>
          <w:position w:val="0"/>
        </w:rPr>
        <w:t>第一节筹资管理概述</w:t>
      </w:r>
      <w:bookmarkEnd w:id="304"/>
      <w:bookmarkEnd w:id="305"/>
      <w:bookmarkEnd w:id="306"/>
    </w:p>
    <w:p>
      <w:pPr>
        <w:pStyle w:val="Style17"/>
        <w:keepNext w:val="0"/>
        <w:keepLines w:val="0"/>
        <w:widowControl w:val="0"/>
        <w:shd w:val="clear" w:color="auto" w:fill="auto"/>
        <w:bidi w:val="0"/>
        <w:spacing w:before="0" w:after="140" w:line="312" w:lineRule="exact"/>
        <w:ind w:left="0" w:right="0" w:firstLine="420"/>
        <w:jc w:val="both"/>
      </w:pPr>
      <w:r>
        <w:rPr>
          <w:color w:val="000000"/>
          <w:spacing w:val="0"/>
          <w:w w:val="100"/>
          <w:position w:val="0"/>
        </w:rPr>
        <w:t>企业筹资，是指企业为了满足经营活动、投资活动、资本结构管理和其他需要, 运用一定的筹资方式，通过一定的筹资渠道，筹措和获取所需资金的一种财务行为。</w:t>
      </w:r>
    </w:p>
    <w:p>
      <w:pPr>
        <w:pStyle w:val="Style17"/>
        <w:keepNext w:val="0"/>
        <w:keepLines w:val="0"/>
        <w:widowControl w:val="0"/>
        <w:shd w:val="clear" w:color="auto" w:fill="auto"/>
        <w:tabs>
          <w:tab w:pos="947" w:val="left"/>
        </w:tabs>
        <w:bidi w:val="0"/>
        <w:spacing w:before="0" w:after="140" w:line="316" w:lineRule="exact"/>
        <w:ind w:left="0" w:right="0" w:firstLine="420"/>
        <w:jc w:val="both"/>
      </w:pPr>
      <w:bookmarkStart w:id="307" w:name="bookmark307"/>
      <w:r>
        <w:rPr>
          <w:color w:val="000000"/>
          <w:spacing w:val="0"/>
          <w:w w:val="100"/>
          <w:position w:val="0"/>
        </w:rPr>
        <w:t>一</w:t>
      </w:r>
      <w:bookmarkEnd w:id="307"/>
      <w:r>
        <w:rPr>
          <w:color w:val="000000"/>
          <w:spacing w:val="0"/>
          <w:w w:val="100"/>
          <w:position w:val="0"/>
        </w:rPr>
        <w:t>、</w:t>
        <w:tab/>
        <w:t>企业筹资的动机</w:t>
      </w:r>
    </w:p>
    <w:p>
      <w:pPr>
        <w:pStyle w:val="Style17"/>
        <w:keepNext w:val="0"/>
        <w:keepLines w:val="0"/>
        <w:widowControl w:val="0"/>
        <w:shd w:val="clear" w:color="auto" w:fill="auto"/>
        <w:bidi w:val="0"/>
        <w:spacing w:before="0" w:after="140" w:line="312" w:lineRule="exact"/>
        <w:ind w:left="0" w:right="0" w:firstLine="420"/>
        <w:jc w:val="both"/>
      </w:pPr>
      <w:r>
        <w:rPr>
          <w:color w:val="000000"/>
          <w:spacing w:val="0"/>
          <w:w w:val="100"/>
          <w:position w:val="0"/>
        </w:rPr>
        <w:t>企业筹资最基本的目的，是为企业的经营活动提供资金保障。归纳起来表现为四 类筹资动机：创立性筹资动机、支付性筹资动机、扩张性筹资动机和调整性筹资动机%</w:t>
      </w:r>
    </w:p>
    <w:p>
      <w:pPr>
        <w:pStyle w:val="Style17"/>
        <w:keepNext w:val="0"/>
        <w:keepLines w:val="0"/>
        <w:widowControl w:val="0"/>
        <w:shd w:val="clear" w:color="auto" w:fill="auto"/>
        <w:tabs>
          <w:tab w:pos="947" w:val="left"/>
        </w:tabs>
        <w:bidi w:val="0"/>
        <w:spacing w:before="0" w:after="140" w:line="316" w:lineRule="exact"/>
        <w:ind w:left="0" w:right="0" w:firstLine="420"/>
        <w:jc w:val="both"/>
      </w:pPr>
      <w:bookmarkStart w:id="308" w:name="bookmark308"/>
      <w:r>
        <w:rPr>
          <w:color w:val="000000"/>
          <w:spacing w:val="0"/>
          <w:w w:val="100"/>
          <w:position w:val="0"/>
        </w:rPr>
        <w:t>二</w:t>
      </w:r>
      <w:bookmarkEnd w:id="308"/>
      <w:r>
        <w:rPr>
          <w:color w:val="000000"/>
          <w:spacing w:val="0"/>
          <w:w w:val="100"/>
          <w:position w:val="0"/>
        </w:rPr>
        <w:t>、</w:t>
        <w:tab/>
        <w:t>筹资管理的内容</w:t>
      </w:r>
    </w:p>
    <w:p>
      <w:pPr>
        <w:pStyle w:val="Style17"/>
        <w:keepNext w:val="0"/>
        <w:keepLines w:val="0"/>
        <w:widowControl w:val="0"/>
        <w:shd w:val="clear" w:color="auto" w:fill="auto"/>
        <w:tabs>
          <w:tab w:pos="1004" w:val="left"/>
        </w:tabs>
        <w:bidi w:val="0"/>
        <w:spacing w:before="0" w:after="0" w:line="316" w:lineRule="exact"/>
        <w:ind w:left="0" w:right="0" w:firstLine="420"/>
        <w:jc w:val="both"/>
      </w:pPr>
      <w:bookmarkStart w:id="309" w:name="bookmark309"/>
      <w:r>
        <w:rPr>
          <w:color w:val="000000"/>
          <w:spacing w:val="0"/>
          <w:w w:val="100"/>
          <w:position w:val="0"/>
        </w:rPr>
        <w:t>（</w:t>
      </w:r>
      <w:bookmarkEnd w:id="309"/>
      <w:r>
        <w:rPr>
          <w:color w:val="000000"/>
          <w:spacing w:val="0"/>
          <w:w w:val="100"/>
          <w:position w:val="0"/>
        </w:rPr>
        <w:t>一）</w:t>
        <w:tab/>
        <w:t>科学预计资金需要量</w:t>
      </w:r>
    </w:p>
    <w:p>
      <w:pPr>
        <w:pStyle w:val="Style17"/>
        <w:keepNext w:val="0"/>
        <w:keepLines w:val="0"/>
        <w:widowControl w:val="0"/>
        <w:shd w:val="clear" w:color="auto" w:fill="auto"/>
        <w:tabs>
          <w:tab w:pos="1004" w:val="left"/>
        </w:tabs>
        <w:bidi w:val="0"/>
        <w:spacing w:before="0" w:after="0" w:line="316" w:lineRule="exact"/>
        <w:ind w:left="0" w:right="0" w:firstLine="420"/>
        <w:jc w:val="both"/>
      </w:pPr>
      <w:bookmarkStart w:id="310" w:name="bookmark310"/>
      <w:r>
        <w:rPr>
          <w:color w:val="000000"/>
          <w:spacing w:val="0"/>
          <w:w w:val="100"/>
          <w:position w:val="0"/>
        </w:rPr>
        <w:t>（</w:t>
      </w:r>
      <w:bookmarkEnd w:id="310"/>
      <w:r>
        <w:rPr>
          <w:color w:val="000000"/>
          <w:spacing w:val="0"/>
          <w:w w:val="100"/>
          <w:position w:val="0"/>
        </w:rPr>
        <w:t>二）</w:t>
        <w:tab/>
        <w:t>合理安排筹资渠道、选择筹资方式</w:t>
      </w:r>
    </w:p>
    <w:p>
      <w:pPr>
        <w:pStyle w:val="Style17"/>
        <w:keepNext w:val="0"/>
        <w:keepLines w:val="0"/>
        <w:widowControl w:val="0"/>
        <w:shd w:val="clear" w:color="auto" w:fill="auto"/>
        <w:tabs>
          <w:tab w:pos="1004" w:val="left"/>
        </w:tabs>
        <w:bidi w:val="0"/>
        <w:spacing w:before="0" w:after="140" w:line="316" w:lineRule="exact"/>
        <w:ind w:left="0" w:right="0" w:firstLine="420"/>
        <w:jc w:val="both"/>
      </w:pPr>
      <w:bookmarkStart w:id="311" w:name="bookmark311"/>
      <w:r>
        <w:rPr>
          <w:color w:val="000000"/>
          <w:spacing w:val="0"/>
          <w:w w:val="100"/>
          <w:position w:val="0"/>
        </w:rPr>
        <w:t>（</w:t>
      </w:r>
      <w:bookmarkEnd w:id="311"/>
      <w:r>
        <w:rPr>
          <w:color w:val="000000"/>
          <w:spacing w:val="0"/>
          <w:w w:val="100"/>
          <w:position w:val="0"/>
        </w:rPr>
        <w:t>三）</w:t>
        <w:tab/>
        <w:t>降低资本成本、控制财务风险</w:t>
      </w:r>
    </w:p>
    <w:p>
      <w:pPr>
        <w:pStyle w:val="Style17"/>
        <w:keepNext w:val="0"/>
        <w:keepLines w:val="0"/>
        <w:widowControl w:val="0"/>
        <w:shd w:val="clear" w:color="auto" w:fill="auto"/>
        <w:tabs>
          <w:tab w:pos="947" w:val="left"/>
        </w:tabs>
        <w:bidi w:val="0"/>
        <w:spacing w:before="0" w:after="140" w:line="316" w:lineRule="exact"/>
        <w:ind w:left="0" w:right="0" w:firstLine="420"/>
        <w:jc w:val="both"/>
      </w:pPr>
      <w:bookmarkStart w:id="312" w:name="bookmark312"/>
      <w:r>
        <w:rPr>
          <w:color w:val="000000"/>
          <w:spacing w:val="0"/>
          <w:w w:val="100"/>
          <w:position w:val="0"/>
        </w:rPr>
        <w:t>三</w:t>
      </w:r>
      <w:bookmarkEnd w:id="312"/>
      <w:r>
        <w:rPr>
          <w:color w:val="000000"/>
          <w:spacing w:val="0"/>
          <w:w w:val="100"/>
          <w:position w:val="0"/>
        </w:rPr>
        <w:t>、</w:t>
        <w:tab/>
        <w:t>筹资方式</w:t>
      </w:r>
    </w:p>
    <w:p>
      <w:pPr>
        <w:pStyle w:val="Style17"/>
        <w:keepNext w:val="0"/>
        <w:keepLines w:val="0"/>
        <w:widowControl w:val="0"/>
        <w:shd w:val="clear" w:color="auto" w:fill="auto"/>
        <w:bidi w:val="0"/>
        <w:spacing w:before="0" w:after="140" w:line="316" w:lineRule="exact"/>
        <w:ind w:left="0" w:right="0" w:firstLine="420"/>
        <w:jc w:val="both"/>
      </w:pPr>
      <w:r>
        <w:rPr>
          <w:color w:val="000000"/>
          <w:spacing w:val="0"/>
          <w:w w:val="100"/>
          <w:position w:val="0"/>
        </w:rPr>
        <w:t>筹资方式，是指企业筹集资金所采取的具体形式，一般来说，企业最基本的筹资 方式有两种：股权筹资和债权筹资。股权筹资形成企业的股权资金，通过吸收直接投 资、公开发行股票等方式取得；债权筹资形成企业的债务资金，通过向银行借款、发 行公司债券、利用商业信用等方式取得。至于发行可转换债券等筹集资金的方式，属 于兼有股权筹资和债权筹资性质的混合筹资方式。</w:t>
      </w:r>
    </w:p>
    <w:p>
      <w:pPr>
        <w:pStyle w:val="Style23"/>
        <w:keepNext/>
        <w:keepLines/>
        <w:widowControl w:val="0"/>
        <w:shd w:val="clear" w:color="auto" w:fill="auto"/>
        <w:tabs>
          <w:tab w:pos="920" w:val="left"/>
        </w:tabs>
        <w:bidi w:val="0"/>
        <w:spacing w:before="0" w:line="314" w:lineRule="exact"/>
        <w:ind w:left="0" w:right="0" w:firstLine="400"/>
        <w:jc w:val="both"/>
      </w:pPr>
      <w:bookmarkStart w:id="313" w:name="bookmark313"/>
      <w:bookmarkStart w:id="314" w:name="bookmark314"/>
      <w:bookmarkStart w:id="315" w:name="bookmark315"/>
      <w:bookmarkStart w:id="316" w:name="bookmark316"/>
      <w:r>
        <w:rPr>
          <w:color w:val="000000"/>
          <w:spacing w:val="0"/>
          <w:w w:val="100"/>
          <w:position w:val="0"/>
        </w:rPr>
        <w:t>四</w:t>
      </w:r>
      <w:bookmarkEnd w:id="315"/>
      <w:r>
        <w:rPr>
          <w:b w:val="0"/>
          <w:bCs w:val="0"/>
          <w:color w:val="000000"/>
          <w:spacing w:val="0"/>
          <w:w w:val="100"/>
          <w:position w:val="0"/>
          <w:sz w:val="19"/>
          <w:szCs w:val="19"/>
        </w:rPr>
        <w:t>、</w:t>
      </w:r>
      <w:r>
        <w:rPr>
          <w:rFonts w:ascii="Times New Roman" w:eastAsia="Times New Roman" w:hAnsi="Times New Roman" w:cs="Times New Roman"/>
          <w:b w:val="0"/>
          <w:bCs w:val="0"/>
          <w:color w:val="000000"/>
          <w:spacing w:val="0"/>
          <w:w w:val="100"/>
          <w:position w:val="0"/>
          <w:sz w:val="19"/>
          <w:szCs w:val="19"/>
        </w:rPr>
        <w:tab/>
      </w:r>
      <w:r>
        <w:rPr>
          <w:color w:val="000000"/>
          <w:spacing w:val="0"/>
          <w:w w:val="100"/>
          <w:position w:val="0"/>
        </w:rPr>
        <w:t>筹资的分类</w:t>
      </w:r>
      <w:bookmarkEnd w:id="313"/>
      <w:bookmarkEnd w:id="314"/>
      <w:bookmarkEnd w:id="316"/>
    </w:p>
    <w:p>
      <w:pPr>
        <w:pStyle w:val="Style17"/>
        <w:keepNext w:val="0"/>
        <w:keepLines w:val="0"/>
        <w:widowControl w:val="0"/>
        <w:shd w:val="clear" w:color="auto" w:fill="auto"/>
        <w:tabs>
          <w:tab w:pos="984" w:val="left"/>
        </w:tabs>
        <w:bidi w:val="0"/>
        <w:spacing w:before="0" w:after="0" w:line="314" w:lineRule="exact"/>
        <w:ind w:left="0" w:right="0"/>
        <w:jc w:val="both"/>
      </w:pPr>
      <w:bookmarkStart w:id="317" w:name="bookmark317"/>
      <w:r>
        <w:rPr>
          <w:color w:val="000000"/>
          <w:spacing w:val="0"/>
          <w:w w:val="100"/>
          <w:position w:val="0"/>
        </w:rPr>
        <w:t>（</w:t>
      </w:r>
      <w:bookmarkEnd w:id="317"/>
      <w:r>
        <w:rPr>
          <w:color w:val="000000"/>
          <w:spacing w:val="0"/>
          <w:w w:val="100"/>
          <w:position w:val="0"/>
        </w:rPr>
        <w:t>一）</w:t>
        <w:tab/>
        <w:t>股权筹资、债务筹资及衍生工具筹资</w:t>
      </w:r>
    </w:p>
    <w:p>
      <w:pPr>
        <w:pStyle w:val="Style17"/>
        <w:keepNext w:val="0"/>
        <w:keepLines w:val="0"/>
        <w:widowControl w:val="0"/>
        <w:shd w:val="clear" w:color="auto" w:fill="auto"/>
        <w:tabs>
          <w:tab w:pos="984" w:val="left"/>
        </w:tabs>
        <w:bidi w:val="0"/>
        <w:spacing w:before="0" w:after="0" w:line="314" w:lineRule="exact"/>
        <w:ind w:left="0" w:right="0"/>
        <w:jc w:val="both"/>
      </w:pPr>
      <w:bookmarkStart w:id="318" w:name="bookmark318"/>
      <w:r>
        <w:rPr>
          <w:color w:val="000000"/>
          <w:spacing w:val="0"/>
          <w:w w:val="100"/>
          <w:position w:val="0"/>
        </w:rPr>
        <w:t>（</w:t>
      </w:r>
      <w:bookmarkEnd w:id="318"/>
      <w:r>
        <w:rPr>
          <w:color w:val="000000"/>
          <w:spacing w:val="0"/>
          <w:w w:val="100"/>
          <w:position w:val="0"/>
        </w:rPr>
        <w:t>二）</w:t>
        <w:tab/>
        <w:t>直接筹资与间接筹资</w:t>
      </w:r>
    </w:p>
    <w:p>
      <w:pPr>
        <w:pStyle w:val="Style17"/>
        <w:keepNext w:val="0"/>
        <w:keepLines w:val="0"/>
        <w:widowControl w:val="0"/>
        <w:shd w:val="clear" w:color="auto" w:fill="auto"/>
        <w:tabs>
          <w:tab w:pos="984" w:val="left"/>
        </w:tabs>
        <w:bidi w:val="0"/>
        <w:spacing w:before="0" w:after="0" w:line="314" w:lineRule="exact"/>
        <w:ind w:left="0" w:right="0"/>
        <w:jc w:val="both"/>
      </w:pPr>
      <w:bookmarkStart w:id="319" w:name="bookmark319"/>
      <w:r>
        <w:rPr>
          <w:color w:val="000000"/>
          <w:spacing w:val="0"/>
          <w:w w:val="100"/>
          <w:position w:val="0"/>
        </w:rPr>
        <w:t>（</w:t>
      </w:r>
      <w:bookmarkEnd w:id="319"/>
      <w:r>
        <w:rPr>
          <w:color w:val="000000"/>
          <w:spacing w:val="0"/>
          <w:w w:val="100"/>
          <w:position w:val="0"/>
        </w:rPr>
        <w:t>三）</w:t>
        <w:tab/>
        <w:t>内部筹资与外部筹资</w:t>
      </w:r>
    </w:p>
    <w:p>
      <w:pPr>
        <w:pStyle w:val="Style17"/>
        <w:keepNext w:val="0"/>
        <w:keepLines w:val="0"/>
        <w:widowControl w:val="0"/>
        <w:shd w:val="clear" w:color="auto" w:fill="auto"/>
        <w:tabs>
          <w:tab w:pos="984" w:val="left"/>
        </w:tabs>
        <w:bidi w:val="0"/>
        <w:spacing w:before="0" w:after="140" w:line="314" w:lineRule="exact"/>
        <w:ind w:left="0" w:right="0"/>
        <w:jc w:val="both"/>
      </w:pPr>
      <w:bookmarkStart w:id="320" w:name="bookmark320"/>
      <w:r>
        <w:rPr>
          <w:color w:val="000000"/>
          <w:spacing w:val="0"/>
          <w:w w:val="100"/>
          <w:position w:val="0"/>
        </w:rPr>
        <w:t>（</w:t>
      </w:r>
      <w:bookmarkEnd w:id="320"/>
      <w:r>
        <w:rPr>
          <w:color w:val="000000"/>
          <w:spacing w:val="0"/>
          <w:w w:val="100"/>
          <w:position w:val="0"/>
        </w:rPr>
        <w:t>四）</w:t>
        <w:tab/>
        <w:t>长期筹资与短期筹资</w:t>
      </w:r>
    </w:p>
    <w:p>
      <w:pPr>
        <w:pStyle w:val="Style23"/>
        <w:keepNext/>
        <w:keepLines/>
        <w:widowControl w:val="0"/>
        <w:shd w:val="clear" w:color="auto" w:fill="auto"/>
        <w:tabs>
          <w:tab w:pos="920" w:val="left"/>
        </w:tabs>
        <w:bidi w:val="0"/>
        <w:spacing w:before="0" w:line="314" w:lineRule="exact"/>
        <w:ind w:left="0" w:right="0" w:firstLine="400"/>
        <w:jc w:val="both"/>
      </w:pPr>
      <w:bookmarkStart w:id="321" w:name="bookmark321"/>
      <w:bookmarkStart w:id="322" w:name="bookmark322"/>
      <w:bookmarkStart w:id="323" w:name="bookmark323"/>
      <w:bookmarkStart w:id="324" w:name="bookmark324"/>
      <w:r>
        <w:rPr>
          <w:color w:val="000000"/>
          <w:spacing w:val="0"/>
          <w:w w:val="100"/>
          <w:position w:val="0"/>
        </w:rPr>
        <w:t>五</w:t>
      </w:r>
      <w:bookmarkEnd w:id="323"/>
      <w:r>
        <w:rPr>
          <w:b w:val="0"/>
          <w:bCs w:val="0"/>
          <w:color w:val="000000"/>
          <w:spacing w:val="0"/>
          <w:w w:val="100"/>
          <w:position w:val="0"/>
          <w:sz w:val="19"/>
          <w:szCs w:val="19"/>
        </w:rPr>
        <w:t>、</w:t>
      </w:r>
      <w:r>
        <w:rPr>
          <w:rFonts w:ascii="Times New Roman" w:eastAsia="Times New Roman" w:hAnsi="Times New Roman" w:cs="Times New Roman"/>
          <w:b w:val="0"/>
          <w:bCs w:val="0"/>
          <w:color w:val="000000"/>
          <w:spacing w:val="0"/>
          <w:w w:val="100"/>
          <w:position w:val="0"/>
          <w:sz w:val="19"/>
          <w:szCs w:val="19"/>
        </w:rPr>
        <w:tab/>
      </w:r>
      <w:r>
        <w:rPr>
          <w:color w:val="000000"/>
          <w:spacing w:val="0"/>
          <w:w w:val="100"/>
          <w:position w:val="0"/>
        </w:rPr>
        <w:t>筹资管理的原则</w:t>
      </w:r>
      <w:bookmarkEnd w:id="321"/>
      <w:bookmarkEnd w:id="322"/>
      <w:bookmarkEnd w:id="324"/>
    </w:p>
    <w:p>
      <w:pPr>
        <w:pStyle w:val="Style17"/>
        <w:keepNext w:val="0"/>
        <w:keepLines w:val="0"/>
        <w:widowControl w:val="0"/>
        <w:shd w:val="clear" w:color="auto" w:fill="auto"/>
        <w:tabs>
          <w:tab w:pos="984" w:val="left"/>
        </w:tabs>
        <w:bidi w:val="0"/>
        <w:spacing w:before="0" w:after="0" w:line="314" w:lineRule="exact"/>
        <w:ind w:left="0" w:right="0"/>
        <w:jc w:val="both"/>
      </w:pPr>
      <w:bookmarkStart w:id="325" w:name="bookmark325"/>
      <w:r>
        <w:rPr>
          <w:color w:val="000000"/>
          <w:spacing w:val="0"/>
          <w:w w:val="100"/>
          <w:position w:val="0"/>
        </w:rPr>
        <w:t>（</w:t>
      </w:r>
      <w:bookmarkEnd w:id="325"/>
      <w:r>
        <w:rPr>
          <w:color w:val="000000"/>
          <w:spacing w:val="0"/>
          <w:w w:val="100"/>
          <w:position w:val="0"/>
        </w:rPr>
        <w:t>一）</w:t>
        <w:tab/>
        <w:t>筹措合法</w:t>
      </w:r>
    </w:p>
    <w:p>
      <w:pPr>
        <w:pStyle w:val="Style17"/>
        <w:keepNext w:val="0"/>
        <w:keepLines w:val="0"/>
        <w:widowControl w:val="0"/>
        <w:shd w:val="clear" w:color="auto" w:fill="auto"/>
        <w:tabs>
          <w:tab w:pos="984" w:val="left"/>
        </w:tabs>
        <w:bidi w:val="0"/>
        <w:spacing w:before="0" w:after="0" w:line="314" w:lineRule="exact"/>
        <w:ind w:left="0" w:right="0"/>
        <w:jc w:val="both"/>
      </w:pPr>
      <w:bookmarkStart w:id="326" w:name="bookmark326"/>
      <w:r>
        <w:rPr>
          <w:color w:val="000000"/>
          <w:spacing w:val="0"/>
          <w:w w:val="100"/>
          <w:position w:val="0"/>
        </w:rPr>
        <w:t>（</w:t>
      </w:r>
      <w:bookmarkEnd w:id="326"/>
      <w:r>
        <w:rPr>
          <w:color w:val="000000"/>
          <w:spacing w:val="0"/>
          <w:w w:val="100"/>
          <w:position w:val="0"/>
        </w:rPr>
        <w:t>二）</w:t>
        <w:tab/>
        <w:t>规模适当</w:t>
      </w:r>
    </w:p>
    <w:p>
      <w:pPr>
        <w:pStyle w:val="Style17"/>
        <w:keepNext w:val="0"/>
        <w:keepLines w:val="0"/>
        <w:widowControl w:val="0"/>
        <w:shd w:val="clear" w:color="auto" w:fill="auto"/>
        <w:tabs>
          <w:tab w:pos="984" w:val="left"/>
        </w:tabs>
        <w:bidi w:val="0"/>
        <w:spacing w:before="0" w:after="0" w:line="314" w:lineRule="exact"/>
        <w:ind w:left="0" w:right="0"/>
        <w:jc w:val="both"/>
      </w:pPr>
      <w:bookmarkStart w:id="327" w:name="bookmark327"/>
      <w:r>
        <w:rPr>
          <w:color w:val="000000"/>
          <w:spacing w:val="0"/>
          <w:w w:val="100"/>
          <w:position w:val="0"/>
        </w:rPr>
        <w:t>（</w:t>
      </w:r>
      <w:bookmarkEnd w:id="327"/>
      <w:r>
        <w:rPr>
          <w:color w:val="000000"/>
          <w:spacing w:val="0"/>
          <w:w w:val="100"/>
          <w:position w:val="0"/>
        </w:rPr>
        <w:t>三）</w:t>
        <w:tab/>
        <w:t>取得及时</w:t>
      </w:r>
    </w:p>
    <w:p>
      <w:pPr>
        <w:pStyle w:val="Style17"/>
        <w:keepNext w:val="0"/>
        <w:keepLines w:val="0"/>
        <w:widowControl w:val="0"/>
        <w:shd w:val="clear" w:color="auto" w:fill="auto"/>
        <w:tabs>
          <w:tab w:pos="984" w:val="left"/>
        </w:tabs>
        <w:bidi w:val="0"/>
        <w:spacing w:before="0" w:after="0" w:line="314" w:lineRule="exact"/>
        <w:ind w:left="0" w:right="0"/>
        <w:jc w:val="both"/>
      </w:pPr>
      <w:bookmarkStart w:id="328" w:name="bookmark328"/>
      <w:r>
        <w:rPr>
          <w:color w:val="000000"/>
          <w:spacing w:val="0"/>
          <w:w w:val="100"/>
          <w:position w:val="0"/>
        </w:rPr>
        <w:t>（</w:t>
      </w:r>
      <w:bookmarkEnd w:id="328"/>
      <w:r>
        <w:rPr>
          <w:color w:val="000000"/>
          <w:spacing w:val="0"/>
          <w:w w:val="100"/>
          <w:position w:val="0"/>
        </w:rPr>
        <w:t>四）</w:t>
        <w:tab/>
        <w:t>来源经济</w:t>
      </w:r>
    </w:p>
    <w:p>
      <w:pPr>
        <w:pStyle w:val="Style17"/>
        <w:keepNext w:val="0"/>
        <w:keepLines w:val="0"/>
        <w:widowControl w:val="0"/>
        <w:shd w:val="clear" w:color="auto" w:fill="auto"/>
        <w:tabs>
          <w:tab w:pos="984" w:val="left"/>
        </w:tabs>
        <w:bidi w:val="0"/>
        <w:spacing w:before="0" w:after="340" w:line="314" w:lineRule="exact"/>
        <w:ind w:left="0" w:right="0"/>
        <w:jc w:val="both"/>
      </w:pPr>
      <w:bookmarkStart w:id="329" w:name="bookmark329"/>
      <w:r>
        <w:rPr>
          <w:color w:val="000000"/>
          <w:spacing w:val="0"/>
          <w:w w:val="100"/>
          <w:position w:val="0"/>
        </w:rPr>
        <w:t>（</w:t>
      </w:r>
      <w:bookmarkEnd w:id="329"/>
      <w:r>
        <w:rPr>
          <w:color w:val="000000"/>
          <w:spacing w:val="0"/>
          <w:w w:val="100"/>
          <w:position w:val="0"/>
        </w:rPr>
        <w:t>五）</w:t>
        <w:tab/>
        <w:t>结构合理</w:t>
      </w:r>
    </w:p>
    <w:p>
      <w:pPr>
        <w:pStyle w:val="Style28"/>
        <w:keepNext/>
        <w:keepLines/>
        <w:widowControl w:val="0"/>
        <w:shd w:val="clear" w:color="auto" w:fill="auto"/>
        <w:bidi w:val="0"/>
        <w:spacing w:before="0" w:line="240" w:lineRule="auto"/>
        <w:ind w:left="0" w:right="0" w:firstLine="0"/>
        <w:jc w:val="center"/>
        <w:rPr>
          <w:sz w:val="28"/>
          <w:szCs w:val="28"/>
        </w:rPr>
      </w:pPr>
      <w:bookmarkStart w:id="330" w:name="bookmark330"/>
      <w:bookmarkStart w:id="331" w:name="bookmark331"/>
      <w:bookmarkStart w:id="332" w:name="bookmark332"/>
      <w:r>
        <w:rPr>
          <w:color w:val="000000"/>
          <w:spacing w:val="0"/>
          <w:w w:val="100"/>
          <w:position w:val="0"/>
          <w:sz w:val="28"/>
          <w:szCs w:val="28"/>
        </w:rPr>
        <w:t>第二节债务筹资</w:t>
      </w:r>
      <w:bookmarkEnd w:id="330"/>
      <w:bookmarkEnd w:id="331"/>
      <w:bookmarkEnd w:id="332"/>
    </w:p>
    <w:p>
      <w:pPr>
        <w:pStyle w:val="Style17"/>
        <w:keepNext w:val="0"/>
        <w:keepLines w:val="0"/>
        <w:widowControl w:val="0"/>
        <w:shd w:val="clear" w:color="auto" w:fill="auto"/>
        <w:bidi w:val="0"/>
        <w:spacing w:before="0" w:after="140" w:line="314" w:lineRule="exact"/>
        <w:ind w:left="0" w:right="0"/>
        <w:jc w:val="left"/>
      </w:pPr>
      <w:r>
        <w:rPr>
          <w:color w:val="000000"/>
          <w:spacing w:val="0"/>
          <w:w w:val="100"/>
          <w:position w:val="0"/>
        </w:rPr>
        <w:t>银行借款、发行债券和融资租赁是债务筹资的三种基本形式。</w:t>
      </w:r>
    </w:p>
    <w:p>
      <w:pPr>
        <w:pStyle w:val="Style23"/>
        <w:keepNext/>
        <w:keepLines/>
        <w:widowControl w:val="0"/>
        <w:shd w:val="clear" w:color="auto" w:fill="auto"/>
        <w:bidi w:val="0"/>
        <w:spacing w:before="0" w:line="314" w:lineRule="exact"/>
        <w:ind w:left="0" w:right="0" w:firstLine="400"/>
        <w:jc w:val="left"/>
      </w:pPr>
      <w:bookmarkStart w:id="333" w:name="bookmark333"/>
      <w:bookmarkStart w:id="334" w:name="bookmark334"/>
      <w:bookmarkStart w:id="335" w:name="bookmark335"/>
      <w:r>
        <w:rPr>
          <w:color w:val="000000"/>
          <w:spacing w:val="0"/>
          <w:w w:val="100"/>
          <w:position w:val="0"/>
        </w:rPr>
        <w:t>一、银行借款</w:t>
      </w:r>
      <w:bookmarkEnd w:id="333"/>
      <w:bookmarkEnd w:id="334"/>
      <w:bookmarkEnd w:id="335"/>
    </w:p>
    <w:p>
      <w:pPr>
        <w:pStyle w:val="Style17"/>
        <w:keepNext w:val="0"/>
        <w:keepLines w:val="0"/>
        <w:widowControl w:val="0"/>
        <w:shd w:val="clear" w:color="auto" w:fill="auto"/>
        <w:bidi w:val="0"/>
        <w:spacing w:before="0" w:after="0" w:line="314" w:lineRule="exact"/>
        <w:ind w:left="0" w:right="0"/>
        <w:jc w:val="left"/>
      </w:pPr>
      <w:r>
        <w:rPr>
          <w:color w:val="000000"/>
          <w:spacing w:val="0"/>
          <w:w w:val="100"/>
          <w:position w:val="0"/>
        </w:rPr>
        <w:t>银行借款，是指企业向银行或其他非银行金融机构借入的、需要还本付息的款项%</w:t>
      </w:r>
    </w:p>
    <w:p>
      <w:pPr>
        <w:pStyle w:val="Style17"/>
        <w:keepNext w:val="0"/>
        <w:keepLines w:val="0"/>
        <w:widowControl w:val="0"/>
        <w:shd w:val="clear" w:color="auto" w:fill="auto"/>
        <w:tabs>
          <w:tab w:pos="984" w:val="left"/>
        </w:tabs>
        <w:bidi w:val="0"/>
        <w:spacing w:before="0" w:after="0" w:line="314" w:lineRule="exact"/>
        <w:ind w:left="0" w:right="0"/>
        <w:jc w:val="left"/>
      </w:pPr>
      <w:bookmarkStart w:id="336" w:name="bookmark336"/>
      <w:r>
        <w:rPr>
          <w:color w:val="000000"/>
          <w:spacing w:val="0"/>
          <w:w w:val="100"/>
          <w:position w:val="0"/>
        </w:rPr>
        <w:t>（</w:t>
      </w:r>
      <w:bookmarkEnd w:id="336"/>
      <w:r>
        <w:rPr>
          <w:color w:val="000000"/>
          <w:spacing w:val="0"/>
          <w:w w:val="100"/>
          <w:position w:val="0"/>
        </w:rPr>
        <w:t>一）</w:t>
        <w:tab/>
        <w:t>银行借款的种类</w:t>
      </w:r>
    </w:p>
    <w:p>
      <w:pPr>
        <w:pStyle w:val="Style17"/>
        <w:keepNext w:val="0"/>
        <w:keepLines w:val="0"/>
        <w:widowControl w:val="0"/>
        <w:shd w:val="clear" w:color="auto" w:fill="auto"/>
        <w:bidi w:val="0"/>
        <w:spacing w:before="0" w:after="0" w:line="314" w:lineRule="exact"/>
        <w:ind w:left="0" w:right="0"/>
        <w:jc w:val="left"/>
      </w:pPr>
      <w:r>
        <w:rPr>
          <w:color w:val="000000"/>
          <w:spacing w:val="0"/>
          <w:w w:val="100"/>
          <w:position w:val="0"/>
        </w:rPr>
        <w:t>按提供贷款的机构，分为政策性银行贷款、商业银行贷款和其他金融机构贷款; 按机构对贷款有无担保要求，分为信用贷款和担保贷款；按企业取得贷款的用途</w:t>
      </w:r>
      <w:r>
        <w:rPr>
          <w:i/>
          <w:iCs/>
          <w:color w:val="000000"/>
          <w:spacing w:val="0"/>
          <w:w w:val="100"/>
          <w:position w:val="0"/>
        </w:rPr>
        <w:t>,</w:t>
      </w:r>
      <w:r>
        <w:rPr>
          <w:color w:val="000000"/>
          <w:spacing w:val="0"/>
          <w:w w:val="100"/>
          <w:position w:val="0"/>
        </w:rPr>
        <w:t>分 为基本建设贷款、专项贷款和流动资金贷款％</w:t>
      </w:r>
    </w:p>
    <w:p>
      <w:pPr>
        <w:pStyle w:val="Style17"/>
        <w:keepNext w:val="0"/>
        <w:keepLines w:val="0"/>
        <w:widowControl w:val="0"/>
        <w:shd w:val="clear" w:color="auto" w:fill="auto"/>
        <w:tabs>
          <w:tab w:pos="984" w:val="left"/>
        </w:tabs>
        <w:bidi w:val="0"/>
        <w:spacing w:before="0" w:after="0" w:line="314" w:lineRule="exact"/>
        <w:ind w:left="0" w:right="0"/>
        <w:jc w:val="left"/>
      </w:pPr>
      <w:bookmarkStart w:id="337" w:name="bookmark337"/>
      <w:r>
        <w:rPr>
          <w:color w:val="000000"/>
          <w:spacing w:val="0"/>
          <w:w w:val="100"/>
          <w:position w:val="0"/>
        </w:rPr>
        <w:t>（</w:t>
      </w:r>
      <w:bookmarkEnd w:id="337"/>
      <w:r>
        <w:rPr>
          <w:color w:val="000000"/>
          <w:spacing w:val="0"/>
          <w:w w:val="100"/>
          <w:position w:val="0"/>
        </w:rPr>
        <w:t>二）</w:t>
        <w:tab/>
        <w:t>银行借款的程序</w:t>
      </w:r>
    </w:p>
    <w:p>
      <w:pPr>
        <w:pStyle w:val="Style17"/>
        <w:keepNext w:val="0"/>
        <w:keepLines w:val="0"/>
        <w:widowControl w:val="0"/>
        <w:shd w:val="clear" w:color="auto" w:fill="auto"/>
        <w:bidi w:val="0"/>
        <w:spacing w:before="0" w:after="0" w:line="314" w:lineRule="exact"/>
        <w:ind w:left="0" w:right="0"/>
        <w:jc w:val="left"/>
      </w:pPr>
      <w:r>
        <w:rPr>
          <w:color w:val="000000"/>
          <w:spacing w:val="0"/>
          <w:w w:val="100"/>
          <w:position w:val="0"/>
        </w:rPr>
        <w:t>银行借款的程序包括：提出申请，银行审批，签订合同，取得借款％</w:t>
      </w:r>
    </w:p>
    <w:p>
      <w:pPr>
        <w:pStyle w:val="Style17"/>
        <w:keepNext w:val="0"/>
        <w:keepLines w:val="0"/>
        <w:widowControl w:val="0"/>
        <w:shd w:val="clear" w:color="auto" w:fill="auto"/>
        <w:tabs>
          <w:tab w:pos="984" w:val="left"/>
        </w:tabs>
        <w:bidi w:val="0"/>
        <w:spacing w:before="0" w:after="0" w:line="314" w:lineRule="exact"/>
        <w:ind w:left="0" w:right="0"/>
        <w:jc w:val="left"/>
      </w:pPr>
      <w:bookmarkStart w:id="338" w:name="bookmark338"/>
      <w:r>
        <w:rPr>
          <w:color w:val="000000"/>
          <w:spacing w:val="0"/>
          <w:w w:val="100"/>
          <w:position w:val="0"/>
        </w:rPr>
        <w:t>（</w:t>
      </w:r>
      <w:bookmarkEnd w:id="338"/>
      <w:r>
        <w:rPr>
          <w:color w:val="000000"/>
          <w:spacing w:val="0"/>
          <w:w w:val="100"/>
          <w:position w:val="0"/>
        </w:rPr>
        <w:t>三）</w:t>
        <w:tab/>
        <w:t>长期借款的保护性条款</w:t>
      </w:r>
    </w:p>
    <w:p>
      <w:pPr>
        <w:pStyle w:val="Style17"/>
        <w:keepNext w:val="0"/>
        <w:keepLines w:val="0"/>
        <w:widowControl w:val="0"/>
        <w:shd w:val="clear" w:color="auto" w:fill="auto"/>
        <w:bidi w:val="0"/>
        <w:spacing w:before="0" w:after="0" w:line="314" w:lineRule="exact"/>
        <w:ind w:left="0" w:right="0"/>
        <w:jc w:val="left"/>
      </w:pPr>
      <w:r>
        <w:rPr>
          <w:color w:val="000000"/>
          <w:spacing w:val="0"/>
          <w:w w:val="100"/>
          <w:position w:val="0"/>
        </w:rPr>
        <w:t>长期借款的保护性条款一般有以下三类：</w:t>
      </w:r>
    </w:p>
    <w:p>
      <w:pPr>
        <w:pStyle w:val="Style17"/>
        <w:keepNext w:val="0"/>
        <w:keepLines w:val="0"/>
        <w:widowControl w:val="0"/>
        <w:numPr>
          <w:ilvl w:val="0"/>
          <w:numId w:val="27"/>
        </w:numPr>
        <w:shd w:val="clear" w:color="auto" w:fill="auto"/>
        <w:tabs>
          <w:tab w:pos="725" w:val="left"/>
        </w:tabs>
        <w:bidi w:val="0"/>
        <w:spacing w:before="0" w:after="0" w:line="314" w:lineRule="exact"/>
        <w:ind w:left="0" w:right="0"/>
        <w:jc w:val="left"/>
      </w:pPr>
      <w:bookmarkStart w:id="339" w:name="bookmark339"/>
      <w:bookmarkEnd w:id="339"/>
      <w:r>
        <w:rPr>
          <w:color w:val="000000"/>
          <w:spacing w:val="0"/>
          <w:w w:val="100"/>
          <w:position w:val="0"/>
        </w:rPr>
        <w:t>例行性保护条款</w:t>
      </w:r>
    </w:p>
    <w:p>
      <w:pPr>
        <w:pStyle w:val="Style17"/>
        <w:keepNext w:val="0"/>
        <w:keepLines w:val="0"/>
        <w:widowControl w:val="0"/>
        <w:numPr>
          <w:ilvl w:val="0"/>
          <w:numId w:val="27"/>
        </w:numPr>
        <w:shd w:val="clear" w:color="auto" w:fill="auto"/>
        <w:tabs>
          <w:tab w:pos="739" w:val="left"/>
        </w:tabs>
        <w:bidi w:val="0"/>
        <w:spacing w:before="0" w:after="0" w:line="314" w:lineRule="exact"/>
        <w:ind w:left="0" w:right="0"/>
        <w:jc w:val="left"/>
      </w:pPr>
      <w:bookmarkStart w:id="340" w:name="bookmark340"/>
      <w:bookmarkEnd w:id="340"/>
      <w:r>
        <w:rPr>
          <w:color w:val="000000"/>
          <w:spacing w:val="0"/>
          <w:w w:val="100"/>
          <w:position w:val="0"/>
        </w:rPr>
        <w:t>一般性保护条款</w:t>
      </w:r>
    </w:p>
    <w:p>
      <w:pPr>
        <w:pStyle w:val="Style17"/>
        <w:keepNext w:val="0"/>
        <w:keepLines w:val="0"/>
        <w:widowControl w:val="0"/>
        <w:numPr>
          <w:ilvl w:val="0"/>
          <w:numId w:val="27"/>
        </w:numPr>
        <w:shd w:val="clear" w:color="auto" w:fill="auto"/>
        <w:tabs>
          <w:tab w:pos="739" w:val="left"/>
        </w:tabs>
        <w:bidi w:val="0"/>
        <w:spacing w:before="0" w:after="0" w:line="314" w:lineRule="exact"/>
        <w:ind w:left="0" w:right="0"/>
        <w:jc w:val="left"/>
      </w:pPr>
      <w:bookmarkStart w:id="341" w:name="bookmark341"/>
      <w:bookmarkEnd w:id="341"/>
      <w:r>
        <w:rPr>
          <w:color w:val="000000"/>
          <w:spacing w:val="0"/>
          <w:w w:val="100"/>
          <w:position w:val="0"/>
        </w:rPr>
        <w:t>特殊性保护条款</w:t>
      </w:r>
    </w:p>
    <w:p>
      <w:pPr>
        <w:pStyle w:val="Style17"/>
        <w:keepNext w:val="0"/>
        <w:keepLines w:val="0"/>
        <w:widowControl w:val="0"/>
        <w:shd w:val="clear" w:color="auto" w:fill="auto"/>
        <w:tabs>
          <w:tab w:pos="984" w:val="left"/>
        </w:tabs>
        <w:bidi w:val="0"/>
        <w:spacing w:before="0" w:after="0" w:line="314" w:lineRule="exact"/>
        <w:ind w:left="0" w:right="0"/>
        <w:jc w:val="left"/>
      </w:pPr>
      <w:bookmarkStart w:id="342" w:name="bookmark342"/>
      <w:r>
        <w:rPr>
          <w:color w:val="000000"/>
          <w:spacing w:val="0"/>
          <w:w w:val="100"/>
          <w:position w:val="0"/>
        </w:rPr>
        <w:t>（</w:t>
      </w:r>
      <w:bookmarkEnd w:id="342"/>
      <w:r>
        <w:rPr>
          <w:color w:val="000000"/>
          <w:spacing w:val="0"/>
          <w:w w:val="100"/>
          <w:position w:val="0"/>
        </w:rPr>
        <w:t>四）</w:t>
        <w:tab/>
        <w:t>银行借款的筹资特点</w:t>
      </w:r>
    </w:p>
    <w:p>
      <w:pPr>
        <w:pStyle w:val="Style7"/>
        <w:keepNext w:val="0"/>
        <w:keepLines w:val="0"/>
        <w:widowControl w:val="0"/>
        <w:numPr>
          <w:ilvl w:val="0"/>
          <w:numId w:val="29"/>
        </w:numPr>
        <w:shd w:val="clear" w:color="auto" w:fill="auto"/>
        <w:tabs>
          <w:tab w:pos="920" w:val="left"/>
        </w:tabs>
        <w:bidi w:val="0"/>
        <w:spacing w:before="0" w:after="0" w:line="314" w:lineRule="exact"/>
        <w:ind w:left="0" w:right="0" w:firstLine="400"/>
        <w:jc w:val="left"/>
        <w:rPr>
          <w:sz w:val="20"/>
          <w:szCs w:val="20"/>
        </w:rPr>
      </w:pPr>
      <w:r>
        <w:fldChar w:fldCharType="begin"/>
        <w:instrText xml:space="preserve"> TOC \o "1-5" \h \z </w:instrText>
        <w:fldChar w:fldCharType="separate"/>
      </w:r>
      <w:bookmarkStart w:id="343" w:name="bookmark343"/>
      <w:bookmarkEnd w:id="343"/>
      <w:r>
        <w:rPr>
          <w:color w:val="000000"/>
          <w:spacing w:val="0"/>
          <w:w w:val="100"/>
          <w:position w:val="0"/>
          <w:sz w:val="20"/>
          <w:szCs w:val="20"/>
        </w:rPr>
        <w:t>资</w:t>
      </w:r>
    </w:p>
    <w:p>
      <w:pPr>
        <w:pStyle w:val="Style7"/>
        <w:keepNext w:val="0"/>
        <w:keepLines w:val="0"/>
        <w:widowControl w:val="0"/>
        <w:numPr>
          <w:ilvl w:val="0"/>
          <w:numId w:val="29"/>
        </w:numPr>
        <w:shd w:val="clear" w:color="auto" w:fill="auto"/>
        <w:tabs>
          <w:tab w:pos="739" w:val="left"/>
          <w:tab w:pos="1277" w:val="left"/>
        </w:tabs>
        <w:bidi w:val="0"/>
        <w:spacing w:before="0" w:after="0" w:line="314" w:lineRule="exact"/>
        <w:ind w:left="0" w:right="0" w:firstLine="400"/>
        <w:jc w:val="left"/>
        <w:rPr>
          <w:sz w:val="20"/>
          <w:szCs w:val="20"/>
        </w:rPr>
      </w:pPr>
      <w:bookmarkStart w:id="344" w:name="bookmark344"/>
      <w:bookmarkEnd w:id="344"/>
      <w:r>
        <w:rPr>
          <w:color w:val="000000"/>
          <w:spacing w:val="0"/>
          <w:w w:val="100"/>
          <w:position w:val="0"/>
          <w:sz w:val="20"/>
          <w:szCs w:val="20"/>
        </w:rPr>
        <w:t>资本</w:t>
        <w:tab/>
        <w:t>本</w:t>
      </w:r>
    </w:p>
    <w:p>
      <w:pPr>
        <w:pStyle w:val="Style7"/>
        <w:keepNext w:val="0"/>
        <w:keepLines w:val="0"/>
        <w:widowControl w:val="0"/>
        <w:numPr>
          <w:ilvl w:val="0"/>
          <w:numId w:val="29"/>
        </w:numPr>
        <w:shd w:val="clear" w:color="auto" w:fill="auto"/>
        <w:tabs>
          <w:tab w:pos="920" w:val="left"/>
          <w:tab w:pos="1272" w:val="left"/>
        </w:tabs>
        <w:bidi w:val="0"/>
        <w:spacing w:before="0" w:after="0" w:line="314" w:lineRule="exact"/>
        <w:ind w:left="0" w:right="0" w:firstLine="400"/>
        <w:jc w:val="left"/>
        <w:rPr>
          <w:sz w:val="20"/>
          <w:szCs w:val="20"/>
        </w:rPr>
      </w:pPr>
      <w:bookmarkStart w:id="345" w:name="bookmark345"/>
      <w:bookmarkEnd w:id="345"/>
      <w:r>
        <w:rPr>
          <w:color w:val="000000"/>
          <w:spacing w:val="0"/>
          <w:w w:val="100"/>
          <w:position w:val="0"/>
          <w:sz w:val="20"/>
          <w:szCs w:val="20"/>
        </w:rPr>
        <w:t>资</w:t>
        <w:tab/>
        <w:t>性</w:t>
      </w:r>
      <w:r>
        <w:fldChar w:fldCharType="end"/>
      </w:r>
    </w:p>
    <w:p>
      <w:pPr>
        <w:pStyle w:val="Style17"/>
        <w:keepNext w:val="0"/>
        <w:keepLines w:val="0"/>
        <w:widowControl w:val="0"/>
        <w:numPr>
          <w:ilvl w:val="0"/>
          <w:numId w:val="29"/>
        </w:numPr>
        <w:shd w:val="clear" w:color="auto" w:fill="auto"/>
        <w:tabs>
          <w:tab w:pos="739" w:val="left"/>
        </w:tabs>
        <w:bidi w:val="0"/>
        <w:spacing w:before="0" w:after="0" w:line="314" w:lineRule="exact"/>
        <w:ind w:left="0" w:right="0"/>
        <w:jc w:val="left"/>
      </w:pPr>
      <w:bookmarkStart w:id="346" w:name="bookmark346"/>
      <w:bookmarkEnd w:id="346"/>
      <w:r>
        <w:rPr>
          <w:color w:val="000000"/>
          <w:spacing w:val="0"/>
          <w:w w:val="100"/>
          <w:position w:val="0"/>
        </w:rPr>
        <w:t>限制条款多</w:t>
      </w:r>
    </w:p>
    <w:p>
      <w:pPr>
        <w:pStyle w:val="Style17"/>
        <w:keepNext w:val="0"/>
        <w:keepLines w:val="0"/>
        <w:widowControl w:val="0"/>
        <w:numPr>
          <w:ilvl w:val="0"/>
          <w:numId w:val="29"/>
        </w:numPr>
        <w:shd w:val="clear" w:color="auto" w:fill="auto"/>
        <w:tabs>
          <w:tab w:pos="739" w:val="left"/>
        </w:tabs>
        <w:bidi w:val="0"/>
        <w:spacing w:before="0" w:after="60" w:line="314" w:lineRule="exact"/>
        <w:ind w:left="0" w:right="0"/>
        <w:jc w:val="left"/>
      </w:pPr>
      <w:bookmarkStart w:id="347" w:name="bookmark347"/>
      <w:bookmarkEnd w:id="347"/>
      <w:r>
        <w:rPr>
          <w:color w:val="000000"/>
          <w:spacing w:val="0"/>
          <w:w w:val="100"/>
          <w:position w:val="0"/>
        </w:rPr>
        <w:t>筹资数额有限</w:t>
      </w:r>
    </w:p>
    <w:p>
      <w:pPr>
        <w:pStyle w:val="Style23"/>
        <w:keepNext/>
        <w:keepLines/>
        <w:widowControl w:val="0"/>
        <w:shd w:val="clear" w:color="auto" w:fill="auto"/>
        <w:bidi w:val="0"/>
        <w:spacing w:before="0" w:line="240" w:lineRule="auto"/>
        <w:ind w:left="0" w:right="0" w:firstLine="440"/>
        <w:jc w:val="both"/>
      </w:pPr>
      <w:bookmarkStart w:id="348" w:name="bookmark348"/>
      <w:bookmarkStart w:id="349" w:name="bookmark349"/>
      <w:bookmarkStart w:id="350" w:name="bookmark350"/>
      <w:r>
        <w:rPr>
          <w:color w:val="000000"/>
          <w:spacing w:val="0"/>
          <w:w w:val="100"/>
          <w:position w:val="0"/>
        </w:rPr>
        <w:t>二、发行公司债券</w:t>
      </w:r>
      <w:bookmarkEnd w:id="348"/>
      <w:bookmarkEnd w:id="349"/>
      <w:bookmarkEnd w:id="350"/>
    </w:p>
    <w:p>
      <w:pPr>
        <w:pStyle w:val="Style17"/>
        <w:keepNext w:val="0"/>
        <w:keepLines w:val="0"/>
        <w:widowControl w:val="0"/>
        <w:shd w:val="clear" w:color="auto" w:fill="auto"/>
        <w:bidi w:val="0"/>
        <w:spacing w:before="0" w:after="0" w:line="316" w:lineRule="exact"/>
        <w:ind w:left="0" w:right="0" w:firstLine="440"/>
        <w:jc w:val="both"/>
      </w:pPr>
      <w:r>
        <w:rPr>
          <w:color w:val="000000"/>
          <w:spacing w:val="0"/>
          <w:w w:val="100"/>
          <w:position w:val="0"/>
        </w:rPr>
        <w:t>公司债券是公司依照法定程序发行的、约定在一定期限内还本付息的有价证券。</w:t>
      </w:r>
    </w:p>
    <w:p>
      <w:pPr>
        <w:pStyle w:val="Style17"/>
        <w:keepNext w:val="0"/>
        <w:keepLines w:val="0"/>
        <w:widowControl w:val="0"/>
        <w:shd w:val="clear" w:color="auto" w:fill="auto"/>
        <w:tabs>
          <w:tab w:pos="1024" w:val="left"/>
        </w:tabs>
        <w:bidi w:val="0"/>
        <w:spacing w:before="0" w:after="0" w:line="316" w:lineRule="exact"/>
        <w:ind w:left="0" w:right="0" w:firstLine="440"/>
        <w:jc w:val="both"/>
      </w:pPr>
      <w:bookmarkStart w:id="351" w:name="bookmark351"/>
      <w:r>
        <w:rPr>
          <w:color w:val="000000"/>
          <w:spacing w:val="0"/>
          <w:w w:val="100"/>
          <w:position w:val="0"/>
        </w:rPr>
        <w:t>（</w:t>
      </w:r>
      <w:bookmarkEnd w:id="351"/>
      <w:r>
        <w:rPr>
          <w:color w:val="000000"/>
          <w:spacing w:val="0"/>
          <w:w w:val="100"/>
          <w:position w:val="0"/>
        </w:rPr>
        <w:t>一）</w:t>
        <w:tab/>
        <w:t>发行债券的条件</w:t>
      </w:r>
    </w:p>
    <w:p>
      <w:pPr>
        <w:pStyle w:val="Style17"/>
        <w:keepNext w:val="0"/>
        <w:keepLines w:val="0"/>
        <w:widowControl w:val="0"/>
        <w:shd w:val="clear" w:color="auto" w:fill="auto"/>
        <w:bidi w:val="0"/>
        <w:spacing w:before="0" w:after="0" w:line="316" w:lineRule="exact"/>
        <w:ind w:left="0" w:right="0" w:firstLine="440"/>
        <w:jc w:val="both"/>
      </w:pPr>
      <w:r>
        <w:rPr>
          <w:color w:val="000000"/>
          <w:spacing w:val="0"/>
          <w:w w:val="100"/>
          <w:position w:val="0"/>
        </w:rPr>
        <w:t>在我国，根据《公司法》的规定，股份有限公司和有限责任公司，具有发行债券 的资格。</w:t>
      </w:r>
    </w:p>
    <w:p>
      <w:pPr>
        <w:pStyle w:val="Style17"/>
        <w:keepNext w:val="0"/>
        <w:keepLines w:val="0"/>
        <w:widowControl w:val="0"/>
        <w:shd w:val="clear" w:color="auto" w:fill="auto"/>
        <w:tabs>
          <w:tab w:pos="1024" w:val="left"/>
        </w:tabs>
        <w:bidi w:val="0"/>
        <w:spacing w:before="0" w:after="0" w:line="316" w:lineRule="exact"/>
        <w:ind w:left="0" w:right="0" w:firstLine="440"/>
        <w:jc w:val="both"/>
      </w:pPr>
      <w:bookmarkStart w:id="352" w:name="bookmark352"/>
      <w:r>
        <w:rPr>
          <w:color w:val="000000"/>
          <w:spacing w:val="0"/>
          <w:w w:val="100"/>
          <w:position w:val="0"/>
        </w:rPr>
        <w:t>（</w:t>
      </w:r>
      <w:bookmarkEnd w:id="352"/>
      <w:r>
        <w:rPr>
          <w:color w:val="000000"/>
          <w:spacing w:val="0"/>
          <w:w w:val="100"/>
          <w:position w:val="0"/>
        </w:rPr>
        <w:t>二）</w:t>
        <w:tab/>
        <w:t>公司债券的种类</w:t>
      </w:r>
    </w:p>
    <w:p>
      <w:pPr>
        <w:pStyle w:val="Style17"/>
        <w:keepNext w:val="0"/>
        <w:keepLines w:val="0"/>
        <w:widowControl w:val="0"/>
        <w:shd w:val="clear" w:color="auto" w:fill="auto"/>
        <w:bidi w:val="0"/>
        <w:spacing w:before="0" w:after="0" w:line="316" w:lineRule="exact"/>
        <w:ind w:left="0" w:right="0" w:firstLine="440"/>
        <w:jc w:val="both"/>
      </w:pPr>
      <w:r>
        <w:rPr>
          <w:color w:val="000000"/>
          <w:spacing w:val="0"/>
          <w:w w:val="100"/>
          <w:position w:val="0"/>
        </w:rPr>
        <w:t>按是否记名，分为记名债券和无记名债券；按是否能够转换成公司股权，分为可 转换债券与不可转换债券；按有无特定财产担保，分为担保债券和信用债券；按是否 公开发行，分为公开发行债券和非公开发行债券。</w:t>
      </w:r>
    </w:p>
    <w:p>
      <w:pPr>
        <w:pStyle w:val="Style17"/>
        <w:keepNext w:val="0"/>
        <w:keepLines w:val="0"/>
        <w:widowControl w:val="0"/>
        <w:shd w:val="clear" w:color="auto" w:fill="auto"/>
        <w:tabs>
          <w:tab w:pos="1024" w:val="left"/>
        </w:tabs>
        <w:bidi w:val="0"/>
        <w:spacing w:before="0" w:after="0" w:line="316" w:lineRule="exact"/>
        <w:ind w:left="0" w:right="0" w:firstLine="440"/>
        <w:jc w:val="both"/>
      </w:pPr>
      <w:bookmarkStart w:id="353" w:name="bookmark353"/>
      <w:r>
        <w:rPr>
          <w:color w:val="000000"/>
          <w:spacing w:val="0"/>
          <w:w w:val="100"/>
          <w:position w:val="0"/>
        </w:rPr>
        <w:t>（</w:t>
      </w:r>
      <w:bookmarkEnd w:id="353"/>
      <w:r>
        <w:rPr>
          <w:color w:val="000000"/>
          <w:spacing w:val="0"/>
          <w:w w:val="100"/>
          <w:position w:val="0"/>
        </w:rPr>
        <w:t>三）</w:t>
        <w:tab/>
        <w:t>公司债券发行的程序</w:t>
      </w:r>
    </w:p>
    <w:p>
      <w:pPr>
        <w:pStyle w:val="Style17"/>
        <w:keepNext w:val="0"/>
        <w:keepLines w:val="0"/>
        <w:widowControl w:val="0"/>
        <w:shd w:val="clear" w:color="auto" w:fill="auto"/>
        <w:bidi w:val="0"/>
        <w:spacing w:before="0" w:after="0" w:line="316" w:lineRule="exact"/>
        <w:ind w:left="0" w:right="0" w:firstLine="440"/>
        <w:jc w:val="both"/>
      </w:pPr>
      <w:r>
        <w:rPr>
          <w:color w:val="000000"/>
          <w:spacing w:val="0"/>
          <w:w w:val="100"/>
          <w:position w:val="0"/>
        </w:rPr>
        <w:t>公司债券发行的程序包括：作出发债决议、提出发债申请、公告募集办法、委托 证券经营机构发售、交付债券、收缴债券款%</w:t>
      </w:r>
    </w:p>
    <w:p>
      <w:pPr>
        <w:pStyle w:val="Style17"/>
        <w:keepNext w:val="0"/>
        <w:keepLines w:val="0"/>
        <w:widowControl w:val="0"/>
        <w:shd w:val="clear" w:color="auto" w:fill="auto"/>
        <w:tabs>
          <w:tab w:pos="1024" w:val="left"/>
        </w:tabs>
        <w:bidi w:val="0"/>
        <w:spacing w:before="0" w:after="0" w:line="316" w:lineRule="exact"/>
        <w:ind w:left="0" w:right="0" w:firstLine="440"/>
        <w:jc w:val="both"/>
      </w:pPr>
      <w:bookmarkStart w:id="354" w:name="bookmark354"/>
      <w:r>
        <w:rPr>
          <w:color w:val="000000"/>
          <w:spacing w:val="0"/>
          <w:w w:val="100"/>
          <w:position w:val="0"/>
        </w:rPr>
        <w:t>（</w:t>
      </w:r>
      <w:bookmarkEnd w:id="354"/>
      <w:r>
        <w:rPr>
          <w:color w:val="000000"/>
          <w:spacing w:val="0"/>
          <w:w w:val="100"/>
          <w:position w:val="0"/>
        </w:rPr>
        <w:t>四）</w:t>
        <w:tab/>
        <w:t>债券的偿还</w:t>
      </w:r>
    </w:p>
    <w:p>
      <w:pPr>
        <w:pStyle w:val="Style17"/>
        <w:keepNext w:val="0"/>
        <w:keepLines w:val="0"/>
        <w:widowControl w:val="0"/>
        <w:shd w:val="clear" w:color="auto" w:fill="auto"/>
        <w:bidi w:val="0"/>
        <w:spacing w:before="0" w:after="0" w:line="316" w:lineRule="exact"/>
        <w:ind w:left="0" w:right="0" w:firstLine="440"/>
        <w:jc w:val="both"/>
      </w:pPr>
      <w:r>
        <w:rPr>
          <w:color w:val="000000"/>
          <w:spacing w:val="0"/>
          <w:w w:val="100"/>
          <w:position w:val="0"/>
        </w:rPr>
        <w:t>债券偿还，按其实际发生时间与规定的到期日之间的关系，分为提前偿还与到期 偿还，后者又包括分批偿还和一次偿还％</w:t>
      </w:r>
    </w:p>
    <w:p>
      <w:pPr>
        <w:pStyle w:val="Style17"/>
        <w:keepNext w:val="0"/>
        <w:keepLines w:val="0"/>
        <w:widowControl w:val="0"/>
        <w:shd w:val="clear" w:color="auto" w:fill="auto"/>
        <w:tabs>
          <w:tab w:pos="1024" w:val="left"/>
        </w:tabs>
        <w:bidi w:val="0"/>
        <w:spacing w:before="0" w:after="0" w:line="316" w:lineRule="exact"/>
        <w:ind w:left="0" w:right="0" w:firstLine="440"/>
        <w:jc w:val="both"/>
      </w:pPr>
      <w:bookmarkStart w:id="355" w:name="bookmark355"/>
      <w:r>
        <w:rPr>
          <w:color w:val="000000"/>
          <w:spacing w:val="0"/>
          <w:w w:val="100"/>
          <w:position w:val="0"/>
        </w:rPr>
        <w:t>（</w:t>
      </w:r>
      <w:bookmarkEnd w:id="355"/>
      <w:r>
        <w:rPr>
          <w:color w:val="000000"/>
          <w:spacing w:val="0"/>
          <w:w w:val="100"/>
          <w:position w:val="0"/>
        </w:rPr>
        <w:t>五）</w:t>
        <w:tab/>
        <w:t>发行公司债券的筹资特点</w:t>
      </w:r>
    </w:p>
    <w:p>
      <w:pPr>
        <w:pStyle w:val="Style17"/>
        <w:keepNext w:val="0"/>
        <w:keepLines w:val="0"/>
        <w:widowControl w:val="0"/>
        <w:numPr>
          <w:ilvl w:val="0"/>
          <w:numId w:val="31"/>
        </w:numPr>
        <w:shd w:val="clear" w:color="auto" w:fill="auto"/>
        <w:bidi w:val="0"/>
        <w:spacing w:before="0" w:after="0" w:line="316" w:lineRule="exact"/>
        <w:ind w:left="0" w:right="0" w:firstLine="440"/>
        <w:jc w:val="both"/>
      </w:pPr>
      <w:bookmarkStart w:id="356" w:name="bookmark356"/>
      <w:bookmarkEnd w:id="356"/>
      <w:r>
        <w:rPr>
          <w:color w:val="000000"/>
          <w:spacing w:val="0"/>
          <w:w w:val="100"/>
          <w:position w:val="0"/>
        </w:rPr>
        <w:t>一次筹资数额大</w:t>
      </w:r>
    </w:p>
    <w:p>
      <w:pPr>
        <w:pStyle w:val="Style17"/>
        <w:keepNext w:val="0"/>
        <w:keepLines w:val="0"/>
        <w:widowControl w:val="0"/>
        <w:shd w:val="clear" w:color="auto" w:fill="auto"/>
        <w:bidi w:val="0"/>
        <w:spacing w:before="0" w:after="0" w:line="316" w:lineRule="exact"/>
        <w:ind w:left="0" w:right="0" w:firstLine="440"/>
        <w:jc w:val="both"/>
      </w:pPr>
      <w:bookmarkStart w:id="357" w:name="bookmark357"/>
      <w:r>
        <w:rPr>
          <w:rFonts w:ascii="Times New Roman" w:eastAsia="Times New Roman" w:hAnsi="Times New Roman" w:cs="Times New Roman"/>
          <w:color w:val="000000"/>
          <w:spacing w:val="0"/>
          <w:w w:val="100"/>
          <w:position w:val="0"/>
        </w:rPr>
        <w:t>2</w:t>
      </w:r>
      <w:bookmarkEnd w:id="357"/>
      <w:r>
        <w:rPr>
          <w:color w:val="000000"/>
          <w:spacing w:val="0"/>
          <w:w w:val="100"/>
          <w:position w:val="0"/>
        </w:rPr>
        <w:t>募集资金的使用限制条件少</w:t>
      </w:r>
    </w:p>
    <w:p>
      <w:pPr>
        <w:pStyle w:val="Style17"/>
        <w:keepNext w:val="0"/>
        <w:keepLines w:val="0"/>
        <w:widowControl w:val="0"/>
        <w:numPr>
          <w:ilvl w:val="0"/>
          <w:numId w:val="33"/>
        </w:numPr>
        <w:shd w:val="clear" w:color="auto" w:fill="auto"/>
        <w:tabs>
          <w:tab w:pos="774" w:val="left"/>
        </w:tabs>
        <w:bidi w:val="0"/>
        <w:spacing w:before="0" w:after="0" w:line="316" w:lineRule="exact"/>
        <w:ind w:left="0" w:right="0" w:firstLine="440"/>
        <w:jc w:val="both"/>
      </w:pPr>
      <w:bookmarkStart w:id="358" w:name="bookmark358"/>
      <w:bookmarkEnd w:id="358"/>
      <w:r>
        <w:rPr>
          <w:color w:val="000000"/>
          <w:spacing w:val="0"/>
          <w:w w:val="100"/>
          <w:position w:val="0"/>
        </w:rPr>
        <w:t>资本成本负担较高</w:t>
      </w:r>
    </w:p>
    <w:p>
      <w:pPr>
        <w:pStyle w:val="Style17"/>
        <w:keepNext w:val="0"/>
        <w:keepLines w:val="0"/>
        <w:widowControl w:val="0"/>
        <w:numPr>
          <w:ilvl w:val="0"/>
          <w:numId w:val="33"/>
        </w:numPr>
        <w:shd w:val="clear" w:color="auto" w:fill="auto"/>
        <w:tabs>
          <w:tab w:pos="779" w:val="left"/>
        </w:tabs>
        <w:bidi w:val="0"/>
        <w:spacing w:before="0" w:after="140" w:line="316" w:lineRule="exact"/>
        <w:ind w:left="0" w:right="0" w:firstLine="440"/>
        <w:jc w:val="both"/>
      </w:pPr>
      <w:bookmarkStart w:id="359" w:name="bookmark359"/>
      <w:bookmarkEnd w:id="359"/>
      <w:r>
        <w:rPr>
          <w:color w:val="000000"/>
          <w:spacing w:val="0"/>
          <w:w w:val="100"/>
          <w:position w:val="0"/>
        </w:rPr>
        <w:t>提高公司的社会声誉</w:t>
      </w:r>
    </w:p>
    <w:p>
      <w:pPr>
        <w:pStyle w:val="Style23"/>
        <w:keepNext/>
        <w:keepLines/>
        <w:widowControl w:val="0"/>
        <w:shd w:val="clear" w:color="auto" w:fill="auto"/>
        <w:bidi w:val="0"/>
        <w:spacing w:before="0" w:line="316" w:lineRule="exact"/>
        <w:ind w:left="0" w:right="0" w:firstLine="440"/>
        <w:jc w:val="both"/>
      </w:pPr>
      <w:bookmarkStart w:id="360" w:name="bookmark360"/>
      <w:bookmarkStart w:id="361" w:name="bookmark361"/>
      <w:bookmarkStart w:id="362" w:name="bookmark362"/>
      <w:bookmarkStart w:id="363" w:name="bookmark363"/>
      <w:r>
        <w:rPr>
          <w:color w:val="000000"/>
          <w:spacing w:val="0"/>
          <w:w w:val="100"/>
          <w:position w:val="0"/>
        </w:rPr>
        <w:t>三</w:t>
      </w:r>
      <w:bookmarkEnd w:id="362"/>
      <w:r>
        <w:rPr>
          <w:color w:val="000000"/>
          <w:spacing w:val="0"/>
          <w:w w:val="100"/>
          <w:position w:val="0"/>
        </w:rPr>
        <w:t>、融资租赁</w:t>
      </w:r>
      <w:bookmarkEnd w:id="360"/>
      <w:bookmarkEnd w:id="361"/>
      <w:bookmarkEnd w:id="363"/>
    </w:p>
    <w:p>
      <w:pPr>
        <w:pStyle w:val="Style17"/>
        <w:keepNext w:val="0"/>
        <w:keepLines w:val="0"/>
        <w:widowControl w:val="0"/>
        <w:shd w:val="clear" w:color="auto" w:fill="auto"/>
        <w:bidi w:val="0"/>
        <w:spacing w:before="0" w:after="0" w:line="314" w:lineRule="exact"/>
        <w:ind w:left="0" w:right="0" w:firstLine="440"/>
        <w:jc w:val="both"/>
      </w:pPr>
      <w:r>
        <w:rPr>
          <w:color w:val="000000"/>
          <w:spacing w:val="0"/>
          <w:w w:val="100"/>
          <w:position w:val="0"/>
        </w:rPr>
        <w:t>租赁，是指通过签订资产出让合同的方式，使用资产的一方（承租方）通过支付 租金，向出让资产的一方（出租方）取得资产使用权的一种交易行为。在这项交易中, 承租方通过得到所需资产的使用权，完成了筹集资金的行为。</w:t>
      </w:r>
    </w:p>
    <w:p>
      <w:pPr>
        <w:pStyle w:val="Style17"/>
        <w:keepNext w:val="0"/>
        <w:keepLines w:val="0"/>
        <w:widowControl w:val="0"/>
        <w:shd w:val="clear" w:color="auto" w:fill="auto"/>
        <w:tabs>
          <w:tab w:pos="1024" w:val="left"/>
        </w:tabs>
        <w:bidi w:val="0"/>
        <w:spacing w:before="0" w:after="0" w:line="314" w:lineRule="exact"/>
        <w:ind w:left="0" w:right="0" w:firstLine="440"/>
        <w:jc w:val="both"/>
      </w:pPr>
      <w:bookmarkStart w:id="364" w:name="bookmark364"/>
      <w:r>
        <w:rPr>
          <w:color w:val="000000"/>
          <w:spacing w:val="0"/>
          <w:w w:val="100"/>
          <w:position w:val="0"/>
        </w:rPr>
        <w:t>（</w:t>
      </w:r>
      <w:bookmarkEnd w:id="364"/>
      <w:r>
        <w:rPr>
          <w:color w:val="000000"/>
          <w:spacing w:val="0"/>
          <w:w w:val="100"/>
          <w:position w:val="0"/>
        </w:rPr>
        <w:t>一）</w:t>
        <w:tab/>
        <w:t>租赁的基本特征</w:t>
      </w:r>
    </w:p>
    <w:p>
      <w:pPr>
        <w:pStyle w:val="Style17"/>
        <w:keepNext w:val="0"/>
        <w:keepLines w:val="0"/>
        <w:widowControl w:val="0"/>
        <w:shd w:val="clear" w:color="auto" w:fill="auto"/>
        <w:bidi w:val="0"/>
        <w:spacing w:before="0" w:after="0" w:line="314" w:lineRule="exact"/>
        <w:ind w:left="0" w:right="0" w:firstLine="440"/>
        <w:jc w:val="both"/>
      </w:pPr>
      <w:r>
        <w:rPr>
          <w:color w:val="000000"/>
          <w:spacing w:val="0"/>
          <w:w w:val="100"/>
          <w:position w:val="0"/>
        </w:rPr>
        <w:t>所有权与使用权相分离；融资与融物相结合；租金分期支付。</w:t>
      </w:r>
    </w:p>
    <w:p>
      <w:pPr>
        <w:pStyle w:val="Style17"/>
        <w:keepNext w:val="0"/>
        <w:keepLines w:val="0"/>
        <w:widowControl w:val="0"/>
        <w:shd w:val="clear" w:color="auto" w:fill="auto"/>
        <w:tabs>
          <w:tab w:pos="1024" w:val="left"/>
        </w:tabs>
        <w:bidi w:val="0"/>
        <w:spacing w:before="0" w:after="0" w:line="314" w:lineRule="exact"/>
        <w:ind w:left="0" w:right="0" w:firstLine="440"/>
        <w:jc w:val="both"/>
      </w:pPr>
      <w:bookmarkStart w:id="365" w:name="bookmark365"/>
      <w:r>
        <w:rPr>
          <w:color w:val="000000"/>
          <w:spacing w:val="0"/>
          <w:w w:val="100"/>
          <w:position w:val="0"/>
        </w:rPr>
        <w:t>（</w:t>
      </w:r>
      <w:bookmarkEnd w:id="365"/>
      <w:r>
        <w:rPr>
          <w:color w:val="000000"/>
          <w:spacing w:val="0"/>
          <w:w w:val="100"/>
          <w:position w:val="0"/>
        </w:rPr>
        <w:t>二）</w:t>
        <w:tab/>
        <w:t>租赁的分类</w:t>
      </w:r>
    </w:p>
    <w:p>
      <w:pPr>
        <w:pStyle w:val="Style17"/>
        <w:keepNext w:val="0"/>
        <w:keepLines w:val="0"/>
        <w:widowControl w:val="0"/>
        <w:shd w:val="clear" w:color="auto" w:fill="auto"/>
        <w:bidi w:val="0"/>
        <w:spacing w:before="0" w:after="0" w:line="314" w:lineRule="exact"/>
        <w:ind w:left="0" w:right="0" w:firstLine="440"/>
        <w:jc w:val="both"/>
      </w:pPr>
      <w:r>
        <w:rPr>
          <w:color w:val="000000"/>
          <w:spacing w:val="0"/>
          <w:w w:val="100"/>
          <w:position w:val="0"/>
        </w:rPr>
        <w:t>租赁分为经营租赁和融资租赁。</w:t>
      </w:r>
    </w:p>
    <w:p>
      <w:pPr>
        <w:pStyle w:val="Style17"/>
        <w:keepNext w:val="0"/>
        <w:keepLines w:val="0"/>
        <w:widowControl w:val="0"/>
        <w:shd w:val="clear" w:color="auto" w:fill="auto"/>
        <w:bidi w:val="0"/>
        <w:spacing w:before="0" w:after="0" w:line="314" w:lineRule="exact"/>
        <w:ind w:left="0" w:right="0" w:firstLine="440"/>
        <w:jc w:val="both"/>
      </w:pPr>
      <w:r>
        <w:rPr>
          <w:color w:val="000000"/>
          <w:spacing w:val="0"/>
          <w:w w:val="100"/>
          <w:position w:val="0"/>
        </w:rPr>
        <w:t>经营租赁，又称服务性租赁，是由租赁公司向承租单位在短期内提供设备，并提 供维修、保养、人员培训等服务。</w:t>
      </w:r>
    </w:p>
    <w:p>
      <w:pPr>
        <w:pStyle w:val="Style17"/>
        <w:keepNext w:val="0"/>
        <w:keepLines w:val="0"/>
        <w:widowControl w:val="0"/>
        <w:shd w:val="clear" w:color="auto" w:fill="auto"/>
        <w:bidi w:val="0"/>
        <w:spacing w:before="0" w:after="0" w:line="314" w:lineRule="exact"/>
        <w:ind w:left="0" w:right="0" w:firstLine="440"/>
        <w:jc w:val="both"/>
      </w:pPr>
      <w:r>
        <w:rPr>
          <w:color w:val="000000"/>
          <w:spacing w:val="0"/>
          <w:w w:val="100"/>
          <w:position w:val="0"/>
        </w:rPr>
        <w:t>融资租赁，是由租赁公司按承租单位要求出资购买设备，在较长的合同期内提供 给承租单位使用的融资信用业务，它是以融通资金为主要目的的租赁。</w:t>
      </w:r>
    </w:p>
    <w:p>
      <w:pPr>
        <w:pStyle w:val="Style17"/>
        <w:keepNext w:val="0"/>
        <w:keepLines w:val="0"/>
        <w:widowControl w:val="0"/>
        <w:shd w:val="clear" w:color="auto" w:fill="auto"/>
        <w:tabs>
          <w:tab w:pos="1024" w:val="left"/>
        </w:tabs>
        <w:bidi w:val="0"/>
        <w:spacing w:before="0" w:after="0" w:line="314" w:lineRule="exact"/>
        <w:ind w:left="0" w:right="0" w:firstLine="440"/>
        <w:jc w:val="both"/>
      </w:pPr>
      <w:bookmarkStart w:id="366" w:name="bookmark366"/>
      <w:r>
        <w:rPr>
          <w:color w:val="000000"/>
          <w:spacing w:val="0"/>
          <w:w w:val="100"/>
          <w:position w:val="0"/>
        </w:rPr>
        <w:t>（</w:t>
      </w:r>
      <w:bookmarkEnd w:id="366"/>
      <w:r>
        <w:rPr>
          <w:color w:val="000000"/>
          <w:spacing w:val="0"/>
          <w:w w:val="100"/>
          <w:position w:val="0"/>
        </w:rPr>
        <w:t>三）</w:t>
        <w:tab/>
        <w:t>融资租赁的基本程序与形式</w:t>
      </w:r>
    </w:p>
    <w:p>
      <w:pPr>
        <w:pStyle w:val="Style17"/>
        <w:keepNext w:val="0"/>
        <w:keepLines w:val="0"/>
        <w:widowControl w:val="0"/>
        <w:numPr>
          <w:ilvl w:val="0"/>
          <w:numId w:val="35"/>
        </w:numPr>
        <w:shd w:val="clear" w:color="auto" w:fill="auto"/>
        <w:tabs>
          <w:tab w:pos="954" w:val="left"/>
        </w:tabs>
        <w:bidi w:val="0"/>
        <w:spacing w:before="0" w:after="0" w:line="314" w:lineRule="exact"/>
        <w:ind w:left="0" w:right="0" w:firstLine="440"/>
        <w:jc w:val="both"/>
      </w:pPr>
      <w:bookmarkStart w:id="367" w:name="bookmark367"/>
      <w:bookmarkEnd w:id="367"/>
      <w:r>
        <w:rPr>
          <w:color w:val="000000"/>
          <w:spacing w:val="0"/>
          <w:w w:val="100"/>
          <w:position w:val="0"/>
        </w:rPr>
        <w:t>资租赁的基本程</w:t>
      </w:r>
    </w:p>
    <w:p>
      <w:pPr>
        <w:pStyle w:val="Style17"/>
        <w:keepNext w:val="0"/>
        <w:keepLines w:val="0"/>
        <w:widowControl w:val="0"/>
        <w:shd w:val="clear" w:color="auto" w:fill="auto"/>
        <w:tabs>
          <w:tab w:pos="954" w:val="left"/>
        </w:tabs>
        <w:bidi w:val="0"/>
        <w:spacing w:before="0" w:after="0" w:line="314" w:lineRule="exact"/>
        <w:ind w:left="0" w:right="0" w:firstLine="440"/>
        <w:jc w:val="both"/>
      </w:pPr>
      <w:bookmarkStart w:id="368" w:name="bookmark368"/>
      <w:r>
        <w:rPr>
          <w:color w:val="000000"/>
          <w:spacing w:val="0"/>
          <w:w w:val="100"/>
          <w:position w:val="0"/>
        </w:rPr>
        <w:t>（</w:t>
      </w:r>
      <w:bookmarkEnd w:id="368"/>
      <w:r>
        <w:rPr>
          <w:rFonts w:ascii="Times New Roman" w:eastAsia="Times New Roman" w:hAnsi="Times New Roman" w:cs="Times New Roman"/>
          <w:color w:val="000000"/>
          <w:spacing w:val="0"/>
          <w:w w:val="100"/>
          <w:position w:val="0"/>
        </w:rPr>
        <w:t>1</w:t>
      </w:r>
      <w:r>
        <w:rPr>
          <w:color w:val="000000"/>
          <w:spacing w:val="0"/>
          <w:w w:val="100"/>
          <w:position w:val="0"/>
        </w:rPr>
        <w:t>）</w:t>
        <w:tab/>
        <w:t>选择租赁公司，提出委托申请；</w:t>
      </w:r>
    </w:p>
    <w:p>
      <w:pPr>
        <w:pStyle w:val="Style17"/>
        <w:keepNext w:val="0"/>
        <w:keepLines w:val="0"/>
        <w:widowControl w:val="0"/>
        <w:shd w:val="clear" w:color="auto" w:fill="auto"/>
        <w:tabs>
          <w:tab w:pos="954" w:val="left"/>
        </w:tabs>
        <w:bidi w:val="0"/>
        <w:spacing w:before="0" w:after="80" w:line="314" w:lineRule="exact"/>
        <w:ind w:left="0" w:right="0" w:firstLine="440"/>
        <w:jc w:val="both"/>
        <w:sectPr>
          <w:footnotePr>
            <w:pos w:val="pageBottom"/>
            <w:numFmt w:val="decimal"/>
            <w:numRestart w:val="continuous"/>
          </w:footnotePr>
          <w:pgSz w:w="8328" w:h="12921"/>
          <w:pgMar w:top="410" w:right="166" w:bottom="585" w:left="179" w:header="0" w:footer="3" w:gutter="0"/>
          <w:cols w:space="720"/>
          <w:noEndnote/>
          <w:rtlGutter w:val="0"/>
          <w:docGrid w:linePitch="360"/>
        </w:sectPr>
      </w:pPr>
      <w:bookmarkStart w:id="369" w:name="bookmark369"/>
      <w:r>
        <w:rPr>
          <w:color w:val="000000"/>
          <w:spacing w:val="0"/>
          <w:w w:val="100"/>
          <w:position w:val="0"/>
        </w:rPr>
        <w:t>（</w:t>
      </w:r>
      <w:bookmarkEnd w:id="369"/>
      <w:r>
        <w:rPr>
          <w:rFonts w:ascii="Times New Roman" w:eastAsia="Times New Roman" w:hAnsi="Times New Roman" w:cs="Times New Roman"/>
          <w:color w:val="000000"/>
          <w:spacing w:val="0"/>
          <w:w w:val="100"/>
          <w:position w:val="0"/>
        </w:rPr>
        <w:t>2</w:t>
      </w:r>
      <w:r>
        <w:rPr>
          <w:color w:val="000000"/>
          <w:spacing w:val="0"/>
          <w:w w:val="100"/>
          <w:position w:val="0"/>
        </w:rPr>
        <w:t>）</w:t>
        <w:tab/>
        <w:t>签订购货协议；</w:t>
      </w:r>
    </w:p>
    <w:p>
      <w:pPr>
        <w:pStyle w:val="Style17"/>
        <w:keepNext w:val="0"/>
        <w:keepLines w:val="0"/>
        <w:widowControl w:val="0"/>
        <w:numPr>
          <w:ilvl w:val="0"/>
          <w:numId w:val="37"/>
        </w:numPr>
        <w:shd w:val="clear" w:color="auto" w:fill="auto"/>
        <w:tabs>
          <w:tab w:pos="898" w:val="left"/>
        </w:tabs>
        <w:bidi w:val="0"/>
        <w:spacing w:before="0" w:after="0" w:line="307" w:lineRule="exact"/>
        <w:ind w:left="0" w:right="0" w:firstLine="420"/>
        <w:jc w:val="left"/>
      </w:pPr>
      <w:bookmarkStart w:id="370" w:name="bookmark370"/>
      <w:bookmarkEnd w:id="370"/>
      <w:r>
        <w:rPr>
          <w:color w:val="000000"/>
          <w:spacing w:val="0"/>
          <w:w w:val="100"/>
          <w:position w:val="0"/>
        </w:rPr>
        <w:t>签订租赁合同；</w:t>
      </w:r>
    </w:p>
    <w:p>
      <w:pPr>
        <w:pStyle w:val="Style17"/>
        <w:keepNext w:val="0"/>
        <w:keepLines w:val="0"/>
        <w:widowControl w:val="0"/>
        <w:numPr>
          <w:ilvl w:val="0"/>
          <w:numId w:val="37"/>
        </w:numPr>
        <w:shd w:val="clear" w:color="auto" w:fill="auto"/>
        <w:tabs>
          <w:tab w:pos="898" w:val="left"/>
        </w:tabs>
        <w:bidi w:val="0"/>
        <w:spacing w:before="0" w:after="0" w:line="307" w:lineRule="exact"/>
        <w:ind w:left="0" w:right="0" w:firstLine="420"/>
        <w:jc w:val="left"/>
      </w:pPr>
      <w:bookmarkStart w:id="371" w:name="bookmark371"/>
      <w:bookmarkEnd w:id="371"/>
      <w:r>
        <w:rPr>
          <w:color w:val="000000"/>
          <w:spacing w:val="0"/>
          <w:w w:val="100"/>
          <w:position w:val="0"/>
        </w:rPr>
        <w:t>交货验收；</w:t>
      </w:r>
    </w:p>
    <w:p>
      <w:pPr>
        <w:pStyle w:val="Style17"/>
        <w:keepNext w:val="0"/>
        <w:keepLines w:val="0"/>
        <w:widowControl w:val="0"/>
        <w:numPr>
          <w:ilvl w:val="0"/>
          <w:numId w:val="37"/>
        </w:numPr>
        <w:shd w:val="clear" w:color="auto" w:fill="auto"/>
        <w:tabs>
          <w:tab w:pos="898" w:val="left"/>
        </w:tabs>
        <w:bidi w:val="0"/>
        <w:spacing w:before="0" w:after="0" w:line="307" w:lineRule="exact"/>
        <w:ind w:left="0" w:right="0" w:firstLine="420"/>
        <w:jc w:val="left"/>
      </w:pPr>
      <w:bookmarkStart w:id="372" w:name="bookmark372"/>
      <w:bookmarkEnd w:id="372"/>
      <w:r>
        <w:rPr>
          <w:color w:val="000000"/>
          <w:spacing w:val="0"/>
          <w:w w:val="100"/>
          <w:position w:val="0"/>
        </w:rPr>
        <w:t>定期交付租金;</w:t>
      </w:r>
    </w:p>
    <w:p>
      <w:pPr>
        <w:pStyle w:val="Style17"/>
        <w:keepNext w:val="0"/>
        <w:keepLines w:val="0"/>
        <w:widowControl w:val="0"/>
        <w:numPr>
          <w:ilvl w:val="0"/>
          <w:numId w:val="37"/>
        </w:numPr>
        <w:shd w:val="clear" w:color="auto" w:fill="auto"/>
        <w:tabs>
          <w:tab w:pos="898" w:val="left"/>
        </w:tabs>
        <w:bidi w:val="0"/>
        <w:spacing w:before="0" w:after="0" w:line="307" w:lineRule="exact"/>
        <w:ind w:left="0" w:right="0" w:firstLine="420"/>
        <w:jc w:val="left"/>
      </w:pPr>
      <w:bookmarkStart w:id="373" w:name="bookmark373"/>
      <w:bookmarkEnd w:id="373"/>
      <w:r>
        <w:rPr>
          <w:color w:val="000000"/>
          <w:spacing w:val="0"/>
          <w:w w:val="100"/>
          <w:position w:val="0"/>
        </w:rPr>
        <w:t>合同期满处理设备。</w:t>
      </w:r>
    </w:p>
    <w:p>
      <w:pPr>
        <w:pStyle w:val="Style17"/>
        <w:keepNext w:val="0"/>
        <w:keepLines w:val="0"/>
        <w:widowControl w:val="0"/>
        <w:numPr>
          <w:ilvl w:val="0"/>
          <w:numId w:val="35"/>
        </w:numPr>
        <w:shd w:val="clear" w:color="auto" w:fill="auto"/>
        <w:bidi w:val="0"/>
        <w:spacing w:before="0" w:after="0" w:line="307" w:lineRule="exact"/>
        <w:ind w:left="0" w:right="0" w:firstLine="420"/>
        <w:jc w:val="left"/>
      </w:pPr>
      <w:bookmarkStart w:id="374" w:name="bookmark374"/>
      <w:bookmarkEnd w:id="374"/>
      <w:r>
        <w:rPr>
          <w:color w:val="000000"/>
          <w:spacing w:val="0"/>
          <w:w w:val="100"/>
          <w:position w:val="0"/>
        </w:rPr>
        <w:t>融资租赁的基本形式</w:t>
      </w:r>
    </w:p>
    <w:p>
      <w:pPr>
        <w:pStyle w:val="Style17"/>
        <w:keepNext w:val="0"/>
        <w:keepLines w:val="0"/>
        <w:widowControl w:val="0"/>
        <w:numPr>
          <w:ilvl w:val="0"/>
          <w:numId w:val="39"/>
        </w:numPr>
        <w:shd w:val="clear" w:color="auto" w:fill="auto"/>
        <w:tabs>
          <w:tab w:pos="898" w:val="left"/>
        </w:tabs>
        <w:bidi w:val="0"/>
        <w:spacing w:before="0" w:after="0" w:line="307" w:lineRule="exact"/>
        <w:ind w:left="0" w:right="0" w:firstLine="420"/>
        <w:jc w:val="left"/>
      </w:pPr>
      <w:bookmarkStart w:id="375" w:name="bookmark375"/>
      <w:bookmarkEnd w:id="375"/>
      <w:r>
        <w:rPr>
          <w:color w:val="000000"/>
          <w:spacing w:val="0"/>
          <w:w w:val="100"/>
          <w:position w:val="0"/>
        </w:rPr>
        <w:t>直接租赁；</w:t>
      </w:r>
    </w:p>
    <w:p>
      <w:pPr>
        <w:pStyle w:val="Style17"/>
        <w:keepNext w:val="0"/>
        <w:keepLines w:val="0"/>
        <w:widowControl w:val="0"/>
        <w:numPr>
          <w:ilvl w:val="0"/>
          <w:numId w:val="39"/>
        </w:numPr>
        <w:shd w:val="clear" w:color="auto" w:fill="auto"/>
        <w:tabs>
          <w:tab w:pos="898" w:val="left"/>
        </w:tabs>
        <w:bidi w:val="0"/>
        <w:spacing w:before="0" w:after="0" w:line="307" w:lineRule="exact"/>
        <w:ind w:left="0" w:right="0" w:firstLine="420"/>
        <w:jc w:val="left"/>
      </w:pPr>
      <w:bookmarkStart w:id="376" w:name="bookmark376"/>
      <w:bookmarkEnd w:id="376"/>
      <w:r>
        <w:rPr>
          <w:color w:val="000000"/>
          <w:spacing w:val="0"/>
          <w:w w:val="100"/>
          <w:position w:val="0"/>
        </w:rPr>
        <w:t>售后回租；</w:t>
      </w:r>
    </w:p>
    <w:p>
      <w:pPr>
        <w:pStyle w:val="Style17"/>
        <w:keepNext w:val="0"/>
        <w:keepLines w:val="0"/>
        <w:widowControl w:val="0"/>
        <w:numPr>
          <w:ilvl w:val="0"/>
          <w:numId w:val="39"/>
        </w:numPr>
        <w:shd w:val="clear" w:color="auto" w:fill="auto"/>
        <w:tabs>
          <w:tab w:pos="898" w:val="left"/>
        </w:tabs>
        <w:bidi w:val="0"/>
        <w:spacing w:before="0" w:after="0" w:line="307" w:lineRule="exact"/>
        <w:ind w:left="0" w:right="0" w:firstLine="420"/>
        <w:jc w:val="left"/>
      </w:pPr>
      <w:bookmarkStart w:id="377" w:name="bookmark377"/>
      <w:bookmarkEnd w:id="377"/>
      <w:r>
        <w:rPr>
          <w:color w:val="000000"/>
          <w:spacing w:val="0"/>
          <w:w w:val="100"/>
          <w:position w:val="0"/>
        </w:rPr>
        <w:t>杠杆租赁。</w:t>
      </w:r>
    </w:p>
    <w:p>
      <w:pPr>
        <w:pStyle w:val="Style17"/>
        <w:keepNext w:val="0"/>
        <w:keepLines w:val="0"/>
        <w:widowControl w:val="0"/>
        <w:numPr>
          <w:ilvl w:val="0"/>
          <w:numId w:val="41"/>
        </w:numPr>
        <w:shd w:val="clear" w:color="auto" w:fill="auto"/>
        <w:tabs>
          <w:tab w:pos="1004" w:val="left"/>
        </w:tabs>
        <w:bidi w:val="0"/>
        <w:spacing w:before="0" w:after="0" w:line="307" w:lineRule="exact"/>
        <w:ind w:left="0" w:right="0" w:firstLine="420"/>
        <w:jc w:val="left"/>
      </w:pPr>
      <w:bookmarkStart w:id="378" w:name="bookmark378"/>
      <w:bookmarkEnd w:id="378"/>
      <w:r>
        <w:rPr>
          <w:color w:val="000000"/>
          <w:spacing w:val="0"/>
          <w:w w:val="100"/>
          <w:position w:val="0"/>
        </w:rPr>
        <w:t>融资租赁的租金计算</w:t>
      </w:r>
    </w:p>
    <w:p>
      <w:pPr>
        <w:pStyle w:val="Style17"/>
        <w:keepNext w:val="0"/>
        <w:keepLines w:val="0"/>
        <w:widowControl w:val="0"/>
        <w:numPr>
          <w:ilvl w:val="0"/>
          <w:numId w:val="43"/>
        </w:numPr>
        <w:shd w:val="clear" w:color="auto" w:fill="auto"/>
        <w:tabs>
          <w:tab w:pos="782" w:val="left"/>
        </w:tabs>
        <w:bidi w:val="0"/>
        <w:spacing w:before="0" w:after="0" w:line="307" w:lineRule="exact"/>
        <w:ind w:left="0" w:right="0" w:firstLine="420"/>
        <w:jc w:val="left"/>
      </w:pPr>
      <w:bookmarkStart w:id="379" w:name="bookmark379"/>
      <w:bookmarkEnd w:id="379"/>
      <w:r>
        <w:rPr>
          <w:color w:val="000000"/>
          <w:spacing w:val="0"/>
          <w:w w:val="100"/>
          <w:position w:val="0"/>
        </w:rPr>
        <w:t>租 的</w:t>
      </w:r>
    </w:p>
    <w:p>
      <w:pPr>
        <w:pStyle w:val="Style17"/>
        <w:keepNext w:val="0"/>
        <w:keepLines w:val="0"/>
        <w:widowControl w:val="0"/>
        <w:numPr>
          <w:ilvl w:val="0"/>
          <w:numId w:val="43"/>
        </w:numPr>
        <w:shd w:val="clear" w:color="auto" w:fill="auto"/>
        <w:tabs>
          <w:tab w:pos="782" w:val="left"/>
        </w:tabs>
        <w:bidi w:val="0"/>
        <w:spacing w:before="0" w:after="0" w:line="307" w:lineRule="exact"/>
        <w:ind w:left="0" w:right="0" w:firstLine="420"/>
        <w:jc w:val="left"/>
      </w:pPr>
      <w:bookmarkStart w:id="380" w:name="bookmark380"/>
      <w:bookmarkEnd w:id="380"/>
      <w:r>
        <w:rPr>
          <w:color w:val="000000"/>
          <w:spacing w:val="0"/>
          <w:w w:val="100"/>
          <w:position w:val="0"/>
        </w:rPr>
        <w:t>租金的支付方式</w:t>
      </w:r>
    </w:p>
    <w:p>
      <w:pPr>
        <w:pStyle w:val="Style17"/>
        <w:keepNext w:val="0"/>
        <w:keepLines w:val="0"/>
        <w:widowControl w:val="0"/>
        <w:numPr>
          <w:ilvl w:val="0"/>
          <w:numId w:val="43"/>
        </w:numPr>
        <w:shd w:val="clear" w:color="auto" w:fill="auto"/>
        <w:tabs>
          <w:tab w:pos="782" w:val="left"/>
        </w:tabs>
        <w:bidi w:val="0"/>
        <w:spacing w:before="0" w:after="0" w:line="307" w:lineRule="exact"/>
        <w:ind w:left="0" w:right="0" w:firstLine="420"/>
        <w:jc w:val="left"/>
      </w:pPr>
      <w:bookmarkStart w:id="381" w:name="bookmark381"/>
      <w:bookmarkEnd w:id="381"/>
      <w:r>
        <w:rPr>
          <w:color w:val="000000"/>
          <w:spacing w:val="0"/>
          <w:w w:val="100"/>
          <w:position w:val="0"/>
        </w:rPr>
        <w:t>租 的计算</w:t>
      </w:r>
    </w:p>
    <w:p>
      <w:pPr>
        <w:pStyle w:val="Style17"/>
        <w:keepNext w:val="0"/>
        <w:keepLines w:val="0"/>
        <w:widowControl w:val="0"/>
        <w:numPr>
          <w:ilvl w:val="0"/>
          <w:numId w:val="41"/>
        </w:numPr>
        <w:shd w:val="clear" w:color="auto" w:fill="auto"/>
        <w:tabs>
          <w:tab w:pos="1004" w:val="left"/>
        </w:tabs>
        <w:bidi w:val="0"/>
        <w:spacing w:before="0" w:after="0" w:line="307" w:lineRule="exact"/>
        <w:ind w:left="0" w:right="0" w:firstLine="420"/>
        <w:jc w:val="left"/>
      </w:pPr>
      <w:bookmarkStart w:id="382" w:name="bookmark382"/>
      <w:bookmarkEnd w:id="382"/>
      <w:r>
        <w:rPr>
          <w:color w:val="000000"/>
          <w:spacing w:val="0"/>
          <w:w w:val="100"/>
          <w:position w:val="0"/>
        </w:rPr>
        <w:t>融资租赁的筹资特点</w:t>
      </w:r>
    </w:p>
    <w:p>
      <w:pPr>
        <w:pStyle w:val="Style17"/>
        <w:keepNext w:val="0"/>
        <w:keepLines w:val="0"/>
        <w:widowControl w:val="0"/>
        <w:numPr>
          <w:ilvl w:val="0"/>
          <w:numId w:val="45"/>
        </w:numPr>
        <w:shd w:val="clear" w:color="auto" w:fill="auto"/>
        <w:tabs>
          <w:tab w:pos="782" w:val="left"/>
        </w:tabs>
        <w:bidi w:val="0"/>
        <w:spacing w:before="0" w:after="0" w:line="307" w:lineRule="exact"/>
        <w:ind w:left="0" w:right="0" w:firstLine="420"/>
        <w:jc w:val="left"/>
      </w:pPr>
      <w:bookmarkStart w:id="383" w:name="bookmark383"/>
      <w:bookmarkEnd w:id="383"/>
      <w:r>
        <w:rPr>
          <w:color w:val="000000"/>
          <w:spacing w:val="0"/>
          <w:w w:val="100"/>
          <w:position w:val="0"/>
        </w:rPr>
        <w:t>无须大量资金就能迅速获得资产</w:t>
      </w:r>
    </w:p>
    <w:p>
      <w:pPr>
        <w:pStyle w:val="Style17"/>
        <w:keepNext w:val="0"/>
        <w:keepLines w:val="0"/>
        <w:widowControl w:val="0"/>
        <w:numPr>
          <w:ilvl w:val="0"/>
          <w:numId w:val="45"/>
        </w:numPr>
        <w:shd w:val="clear" w:color="auto" w:fill="auto"/>
        <w:tabs>
          <w:tab w:pos="782" w:val="left"/>
        </w:tabs>
        <w:bidi w:val="0"/>
        <w:spacing w:before="0" w:after="0" w:line="307" w:lineRule="exact"/>
        <w:ind w:left="0" w:right="0" w:firstLine="420"/>
        <w:jc w:val="left"/>
      </w:pPr>
      <w:bookmarkStart w:id="384" w:name="bookmark384"/>
      <w:bookmarkEnd w:id="384"/>
      <w:r>
        <w:rPr>
          <w:color w:val="000000"/>
          <w:spacing w:val="0"/>
          <w:w w:val="100"/>
          <w:position w:val="0"/>
        </w:rPr>
        <w:t>财务风险小，财务优势明显</w:t>
      </w:r>
    </w:p>
    <w:p>
      <w:pPr>
        <w:pStyle w:val="Style17"/>
        <w:keepNext w:val="0"/>
        <w:keepLines w:val="0"/>
        <w:widowControl w:val="0"/>
        <w:numPr>
          <w:ilvl w:val="0"/>
          <w:numId w:val="45"/>
        </w:numPr>
        <w:shd w:val="clear" w:color="auto" w:fill="auto"/>
        <w:tabs>
          <w:tab w:pos="782" w:val="left"/>
        </w:tabs>
        <w:bidi w:val="0"/>
        <w:spacing w:before="0" w:after="0" w:line="307" w:lineRule="exact"/>
        <w:ind w:left="0" w:right="0" w:firstLine="420"/>
        <w:jc w:val="left"/>
      </w:pPr>
      <w:bookmarkStart w:id="385" w:name="bookmark385"/>
      <w:bookmarkEnd w:id="385"/>
      <w:r>
        <w:rPr>
          <w:color w:val="000000"/>
          <w:spacing w:val="0"/>
          <w:w w:val="100"/>
          <w:position w:val="0"/>
        </w:rPr>
        <w:t>筹资的限制条件较少</w:t>
      </w:r>
    </w:p>
    <w:p>
      <w:pPr>
        <w:pStyle w:val="Style17"/>
        <w:keepNext w:val="0"/>
        <w:keepLines w:val="0"/>
        <w:widowControl w:val="0"/>
        <w:numPr>
          <w:ilvl w:val="0"/>
          <w:numId w:val="45"/>
        </w:numPr>
        <w:shd w:val="clear" w:color="auto" w:fill="auto"/>
        <w:tabs>
          <w:tab w:pos="782" w:val="left"/>
        </w:tabs>
        <w:bidi w:val="0"/>
        <w:spacing w:before="0" w:after="0" w:line="307" w:lineRule="exact"/>
        <w:ind w:left="0" w:right="0" w:firstLine="420"/>
        <w:jc w:val="left"/>
      </w:pPr>
      <w:bookmarkStart w:id="386" w:name="bookmark386"/>
      <w:bookmarkEnd w:id="386"/>
      <w:r>
        <w:rPr>
          <w:color w:val="000000"/>
          <w:spacing w:val="0"/>
          <w:w w:val="100"/>
          <w:position w:val="0"/>
        </w:rPr>
        <w:t>能延长资金融通的期限</w:t>
      </w:r>
    </w:p>
    <w:p>
      <w:pPr>
        <w:pStyle w:val="Style17"/>
        <w:keepNext w:val="0"/>
        <w:keepLines w:val="0"/>
        <w:widowControl w:val="0"/>
        <w:numPr>
          <w:ilvl w:val="0"/>
          <w:numId w:val="45"/>
        </w:numPr>
        <w:shd w:val="clear" w:color="auto" w:fill="auto"/>
        <w:tabs>
          <w:tab w:pos="782" w:val="left"/>
        </w:tabs>
        <w:bidi w:val="0"/>
        <w:spacing w:before="0" w:after="160" w:line="307" w:lineRule="exact"/>
        <w:ind w:left="0" w:right="0" w:firstLine="420"/>
        <w:jc w:val="left"/>
      </w:pPr>
      <w:bookmarkStart w:id="387" w:name="bookmark387"/>
      <w:bookmarkEnd w:id="387"/>
      <w:r>
        <w:rPr>
          <w:color w:val="000000"/>
          <w:spacing w:val="0"/>
          <w:w w:val="100"/>
          <w:position w:val="0"/>
        </w:rPr>
        <w:t>资本成本负担较高</w:t>
      </w:r>
    </w:p>
    <w:p>
      <w:pPr>
        <w:pStyle w:val="Style23"/>
        <w:keepNext/>
        <w:keepLines/>
        <w:widowControl w:val="0"/>
        <w:shd w:val="clear" w:color="auto" w:fill="auto"/>
        <w:bidi w:val="0"/>
        <w:spacing w:before="0" w:after="240" w:line="307" w:lineRule="exact"/>
        <w:ind w:left="0" w:right="0"/>
        <w:jc w:val="left"/>
      </w:pPr>
      <w:bookmarkStart w:id="388" w:name="bookmark388"/>
      <w:bookmarkStart w:id="389" w:name="bookmark389"/>
      <w:bookmarkStart w:id="390" w:name="bookmark390"/>
      <w:bookmarkStart w:id="391" w:name="bookmark391"/>
      <w:r>
        <w:rPr>
          <w:color w:val="000000"/>
          <w:spacing w:val="0"/>
          <w:w w:val="100"/>
          <w:position w:val="0"/>
        </w:rPr>
        <w:t>四</w:t>
      </w:r>
      <w:bookmarkEnd w:id="390"/>
      <w:r>
        <w:rPr>
          <w:b w:val="0"/>
          <w:bCs w:val="0"/>
          <w:color w:val="000000"/>
          <w:spacing w:val="0"/>
          <w:w w:val="100"/>
          <w:position w:val="0"/>
        </w:rPr>
        <w:t>、</w:t>
      </w:r>
      <w:r>
        <w:rPr>
          <w:color w:val="000000"/>
          <w:spacing w:val="0"/>
          <w:w w:val="100"/>
          <w:position w:val="0"/>
        </w:rPr>
        <w:t>债务筹资的优缺点</w:t>
      </w:r>
      <w:bookmarkEnd w:id="388"/>
      <w:bookmarkEnd w:id="389"/>
      <w:bookmarkEnd w:id="391"/>
    </w:p>
    <w:p>
      <w:pPr>
        <w:pStyle w:val="Style17"/>
        <w:keepNext w:val="0"/>
        <w:keepLines w:val="0"/>
        <w:widowControl w:val="0"/>
        <w:numPr>
          <w:ilvl w:val="0"/>
          <w:numId w:val="47"/>
        </w:numPr>
        <w:shd w:val="clear" w:color="auto" w:fill="auto"/>
        <w:tabs>
          <w:tab w:pos="1004" w:val="left"/>
        </w:tabs>
        <w:bidi w:val="0"/>
        <w:spacing w:before="0" w:after="0" w:line="240" w:lineRule="auto"/>
        <w:ind w:left="0" w:right="0" w:firstLine="420"/>
        <w:jc w:val="left"/>
      </w:pPr>
      <w:bookmarkStart w:id="392" w:name="bookmark392"/>
      <w:bookmarkEnd w:id="392"/>
      <w:r>
        <w:rPr>
          <w:color w:val="000000"/>
          <w:spacing w:val="0"/>
          <w:w w:val="100"/>
          <w:position w:val="0"/>
        </w:rPr>
        <w:t>债务筹资的优点</w:t>
      </w:r>
    </w:p>
    <w:p>
      <w:pPr>
        <w:pStyle w:val="Style30"/>
        <w:keepNext w:val="0"/>
        <w:keepLines w:val="0"/>
        <w:widowControl w:val="0"/>
        <w:numPr>
          <w:ilvl w:val="0"/>
          <w:numId w:val="49"/>
        </w:numPr>
        <w:shd w:val="clear" w:color="auto" w:fill="auto"/>
        <w:tabs>
          <w:tab w:pos="782" w:val="left"/>
        </w:tabs>
        <w:bidi w:val="0"/>
        <w:spacing w:before="0" w:after="0" w:line="240" w:lineRule="auto"/>
        <w:ind w:left="0" w:right="0" w:firstLine="420"/>
        <w:jc w:val="left"/>
      </w:pPr>
      <w:bookmarkStart w:id="393" w:name="bookmark393"/>
      <w:bookmarkEnd w:id="393"/>
      <w:r>
        <w:rPr>
          <w:rFonts w:ascii="SimSun" w:eastAsia="SimSun" w:hAnsi="SimSun" w:cs="SimSun"/>
          <w:i w:val="0"/>
          <w:iCs w:val="0"/>
          <w:color w:val="000000"/>
          <w:spacing w:val="0"/>
          <w:w w:val="100"/>
          <w:position w:val="0"/>
        </w:rPr>
        <w:t>资</w:t>
      </w:r>
    </w:p>
    <w:p>
      <w:pPr>
        <w:pStyle w:val="Style17"/>
        <w:keepNext w:val="0"/>
        <w:keepLines w:val="0"/>
        <w:widowControl w:val="0"/>
        <w:numPr>
          <w:ilvl w:val="0"/>
          <w:numId w:val="49"/>
        </w:numPr>
        <w:shd w:val="clear" w:color="auto" w:fill="auto"/>
        <w:tabs>
          <w:tab w:pos="782" w:val="left"/>
        </w:tabs>
        <w:bidi w:val="0"/>
        <w:spacing w:before="0" w:after="0" w:line="307" w:lineRule="exact"/>
        <w:ind w:left="0" w:right="0" w:firstLine="420"/>
        <w:jc w:val="left"/>
      </w:pPr>
      <w:bookmarkStart w:id="394" w:name="bookmark394"/>
      <w:bookmarkEnd w:id="394"/>
      <w:r>
        <w:rPr>
          <w:color w:val="000000"/>
          <w:spacing w:val="0"/>
          <w:w w:val="100"/>
          <w:position w:val="0"/>
        </w:rPr>
        <w:t>筹资弹性大</w:t>
      </w:r>
    </w:p>
    <w:p>
      <w:pPr>
        <w:pStyle w:val="Style17"/>
        <w:keepNext w:val="0"/>
        <w:keepLines w:val="0"/>
        <w:widowControl w:val="0"/>
        <w:numPr>
          <w:ilvl w:val="0"/>
          <w:numId w:val="49"/>
        </w:numPr>
        <w:shd w:val="clear" w:color="auto" w:fill="auto"/>
        <w:tabs>
          <w:tab w:pos="782" w:val="left"/>
        </w:tabs>
        <w:bidi w:val="0"/>
        <w:spacing w:before="0" w:after="0" w:line="307" w:lineRule="exact"/>
        <w:ind w:left="0" w:right="0" w:firstLine="420"/>
        <w:jc w:val="left"/>
      </w:pPr>
      <w:bookmarkStart w:id="395" w:name="bookmark395"/>
      <w:bookmarkEnd w:id="395"/>
      <w:r>
        <w:rPr>
          <w:color w:val="000000"/>
          <w:spacing w:val="0"/>
          <w:w w:val="100"/>
          <w:position w:val="0"/>
        </w:rPr>
        <w:t>资本 本负担</w:t>
      </w:r>
    </w:p>
    <w:p>
      <w:pPr>
        <w:pStyle w:val="Style17"/>
        <w:keepNext w:val="0"/>
        <w:keepLines w:val="0"/>
        <w:widowControl w:val="0"/>
        <w:numPr>
          <w:ilvl w:val="0"/>
          <w:numId w:val="49"/>
        </w:numPr>
        <w:shd w:val="clear" w:color="auto" w:fill="auto"/>
        <w:tabs>
          <w:tab w:pos="782" w:val="left"/>
        </w:tabs>
        <w:bidi w:val="0"/>
        <w:spacing w:before="0" w:after="0" w:line="307" w:lineRule="exact"/>
        <w:ind w:left="0" w:right="0" w:firstLine="420"/>
        <w:jc w:val="left"/>
      </w:pPr>
      <w:bookmarkStart w:id="396" w:name="bookmark396"/>
      <w:bookmarkEnd w:id="396"/>
      <w:r>
        <w:rPr>
          <w:color w:val="000000"/>
          <w:spacing w:val="0"/>
          <w:w w:val="100"/>
          <w:position w:val="0"/>
        </w:rPr>
        <w:t>可以利用财务杠杆</w:t>
      </w:r>
    </w:p>
    <w:p>
      <w:pPr>
        <w:pStyle w:val="Style17"/>
        <w:keepNext w:val="0"/>
        <w:keepLines w:val="0"/>
        <w:widowControl w:val="0"/>
        <w:numPr>
          <w:ilvl w:val="0"/>
          <w:numId w:val="49"/>
        </w:numPr>
        <w:shd w:val="clear" w:color="auto" w:fill="auto"/>
        <w:tabs>
          <w:tab w:pos="782" w:val="left"/>
        </w:tabs>
        <w:bidi w:val="0"/>
        <w:spacing w:before="0" w:after="0" w:line="307" w:lineRule="exact"/>
        <w:ind w:left="0" w:right="0" w:firstLine="420"/>
        <w:jc w:val="left"/>
      </w:pPr>
      <w:bookmarkStart w:id="397" w:name="bookmark397"/>
      <w:bookmarkEnd w:id="397"/>
      <w:r>
        <w:rPr>
          <w:color w:val="000000"/>
          <w:spacing w:val="0"/>
          <w:w w:val="100"/>
          <w:position w:val="0"/>
        </w:rPr>
        <w:t>稳定公司的控制权</w:t>
      </w:r>
    </w:p>
    <w:p>
      <w:pPr>
        <w:pStyle w:val="Style17"/>
        <w:keepNext w:val="0"/>
        <w:keepLines w:val="0"/>
        <w:widowControl w:val="0"/>
        <w:numPr>
          <w:ilvl w:val="0"/>
          <w:numId w:val="47"/>
        </w:numPr>
        <w:shd w:val="clear" w:color="auto" w:fill="auto"/>
        <w:tabs>
          <w:tab w:pos="1004" w:val="left"/>
        </w:tabs>
        <w:bidi w:val="0"/>
        <w:spacing w:before="0" w:after="0" w:line="307" w:lineRule="exact"/>
        <w:ind w:left="0" w:right="0" w:firstLine="420"/>
        <w:jc w:val="left"/>
      </w:pPr>
      <w:bookmarkStart w:id="398" w:name="bookmark398"/>
      <w:bookmarkEnd w:id="398"/>
      <w:r>
        <w:rPr>
          <w:color w:val="000000"/>
          <w:spacing w:val="0"/>
          <w:w w:val="100"/>
          <w:position w:val="0"/>
        </w:rPr>
        <w:t>债务筹资的缺点</w:t>
      </w:r>
    </w:p>
    <w:p>
      <w:pPr>
        <w:pStyle w:val="Style17"/>
        <w:keepNext w:val="0"/>
        <w:keepLines w:val="0"/>
        <w:widowControl w:val="0"/>
        <w:numPr>
          <w:ilvl w:val="0"/>
          <w:numId w:val="51"/>
        </w:numPr>
        <w:shd w:val="clear" w:color="auto" w:fill="auto"/>
        <w:tabs>
          <w:tab w:pos="782" w:val="left"/>
        </w:tabs>
        <w:bidi w:val="0"/>
        <w:spacing w:before="0" w:after="0" w:line="307" w:lineRule="exact"/>
        <w:ind w:left="0" w:right="0" w:firstLine="420"/>
        <w:jc w:val="left"/>
      </w:pPr>
      <w:bookmarkStart w:id="399" w:name="bookmark399"/>
      <w:bookmarkEnd w:id="399"/>
      <w:r>
        <w:rPr>
          <w:color w:val="000000"/>
          <w:spacing w:val="0"/>
          <w:w w:val="100"/>
          <w:position w:val="0"/>
        </w:rPr>
        <w:t>不能形成企业稳定的资本基础</w:t>
      </w:r>
    </w:p>
    <w:p>
      <w:pPr>
        <w:pStyle w:val="Style17"/>
        <w:keepNext w:val="0"/>
        <w:keepLines w:val="0"/>
        <w:widowControl w:val="0"/>
        <w:numPr>
          <w:ilvl w:val="0"/>
          <w:numId w:val="51"/>
        </w:numPr>
        <w:shd w:val="clear" w:color="auto" w:fill="auto"/>
        <w:tabs>
          <w:tab w:pos="782" w:val="left"/>
        </w:tabs>
        <w:bidi w:val="0"/>
        <w:spacing w:before="0" w:after="0" w:line="307" w:lineRule="exact"/>
        <w:ind w:left="0" w:right="0" w:firstLine="420"/>
        <w:jc w:val="left"/>
      </w:pPr>
      <w:bookmarkStart w:id="400" w:name="bookmark400"/>
      <w:bookmarkEnd w:id="400"/>
      <w:r>
        <w:rPr>
          <w:color w:val="000000"/>
          <w:spacing w:val="0"/>
          <w:w w:val="100"/>
          <w:position w:val="0"/>
        </w:rPr>
        <w:t>财务</w:t>
      </w:r>
    </w:p>
    <w:p>
      <w:pPr>
        <w:pStyle w:val="Style17"/>
        <w:keepNext w:val="0"/>
        <w:keepLines w:val="0"/>
        <w:widowControl w:val="0"/>
        <w:numPr>
          <w:ilvl w:val="0"/>
          <w:numId w:val="51"/>
        </w:numPr>
        <w:shd w:val="clear" w:color="auto" w:fill="auto"/>
        <w:tabs>
          <w:tab w:pos="782" w:val="left"/>
        </w:tabs>
        <w:bidi w:val="0"/>
        <w:spacing w:before="0" w:after="340" w:line="307" w:lineRule="exact"/>
        <w:ind w:left="0" w:right="0" w:firstLine="420"/>
        <w:jc w:val="left"/>
      </w:pPr>
      <w:bookmarkStart w:id="401" w:name="bookmark401"/>
      <w:bookmarkEnd w:id="401"/>
      <w:r>
        <w:rPr>
          <w:color w:val="000000"/>
          <w:spacing w:val="0"/>
          <w:w w:val="100"/>
          <w:position w:val="0"/>
        </w:rPr>
        <w:t>筹资数额有限</w:t>
      </w:r>
    </w:p>
    <w:p>
      <w:pPr>
        <w:pStyle w:val="Style28"/>
        <w:keepNext/>
        <w:keepLines/>
        <w:widowControl w:val="0"/>
        <w:shd w:val="clear" w:color="auto" w:fill="auto"/>
        <w:bidi w:val="0"/>
        <w:spacing w:before="0" w:after="280" w:line="240" w:lineRule="auto"/>
        <w:ind w:left="0" w:right="0" w:firstLine="0"/>
        <w:jc w:val="center"/>
      </w:pPr>
      <w:bookmarkStart w:id="402" w:name="bookmark402"/>
      <w:bookmarkStart w:id="403" w:name="bookmark403"/>
      <w:bookmarkStart w:id="404" w:name="bookmark404"/>
      <w:r>
        <w:rPr>
          <w:color w:val="000000"/>
          <w:spacing w:val="0"/>
          <w:w w:val="100"/>
          <w:position w:val="0"/>
        </w:rPr>
        <w:t>第三节股权筹资</w:t>
      </w:r>
      <w:bookmarkEnd w:id="402"/>
      <w:bookmarkEnd w:id="403"/>
      <w:bookmarkEnd w:id="404"/>
    </w:p>
    <w:p>
      <w:pPr>
        <w:pStyle w:val="Style17"/>
        <w:keepNext w:val="0"/>
        <w:keepLines w:val="0"/>
        <w:widowControl w:val="0"/>
        <w:shd w:val="clear" w:color="auto" w:fill="auto"/>
        <w:bidi w:val="0"/>
        <w:spacing w:before="0" w:after="160" w:line="307" w:lineRule="exact"/>
        <w:ind w:left="0" w:right="0" w:firstLine="420"/>
        <w:jc w:val="left"/>
      </w:pPr>
      <w:r>
        <w:rPr>
          <w:color w:val="000000"/>
          <w:spacing w:val="0"/>
          <w:w w:val="100"/>
          <w:position w:val="0"/>
        </w:rPr>
        <w:t>吸收直接投资、发行股票和利用留存收益，是股权筹资的三种基本形式。</w:t>
      </w:r>
    </w:p>
    <w:p>
      <w:pPr>
        <w:pStyle w:val="Style23"/>
        <w:keepNext/>
        <w:keepLines/>
        <w:widowControl w:val="0"/>
        <w:shd w:val="clear" w:color="auto" w:fill="auto"/>
        <w:bidi w:val="0"/>
        <w:spacing w:before="0" w:after="160" w:line="307" w:lineRule="exact"/>
        <w:ind w:left="0" w:right="0"/>
        <w:jc w:val="left"/>
      </w:pPr>
      <w:bookmarkStart w:id="405" w:name="bookmark405"/>
      <w:bookmarkStart w:id="406" w:name="bookmark406"/>
      <w:bookmarkStart w:id="407" w:name="bookmark407"/>
      <w:r>
        <w:rPr>
          <w:color w:val="000000"/>
          <w:spacing w:val="0"/>
          <w:w w:val="100"/>
          <w:position w:val="0"/>
        </w:rPr>
        <w:t>一</w:t>
      </w:r>
      <w:r>
        <w:rPr>
          <w:b w:val="0"/>
          <w:bCs w:val="0"/>
          <w:color w:val="000000"/>
          <w:spacing w:val="0"/>
          <w:w w:val="100"/>
          <w:position w:val="0"/>
        </w:rPr>
        <w:t>、</w:t>
      </w:r>
      <w:r>
        <w:rPr>
          <w:color w:val="000000"/>
          <w:spacing w:val="0"/>
          <w:w w:val="100"/>
          <w:position w:val="0"/>
        </w:rPr>
        <w:t>吸收直接投资</w:t>
      </w:r>
      <w:bookmarkEnd w:id="405"/>
      <w:bookmarkEnd w:id="406"/>
      <w:bookmarkEnd w:id="407"/>
    </w:p>
    <w:p>
      <w:pPr>
        <w:pStyle w:val="Style17"/>
        <w:keepNext w:val="0"/>
        <w:keepLines w:val="0"/>
        <w:widowControl w:val="0"/>
        <w:shd w:val="clear" w:color="auto" w:fill="auto"/>
        <w:bidi w:val="0"/>
        <w:spacing w:before="0" w:after="100" w:line="307" w:lineRule="exact"/>
        <w:ind w:left="0" w:right="0" w:firstLine="420"/>
        <w:jc w:val="left"/>
      </w:pPr>
      <w:r>
        <w:rPr>
          <w:color w:val="000000"/>
          <w:spacing w:val="0"/>
          <w:w w:val="100"/>
          <w:position w:val="0"/>
        </w:rPr>
        <w:t>吸收直接投资，是指企业直接吸收国家、法人、个人和外商投入资金的一种筹资 方式。采用吸收直接投资的企业，资本不分为等额股份、无须公开发行股票。吸收直</w:t>
      </w:r>
    </w:p>
    <w:p>
      <w:pPr>
        <w:pStyle w:val="Style30"/>
        <w:keepNext w:val="0"/>
        <w:keepLines w:val="0"/>
        <w:widowControl w:val="0"/>
        <w:shd w:val="clear" w:color="auto" w:fill="auto"/>
        <w:bidi w:val="0"/>
        <w:spacing w:before="0" w:after="0" w:line="322" w:lineRule="auto"/>
        <w:ind w:left="0" w:firstLine="0"/>
        <w:jc w:val="right"/>
        <w:sectPr>
          <w:footerReference w:type="default" r:id="rId19"/>
          <w:footerReference w:type="even" r:id="rId20"/>
          <w:footnotePr>
            <w:pos w:val="pageBottom"/>
            <w:numFmt w:val="decimal"/>
            <w:numRestart w:val="continuous"/>
          </w:footnotePr>
          <w:pgSz w:w="8328" w:h="12921"/>
          <w:pgMar w:top="240" w:right="173" w:bottom="115" w:left="173" w:header="0" w:footer="3" w:gutter="0"/>
          <w:pgNumType w:start="23"/>
          <w:cols w:space="720"/>
          <w:noEndnote/>
          <w:rtlGutter w:val="0"/>
          <w:docGrid w:linePitch="360"/>
        </w:sectPr>
      </w:pPr>
      <w:r>
        <w:rPr>
          <w:rFonts w:ascii="Times New Roman" w:eastAsia="Times New Roman" w:hAnsi="Times New Roman" w:cs="Times New Roman"/>
          <w:color w:val="000000"/>
          <w:spacing w:val="0"/>
          <w:w w:val="100"/>
          <w:position w:val="0"/>
        </w:rPr>
        <w:t>109</w:t>
      </w:r>
    </w:p>
    <w:p>
      <w:pPr>
        <w:pStyle w:val="Style17"/>
        <w:keepNext w:val="0"/>
        <w:keepLines w:val="0"/>
        <w:widowControl w:val="0"/>
        <w:shd w:val="clear" w:color="auto" w:fill="auto"/>
        <w:bidi w:val="0"/>
        <w:spacing w:before="0" w:after="0" w:line="317" w:lineRule="exact"/>
        <w:ind w:left="0" w:right="0" w:firstLine="0"/>
        <w:jc w:val="left"/>
      </w:pPr>
      <w:r>
        <w:rPr>
          <w:color w:val="000000"/>
          <w:spacing w:val="0"/>
          <w:w w:val="100"/>
          <w:position w:val="0"/>
        </w:rPr>
        <w:t>接投资的实际出资额中，注册资本部分，形成实收资本；超过注册资本的部分，属于 资本溢价，形成资本公积。</w:t>
      </w:r>
    </w:p>
    <w:p>
      <w:pPr>
        <w:pStyle w:val="Style17"/>
        <w:keepNext w:val="0"/>
        <w:keepLines w:val="0"/>
        <w:widowControl w:val="0"/>
        <w:numPr>
          <w:ilvl w:val="0"/>
          <w:numId w:val="53"/>
        </w:numPr>
        <w:shd w:val="clear" w:color="auto" w:fill="auto"/>
        <w:tabs>
          <w:tab w:pos="984" w:val="left"/>
        </w:tabs>
        <w:bidi w:val="0"/>
        <w:spacing w:before="0" w:after="80" w:line="317" w:lineRule="exact"/>
        <w:ind w:left="0" w:right="0"/>
        <w:jc w:val="left"/>
      </w:pPr>
      <w:bookmarkStart w:id="408" w:name="bookmark408"/>
      <w:bookmarkEnd w:id="408"/>
      <w:r>
        <w:rPr>
          <w:color w:val="000000"/>
          <w:spacing w:val="0"/>
          <w:w w:val="100"/>
          <w:position w:val="0"/>
        </w:rPr>
        <w:t>吸收直接投资的种类</w:t>
      </w:r>
    </w:p>
    <w:p>
      <w:pPr>
        <w:pStyle w:val="Style17"/>
        <w:keepNext w:val="0"/>
        <w:keepLines w:val="0"/>
        <w:widowControl w:val="0"/>
        <w:numPr>
          <w:ilvl w:val="0"/>
          <w:numId w:val="55"/>
        </w:numPr>
        <w:shd w:val="clear" w:color="auto" w:fill="auto"/>
        <w:tabs>
          <w:tab w:pos="725" w:val="left"/>
        </w:tabs>
        <w:bidi w:val="0"/>
        <w:spacing w:before="0" w:after="0" w:line="331" w:lineRule="auto"/>
        <w:ind w:left="0" w:right="0"/>
        <w:jc w:val="left"/>
      </w:pPr>
      <w:bookmarkStart w:id="409" w:name="bookmark409"/>
      <w:bookmarkEnd w:id="409"/>
      <w:r>
        <w:rPr>
          <w:color w:val="000000"/>
          <w:spacing w:val="0"/>
          <w:w w:val="100"/>
          <w:position w:val="0"/>
        </w:rPr>
        <w:t>吸收国家投资</w:t>
      </w:r>
    </w:p>
    <w:p>
      <w:pPr>
        <w:pStyle w:val="Style17"/>
        <w:keepNext w:val="0"/>
        <w:keepLines w:val="0"/>
        <w:widowControl w:val="0"/>
        <w:numPr>
          <w:ilvl w:val="0"/>
          <w:numId w:val="55"/>
        </w:numPr>
        <w:shd w:val="clear" w:color="auto" w:fill="auto"/>
        <w:tabs>
          <w:tab w:pos="739" w:val="left"/>
        </w:tabs>
        <w:bidi w:val="0"/>
        <w:spacing w:before="0" w:after="0" w:line="331" w:lineRule="auto"/>
        <w:ind w:left="0" w:right="0"/>
        <w:jc w:val="left"/>
      </w:pPr>
      <w:bookmarkStart w:id="410" w:name="bookmark410"/>
      <w:bookmarkEnd w:id="410"/>
      <w:r>
        <w:rPr>
          <w:color w:val="000000"/>
          <w:spacing w:val="0"/>
          <w:w w:val="100"/>
          <w:position w:val="0"/>
        </w:rPr>
        <w:t>吸收法人投资</w:t>
      </w:r>
    </w:p>
    <w:p>
      <w:pPr>
        <w:pStyle w:val="Style17"/>
        <w:keepNext w:val="0"/>
        <w:keepLines w:val="0"/>
        <w:widowControl w:val="0"/>
        <w:numPr>
          <w:ilvl w:val="0"/>
          <w:numId w:val="55"/>
        </w:numPr>
        <w:shd w:val="clear" w:color="auto" w:fill="auto"/>
        <w:tabs>
          <w:tab w:pos="739" w:val="left"/>
        </w:tabs>
        <w:bidi w:val="0"/>
        <w:spacing w:before="0" w:after="0" w:line="331" w:lineRule="auto"/>
        <w:ind w:left="0" w:right="0"/>
        <w:jc w:val="left"/>
      </w:pPr>
      <w:bookmarkStart w:id="411" w:name="bookmark411"/>
      <w:bookmarkEnd w:id="411"/>
      <w:r>
        <w:rPr>
          <w:color w:val="000000"/>
          <w:spacing w:val="0"/>
          <w:w w:val="100"/>
          <w:position w:val="0"/>
        </w:rPr>
        <w:t>合资经营</w:t>
      </w:r>
    </w:p>
    <w:p>
      <w:pPr>
        <w:pStyle w:val="Style17"/>
        <w:keepNext w:val="0"/>
        <w:keepLines w:val="0"/>
        <w:widowControl w:val="0"/>
        <w:numPr>
          <w:ilvl w:val="0"/>
          <w:numId w:val="55"/>
        </w:numPr>
        <w:shd w:val="clear" w:color="auto" w:fill="auto"/>
        <w:tabs>
          <w:tab w:pos="739" w:val="left"/>
        </w:tabs>
        <w:bidi w:val="0"/>
        <w:spacing w:before="0" w:after="0" w:line="331" w:lineRule="auto"/>
        <w:ind w:left="0" w:right="0"/>
        <w:jc w:val="left"/>
      </w:pPr>
      <w:bookmarkStart w:id="412" w:name="bookmark412"/>
      <w:bookmarkEnd w:id="412"/>
      <w:r>
        <w:rPr>
          <w:color w:val="000000"/>
          <w:spacing w:val="0"/>
          <w:w w:val="100"/>
          <w:position w:val="0"/>
        </w:rPr>
        <w:t>吸收社会公众投资</w:t>
      </w:r>
    </w:p>
    <w:p>
      <w:pPr>
        <w:pStyle w:val="Style17"/>
        <w:keepNext w:val="0"/>
        <w:keepLines w:val="0"/>
        <w:widowControl w:val="0"/>
        <w:numPr>
          <w:ilvl w:val="0"/>
          <w:numId w:val="53"/>
        </w:numPr>
        <w:shd w:val="clear" w:color="auto" w:fill="auto"/>
        <w:tabs>
          <w:tab w:pos="984" w:val="left"/>
        </w:tabs>
        <w:bidi w:val="0"/>
        <w:spacing w:before="0" w:after="80" w:line="317" w:lineRule="exact"/>
        <w:ind w:left="0" w:right="0"/>
        <w:jc w:val="left"/>
      </w:pPr>
      <w:bookmarkStart w:id="413" w:name="bookmark413"/>
      <w:bookmarkEnd w:id="413"/>
      <w:r>
        <w:rPr>
          <w:color w:val="000000"/>
          <w:spacing w:val="0"/>
          <w:w w:val="100"/>
          <w:position w:val="0"/>
        </w:rPr>
        <w:t>吸收直接投资的出资方式</w:t>
      </w:r>
    </w:p>
    <w:p>
      <w:pPr>
        <w:pStyle w:val="Style17"/>
        <w:keepNext w:val="0"/>
        <w:keepLines w:val="0"/>
        <w:widowControl w:val="0"/>
        <w:numPr>
          <w:ilvl w:val="0"/>
          <w:numId w:val="57"/>
        </w:numPr>
        <w:shd w:val="clear" w:color="auto" w:fill="auto"/>
        <w:tabs>
          <w:tab w:pos="725" w:val="left"/>
        </w:tabs>
        <w:bidi w:val="0"/>
        <w:spacing w:before="0" w:after="0" w:line="331" w:lineRule="auto"/>
        <w:ind w:left="0" w:right="0"/>
        <w:jc w:val="left"/>
      </w:pPr>
      <w:bookmarkStart w:id="414" w:name="bookmark414"/>
      <w:bookmarkEnd w:id="414"/>
      <w:r>
        <w:rPr>
          <w:color w:val="000000"/>
          <w:spacing w:val="0"/>
          <w:w w:val="100"/>
          <w:position w:val="0"/>
        </w:rPr>
        <w:t>以货币资产出资</w:t>
      </w:r>
    </w:p>
    <w:p>
      <w:pPr>
        <w:pStyle w:val="Style17"/>
        <w:keepNext w:val="0"/>
        <w:keepLines w:val="0"/>
        <w:widowControl w:val="0"/>
        <w:numPr>
          <w:ilvl w:val="0"/>
          <w:numId w:val="57"/>
        </w:numPr>
        <w:shd w:val="clear" w:color="auto" w:fill="auto"/>
        <w:tabs>
          <w:tab w:pos="739" w:val="left"/>
        </w:tabs>
        <w:bidi w:val="0"/>
        <w:spacing w:before="0" w:after="0" w:line="331" w:lineRule="auto"/>
        <w:ind w:left="0" w:right="0"/>
        <w:jc w:val="left"/>
      </w:pPr>
      <w:bookmarkStart w:id="415" w:name="bookmark415"/>
      <w:bookmarkEnd w:id="415"/>
      <w:r>
        <w:rPr>
          <w:color w:val="000000"/>
          <w:spacing w:val="0"/>
          <w:w w:val="100"/>
          <w:position w:val="0"/>
        </w:rPr>
        <w:t>以实物资产出资</w:t>
      </w:r>
    </w:p>
    <w:p>
      <w:pPr>
        <w:pStyle w:val="Style17"/>
        <w:keepNext w:val="0"/>
        <w:keepLines w:val="0"/>
        <w:widowControl w:val="0"/>
        <w:numPr>
          <w:ilvl w:val="0"/>
          <w:numId w:val="57"/>
        </w:numPr>
        <w:shd w:val="clear" w:color="auto" w:fill="auto"/>
        <w:tabs>
          <w:tab w:pos="739" w:val="left"/>
        </w:tabs>
        <w:bidi w:val="0"/>
        <w:spacing w:before="0" w:after="0" w:line="331" w:lineRule="auto"/>
        <w:ind w:left="0" w:right="0"/>
        <w:jc w:val="left"/>
      </w:pPr>
      <w:bookmarkStart w:id="416" w:name="bookmark416"/>
      <w:bookmarkEnd w:id="416"/>
      <w:r>
        <w:rPr>
          <w:color w:val="000000"/>
          <w:spacing w:val="0"/>
          <w:w w:val="100"/>
          <w:position w:val="0"/>
        </w:rPr>
        <w:t>以土地使用权出资</w:t>
      </w:r>
    </w:p>
    <w:p>
      <w:pPr>
        <w:pStyle w:val="Style17"/>
        <w:keepNext w:val="0"/>
        <w:keepLines w:val="0"/>
        <w:widowControl w:val="0"/>
        <w:numPr>
          <w:ilvl w:val="0"/>
          <w:numId w:val="57"/>
        </w:numPr>
        <w:shd w:val="clear" w:color="auto" w:fill="auto"/>
        <w:tabs>
          <w:tab w:pos="739" w:val="left"/>
        </w:tabs>
        <w:bidi w:val="0"/>
        <w:spacing w:before="0" w:after="0" w:line="331" w:lineRule="auto"/>
        <w:ind w:left="0" w:right="0"/>
        <w:jc w:val="left"/>
      </w:pPr>
      <w:bookmarkStart w:id="417" w:name="bookmark417"/>
      <w:bookmarkEnd w:id="417"/>
      <w:r>
        <w:rPr>
          <w:color w:val="000000"/>
          <w:spacing w:val="0"/>
          <w:w w:val="100"/>
          <w:position w:val="0"/>
        </w:rPr>
        <w:t>以工业产权出资</w:t>
      </w:r>
    </w:p>
    <w:p>
      <w:pPr>
        <w:pStyle w:val="Style17"/>
        <w:keepNext w:val="0"/>
        <w:keepLines w:val="0"/>
        <w:widowControl w:val="0"/>
        <w:numPr>
          <w:ilvl w:val="0"/>
          <w:numId w:val="57"/>
        </w:numPr>
        <w:shd w:val="clear" w:color="auto" w:fill="auto"/>
        <w:tabs>
          <w:tab w:pos="739" w:val="left"/>
        </w:tabs>
        <w:bidi w:val="0"/>
        <w:spacing w:before="0" w:after="0" w:line="331" w:lineRule="auto"/>
        <w:ind w:left="0" w:right="0"/>
        <w:jc w:val="left"/>
      </w:pPr>
      <w:bookmarkStart w:id="418" w:name="bookmark418"/>
      <w:bookmarkEnd w:id="418"/>
      <w:r>
        <w:rPr>
          <w:color w:val="000000"/>
          <w:spacing w:val="0"/>
          <w:w w:val="100"/>
          <w:position w:val="0"/>
        </w:rPr>
        <w:t>以特定债权出资</w:t>
      </w:r>
    </w:p>
    <w:p>
      <w:pPr>
        <w:pStyle w:val="Style17"/>
        <w:keepNext w:val="0"/>
        <w:keepLines w:val="0"/>
        <w:widowControl w:val="0"/>
        <w:numPr>
          <w:ilvl w:val="0"/>
          <w:numId w:val="53"/>
        </w:numPr>
        <w:shd w:val="clear" w:color="auto" w:fill="auto"/>
        <w:tabs>
          <w:tab w:pos="984" w:val="left"/>
        </w:tabs>
        <w:bidi w:val="0"/>
        <w:spacing w:before="0" w:after="80" w:line="317" w:lineRule="exact"/>
        <w:ind w:left="0" w:right="0"/>
        <w:jc w:val="left"/>
      </w:pPr>
      <w:bookmarkStart w:id="419" w:name="bookmark419"/>
      <w:bookmarkEnd w:id="419"/>
      <w:r>
        <w:rPr>
          <w:color w:val="000000"/>
          <w:spacing w:val="0"/>
          <w:w w:val="100"/>
          <w:position w:val="0"/>
        </w:rPr>
        <w:t>吸收直接投资的程序</w:t>
      </w:r>
    </w:p>
    <w:p>
      <w:pPr>
        <w:pStyle w:val="Style17"/>
        <w:keepNext w:val="0"/>
        <w:keepLines w:val="0"/>
        <w:widowControl w:val="0"/>
        <w:numPr>
          <w:ilvl w:val="0"/>
          <w:numId w:val="59"/>
        </w:numPr>
        <w:shd w:val="clear" w:color="auto" w:fill="auto"/>
        <w:tabs>
          <w:tab w:pos="725" w:val="left"/>
        </w:tabs>
        <w:bidi w:val="0"/>
        <w:spacing w:before="0" w:after="0" w:line="331" w:lineRule="auto"/>
        <w:ind w:left="0" w:right="0"/>
        <w:jc w:val="left"/>
      </w:pPr>
      <w:bookmarkStart w:id="420" w:name="bookmark420"/>
      <w:bookmarkEnd w:id="420"/>
      <w:r>
        <w:rPr>
          <w:color w:val="000000"/>
          <w:spacing w:val="0"/>
          <w:w w:val="100"/>
          <w:position w:val="0"/>
        </w:rPr>
        <w:t>确定筹资数量</w:t>
      </w:r>
    </w:p>
    <w:p>
      <w:pPr>
        <w:pStyle w:val="Style17"/>
        <w:keepNext w:val="0"/>
        <w:keepLines w:val="0"/>
        <w:widowControl w:val="0"/>
        <w:numPr>
          <w:ilvl w:val="0"/>
          <w:numId w:val="59"/>
        </w:numPr>
        <w:shd w:val="clear" w:color="auto" w:fill="auto"/>
        <w:tabs>
          <w:tab w:pos="739" w:val="left"/>
        </w:tabs>
        <w:bidi w:val="0"/>
        <w:spacing w:before="0" w:after="0" w:line="331" w:lineRule="auto"/>
        <w:ind w:left="0" w:right="0"/>
        <w:jc w:val="left"/>
      </w:pPr>
      <w:bookmarkStart w:id="421" w:name="bookmark421"/>
      <w:bookmarkEnd w:id="421"/>
      <w:r>
        <w:rPr>
          <w:color w:val="000000"/>
          <w:spacing w:val="0"/>
          <w:w w:val="100"/>
          <w:position w:val="0"/>
        </w:rPr>
        <w:t>寻找投资单位</w:t>
      </w:r>
    </w:p>
    <w:p>
      <w:pPr>
        <w:pStyle w:val="Style17"/>
        <w:keepNext w:val="0"/>
        <w:keepLines w:val="0"/>
        <w:widowControl w:val="0"/>
        <w:numPr>
          <w:ilvl w:val="0"/>
          <w:numId w:val="59"/>
        </w:numPr>
        <w:shd w:val="clear" w:color="auto" w:fill="auto"/>
        <w:tabs>
          <w:tab w:pos="739" w:val="left"/>
        </w:tabs>
        <w:bidi w:val="0"/>
        <w:spacing w:before="0" w:after="0" w:line="331" w:lineRule="auto"/>
        <w:ind w:left="0" w:right="0"/>
        <w:jc w:val="left"/>
      </w:pPr>
      <w:bookmarkStart w:id="422" w:name="bookmark422"/>
      <w:bookmarkEnd w:id="422"/>
      <w:r>
        <w:rPr>
          <w:color w:val="000000"/>
          <w:spacing w:val="0"/>
          <w:w w:val="100"/>
          <w:position w:val="0"/>
        </w:rPr>
        <w:t>协商和签署投资协议</w:t>
      </w:r>
    </w:p>
    <w:p>
      <w:pPr>
        <w:pStyle w:val="Style17"/>
        <w:keepNext w:val="0"/>
        <w:keepLines w:val="0"/>
        <w:widowControl w:val="0"/>
        <w:numPr>
          <w:ilvl w:val="0"/>
          <w:numId w:val="59"/>
        </w:numPr>
        <w:shd w:val="clear" w:color="auto" w:fill="auto"/>
        <w:tabs>
          <w:tab w:pos="739" w:val="left"/>
        </w:tabs>
        <w:bidi w:val="0"/>
        <w:spacing w:before="0" w:after="0" w:line="331" w:lineRule="auto"/>
        <w:ind w:left="0" w:right="0"/>
        <w:jc w:val="left"/>
      </w:pPr>
      <w:bookmarkStart w:id="423" w:name="bookmark423"/>
      <w:bookmarkEnd w:id="423"/>
      <w:r>
        <w:rPr>
          <w:color w:val="000000"/>
          <w:spacing w:val="0"/>
          <w:w w:val="100"/>
          <w:position w:val="0"/>
        </w:rPr>
        <w:t>取得所筹集的资金</w:t>
      </w:r>
    </w:p>
    <w:p>
      <w:pPr>
        <w:pStyle w:val="Style17"/>
        <w:keepNext w:val="0"/>
        <w:keepLines w:val="0"/>
        <w:widowControl w:val="0"/>
        <w:numPr>
          <w:ilvl w:val="0"/>
          <w:numId w:val="53"/>
        </w:numPr>
        <w:shd w:val="clear" w:color="auto" w:fill="auto"/>
        <w:tabs>
          <w:tab w:pos="984" w:val="left"/>
        </w:tabs>
        <w:bidi w:val="0"/>
        <w:spacing w:before="0" w:after="80" w:line="317" w:lineRule="exact"/>
        <w:ind w:left="0" w:right="0"/>
        <w:jc w:val="left"/>
      </w:pPr>
      <w:bookmarkStart w:id="424" w:name="bookmark424"/>
      <w:bookmarkEnd w:id="424"/>
      <w:r>
        <w:rPr>
          <w:color w:val="000000"/>
          <w:spacing w:val="0"/>
          <w:w w:val="100"/>
          <w:position w:val="0"/>
        </w:rPr>
        <w:t>吸收直接投资的筹资特点</w:t>
      </w:r>
    </w:p>
    <w:p>
      <w:pPr>
        <w:pStyle w:val="Style17"/>
        <w:keepNext w:val="0"/>
        <w:keepLines w:val="0"/>
        <w:widowControl w:val="0"/>
        <w:numPr>
          <w:ilvl w:val="0"/>
          <w:numId w:val="61"/>
        </w:numPr>
        <w:shd w:val="clear" w:color="auto" w:fill="auto"/>
        <w:tabs>
          <w:tab w:pos="725" w:val="left"/>
        </w:tabs>
        <w:bidi w:val="0"/>
        <w:spacing w:before="0" w:after="0" w:line="331" w:lineRule="auto"/>
        <w:ind w:left="0" w:right="0"/>
        <w:jc w:val="left"/>
      </w:pPr>
      <w:bookmarkStart w:id="425" w:name="bookmark425"/>
      <w:bookmarkEnd w:id="425"/>
      <w:r>
        <w:rPr>
          <w:color w:val="000000"/>
          <w:spacing w:val="0"/>
          <w:w w:val="100"/>
          <w:position w:val="0"/>
        </w:rPr>
        <w:t>能够尽快形成生产能力</w:t>
      </w:r>
    </w:p>
    <w:p>
      <w:pPr>
        <w:pStyle w:val="Style17"/>
        <w:keepNext w:val="0"/>
        <w:keepLines w:val="0"/>
        <w:widowControl w:val="0"/>
        <w:numPr>
          <w:ilvl w:val="0"/>
          <w:numId w:val="61"/>
        </w:numPr>
        <w:shd w:val="clear" w:color="auto" w:fill="auto"/>
        <w:tabs>
          <w:tab w:pos="739" w:val="left"/>
        </w:tabs>
        <w:bidi w:val="0"/>
        <w:spacing w:before="0" w:after="0" w:line="331" w:lineRule="auto"/>
        <w:ind w:left="0" w:right="0"/>
        <w:jc w:val="left"/>
      </w:pPr>
      <w:bookmarkStart w:id="426" w:name="bookmark426"/>
      <w:bookmarkEnd w:id="426"/>
      <w:r>
        <w:rPr>
          <w:color w:val="000000"/>
          <w:spacing w:val="0"/>
          <w:w w:val="100"/>
          <w:position w:val="0"/>
        </w:rPr>
        <w:t>容易进行信息沟通</w:t>
      </w:r>
    </w:p>
    <w:p>
      <w:pPr>
        <w:pStyle w:val="Style17"/>
        <w:keepNext w:val="0"/>
        <w:keepLines w:val="0"/>
        <w:widowControl w:val="0"/>
        <w:numPr>
          <w:ilvl w:val="0"/>
          <w:numId w:val="61"/>
        </w:numPr>
        <w:shd w:val="clear" w:color="auto" w:fill="auto"/>
        <w:tabs>
          <w:tab w:pos="739" w:val="left"/>
          <w:tab w:pos="1272" w:val="left"/>
        </w:tabs>
        <w:bidi w:val="0"/>
        <w:spacing w:before="0" w:after="0" w:line="331" w:lineRule="auto"/>
        <w:ind w:left="0" w:right="0"/>
        <w:jc w:val="left"/>
      </w:pPr>
      <w:bookmarkStart w:id="427" w:name="bookmark427"/>
      <w:bookmarkEnd w:id="427"/>
      <w:r>
        <w:rPr>
          <w:color w:val="000000"/>
          <w:spacing w:val="0"/>
          <w:w w:val="100"/>
          <w:position w:val="0"/>
        </w:rPr>
        <w:t>资本</w:t>
        <w:tab/>
        <w:t>本</w:t>
      </w:r>
    </w:p>
    <w:p>
      <w:pPr>
        <w:pStyle w:val="Style17"/>
        <w:keepNext w:val="0"/>
        <w:keepLines w:val="0"/>
        <w:widowControl w:val="0"/>
        <w:numPr>
          <w:ilvl w:val="0"/>
          <w:numId w:val="61"/>
        </w:numPr>
        <w:shd w:val="clear" w:color="auto" w:fill="auto"/>
        <w:tabs>
          <w:tab w:pos="739" w:val="left"/>
        </w:tabs>
        <w:bidi w:val="0"/>
        <w:spacing w:before="0" w:after="0" w:line="331" w:lineRule="auto"/>
        <w:ind w:left="0" w:right="0"/>
        <w:jc w:val="left"/>
      </w:pPr>
      <w:bookmarkStart w:id="428" w:name="bookmark428"/>
      <w:bookmarkEnd w:id="428"/>
      <w:r>
        <w:rPr>
          <w:color w:val="000000"/>
          <w:spacing w:val="0"/>
          <w:w w:val="100"/>
          <w:position w:val="0"/>
        </w:rPr>
        <w:t>公司控制权集中，不利于公司治理</w:t>
      </w:r>
    </w:p>
    <w:p>
      <w:pPr>
        <w:pStyle w:val="Style17"/>
        <w:keepNext w:val="0"/>
        <w:keepLines w:val="0"/>
        <w:widowControl w:val="0"/>
        <w:numPr>
          <w:ilvl w:val="0"/>
          <w:numId w:val="61"/>
        </w:numPr>
        <w:shd w:val="clear" w:color="auto" w:fill="auto"/>
        <w:tabs>
          <w:tab w:pos="739" w:val="left"/>
        </w:tabs>
        <w:bidi w:val="0"/>
        <w:spacing w:before="0" w:after="80" w:line="331" w:lineRule="auto"/>
        <w:ind w:left="0" w:right="0"/>
        <w:jc w:val="left"/>
      </w:pPr>
      <w:bookmarkStart w:id="429" w:name="bookmark429"/>
      <w:bookmarkEnd w:id="429"/>
      <w:r>
        <w:rPr>
          <w:color w:val="000000"/>
          <w:spacing w:val="0"/>
          <w:w w:val="100"/>
          <w:position w:val="0"/>
        </w:rPr>
        <w:t>不易进行产权交易</w:t>
      </w:r>
    </w:p>
    <w:p>
      <w:pPr>
        <w:pStyle w:val="Style23"/>
        <w:keepNext/>
        <w:keepLines/>
        <w:widowControl w:val="0"/>
        <w:shd w:val="clear" w:color="auto" w:fill="auto"/>
        <w:bidi w:val="0"/>
        <w:spacing w:before="0" w:line="317" w:lineRule="exact"/>
        <w:ind w:left="0" w:right="0" w:firstLine="400"/>
        <w:jc w:val="left"/>
      </w:pPr>
      <w:bookmarkStart w:id="430" w:name="bookmark430"/>
      <w:bookmarkStart w:id="431" w:name="bookmark431"/>
      <w:bookmarkStart w:id="432" w:name="bookmark432"/>
      <w:r>
        <w:rPr>
          <w:color w:val="000000"/>
          <w:spacing w:val="0"/>
          <w:w w:val="100"/>
          <w:position w:val="0"/>
        </w:rPr>
        <w:t>二、发行普通股股票</w:t>
      </w:r>
      <w:bookmarkEnd w:id="430"/>
      <w:bookmarkEnd w:id="431"/>
      <w:bookmarkEnd w:id="432"/>
    </w:p>
    <w:p>
      <w:pPr>
        <w:pStyle w:val="Style17"/>
        <w:keepNext w:val="0"/>
        <w:keepLines w:val="0"/>
        <w:widowControl w:val="0"/>
        <w:shd w:val="clear" w:color="auto" w:fill="auto"/>
        <w:bidi w:val="0"/>
        <w:spacing w:before="0" w:after="0" w:line="312" w:lineRule="exact"/>
        <w:ind w:left="0" w:right="0"/>
        <w:jc w:val="left"/>
      </w:pPr>
      <w:r>
        <w:rPr>
          <w:color w:val="000000"/>
          <w:spacing w:val="0"/>
          <w:w w:val="100"/>
          <w:position w:val="0"/>
        </w:rPr>
        <w:t>股票是股份有限公司为筹措股权资本而发行的有价证券，是公司签发的证明股东 持有公司股份的凭证。股票作为一种所有权凭证，代表着对发行公司净资产的所有权。</w:t>
      </w:r>
    </w:p>
    <w:p>
      <w:pPr>
        <w:pStyle w:val="Style17"/>
        <w:keepNext w:val="0"/>
        <w:keepLines w:val="0"/>
        <w:widowControl w:val="0"/>
        <w:shd w:val="clear" w:color="auto" w:fill="auto"/>
        <w:bidi w:val="0"/>
        <w:spacing w:before="0" w:after="80" w:line="312" w:lineRule="exact"/>
        <w:ind w:left="0" w:right="0"/>
        <w:jc w:val="left"/>
      </w:pPr>
      <w:r>
        <w:rPr>
          <w:color w:val="000000"/>
          <w:spacing w:val="0"/>
          <w:w w:val="100"/>
          <w:position w:val="0"/>
        </w:rPr>
        <w:t>(一)股票的特征与分类</w:t>
      </w:r>
    </w:p>
    <w:p>
      <w:pPr>
        <w:pStyle w:val="Style17"/>
        <w:keepNext w:val="0"/>
        <w:keepLines w:val="0"/>
        <w:widowControl w:val="0"/>
        <w:numPr>
          <w:ilvl w:val="0"/>
          <w:numId w:val="63"/>
        </w:numPr>
        <w:shd w:val="clear" w:color="auto" w:fill="auto"/>
        <w:tabs>
          <w:tab w:pos="725" w:val="left"/>
        </w:tabs>
        <w:bidi w:val="0"/>
        <w:spacing w:before="0" w:after="0" w:line="326" w:lineRule="auto"/>
        <w:ind w:left="0" w:right="0"/>
        <w:jc w:val="left"/>
      </w:pPr>
      <w:bookmarkStart w:id="433" w:name="bookmark433"/>
      <w:bookmarkEnd w:id="433"/>
      <w:r>
        <w:rPr>
          <w:color w:val="000000"/>
          <w:spacing w:val="0"/>
          <w:w w:val="100"/>
          <w:position w:val="0"/>
        </w:rPr>
        <w:t>股票的特点</w:t>
      </w:r>
    </w:p>
    <w:p>
      <w:pPr>
        <w:pStyle w:val="Style17"/>
        <w:keepNext w:val="0"/>
        <w:keepLines w:val="0"/>
        <w:widowControl w:val="0"/>
        <w:numPr>
          <w:ilvl w:val="0"/>
          <w:numId w:val="65"/>
        </w:numPr>
        <w:shd w:val="clear" w:color="auto" w:fill="auto"/>
        <w:tabs>
          <w:tab w:pos="878" w:val="left"/>
        </w:tabs>
        <w:bidi w:val="0"/>
        <w:spacing w:before="0" w:after="0" w:line="312" w:lineRule="exact"/>
        <w:ind w:left="0" w:right="0"/>
        <w:jc w:val="left"/>
      </w:pPr>
      <w:bookmarkStart w:id="434" w:name="bookmark434"/>
      <w:bookmarkEnd w:id="434"/>
      <w:r>
        <w:rPr>
          <w:color w:val="000000"/>
          <w:spacing w:val="0"/>
          <w:w w:val="100"/>
          <w:position w:val="0"/>
        </w:rPr>
        <w:t>永久性；</w:t>
      </w:r>
    </w:p>
    <w:p>
      <w:pPr>
        <w:pStyle w:val="Style17"/>
        <w:keepNext w:val="0"/>
        <w:keepLines w:val="0"/>
        <w:widowControl w:val="0"/>
        <w:numPr>
          <w:ilvl w:val="0"/>
          <w:numId w:val="65"/>
        </w:numPr>
        <w:shd w:val="clear" w:color="auto" w:fill="auto"/>
        <w:tabs>
          <w:tab w:pos="878" w:val="left"/>
        </w:tabs>
        <w:bidi w:val="0"/>
        <w:spacing w:before="0" w:after="0" w:line="312" w:lineRule="exact"/>
        <w:ind w:left="0" w:right="0"/>
        <w:jc w:val="left"/>
      </w:pPr>
      <w:bookmarkStart w:id="435" w:name="bookmark435"/>
      <w:bookmarkEnd w:id="435"/>
      <w:r>
        <w:rPr>
          <w:color w:val="000000"/>
          <w:spacing w:val="0"/>
          <w:w w:val="100"/>
          <w:position w:val="0"/>
        </w:rPr>
        <w:t>流通性；</w:t>
      </w:r>
    </w:p>
    <w:p>
      <w:pPr>
        <w:pStyle w:val="Style17"/>
        <w:keepNext w:val="0"/>
        <w:keepLines w:val="0"/>
        <w:widowControl w:val="0"/>
        <w:shd w:val="clear" w:color="auto" w:fill="auto"/>
        <w:bidi w:val="0"/>
        <w:spacing w:before="0" w:after="0" w:line="312" w:lineRule="exact"/>
        <w:ind w:left="0" w:right="0"/>
        <w:jc w:val="left"/>
      </w:pPr>
      <w:r>
        <w:rPr>
          <w:color w:val="000000"/>
          <w:spacing w:val="0"/>
          <w:w w:val="100"/>
          <w:position w:val="0"/>
        </w:rPr>
        <w:t xml:space="preserve">( </w:t>
      </w:r>
      <w:r>
        <w:rPr>
          <w:rFonts w:ascii="Times New Roman" w:eastAsia="Times New Roman" w:hAnsi="Times New Roman" w:cs="Times New Roman"/>
          <w:color w:val="000000"/>
          <w:spacing w:val="0"/>
          <w:w w:val="100"/>
          <w:position w:val="0"/>
        </w:rPr>
        <w:t xml:space="preserve">3 </w:t>
      </w:r>
      <w:r>
        <w:rPr>
          <w:color w:val="000000"/>
          <w:spacing w:val="0"/>
          <w:w w:val="100"/>
          <w:position w:val="0"/>
        </w:rPr>
        <w:t>) 性；</w:t>
      </w:r>
    </w:p>
    <w:p>
      <w:pPr>
        <w:pStyle w:val="Style17"/>
        <w:keepNext w:val="0"/>
        <w:keepLines w:val="0"/>
        <w:widowControl w:val="0"/>
        <w:numPr>
          <w:ilvl w:val="0"/>
          <w:numId w:val="39"/>
        </w:numPr>
        <w:shd w:val="clear" w:color="auto" w:fill="auto"/>
        <w:bidi w:val="0"/>
        <w:spacing w:before="0" w:after="80" w:line="312" w:lineRule="exact"/>
        <w:ind w:left="0" w:right="0"/>
        <w:jc w:val="left"/>
      </w:pPr>
      <w:bookmarkStart w:id="436" w:name="bookmark436"/>
      <w:bookmarkEnd w:id="436"/>
      <w:r>
        <w:rPr>
          <w:color w:val="000000"/>
          <w:spacing w:val="0"/>
          <w:w w:val="100"/>
          <w:position w:val="0"/>
        </w:rPr>
        <w:t>参与性。</w:t>
      </w:r>
    </w:p>
    <w:p>
      <w:pPr>
        <w:pStyle w:val="Style17"/>
        <w:keepNext w:val="0"/>
        <w:keepLines w:val="0"/>
        <w:widowControl w:val="0"/>
        <w:numPr>
          <w:ilvl w:val="0"/>
          <w:numId w:val="63"/>
        </w:numPr>
        <w:shd w:val="clear" w:color="auto" w:fill="auto"/>
        <w:tabs>
          <w:tab w:pos="983" w:val="left"/>
        </w:tabs>
        <w:bidi w:val="0"/>
        <w:spacing w:before="0" w:after="0" w:line="326" w:lineRule="auto"/>
        <w:ind w:left="0" w:right="0"/>
        <w:jc w:val="left"/>
      </w:pPr>
      <w:bookmarkStart w:id="437" w:name="bookmark437"/>
      <w:bookmarkEnd w:id="437"/>
      <w:r>
        <w:rPr>
          <w:color w:val="000000"/>
          <w:spacing w:val="0"/>
          <w:w w:val="100"/>
          <w:position w:val="0"/>
        </w:rPr>
        <w:t>的权利</w:t>
      </w:r>
    </w:p>
    <w:p>
      <w:pPr>
        <w:pStyle w:val="Style17"/>
        <w:keepNext w:val="0"/>
        <w:keepLines w:val="0"/>
        <w:widowControl w:val="0"/>
        <w:shd w:val="clear" w:color="auto" w:fill="auto"/>
        <w:bidi w:val="0"/>
        <w:spacing w:before="0" w:after="0" w:line="312" w:lineRule="exact"/>
        <w:ind w:left="0" w:right="0"/>
        <w:jc w:val="left"/>
      </w:pPr>
      <w:r>
        <w:rPr>
          <w:color w:val="000000"/>
          <w:spacing w:val="0"/>
          <w:w w:val="100"/>
          <w:position w:val="0"/>
        </w:rPr>
        <w:t xml:space="preserve">( </w:t>
      </w:r>
      <w:r>
        <w:rPr>
          <w:rFonts w:ascii="Times New Roman" w:eastAsia="Times New Roman" w:hAnsi="Times New Roman" w:cs="Times New Roman"/>
          <w:color w:val="000000"/>
          <w:spacing w:val="0"/>
          <w:w w:val="100"/>
          <w:position w:val="0"/>
        </w:rPr>
        <w:t xml:space="preserve">1 </w:t>
      </w:r>
      <w:r>
        <w:rPr>
          <w:color w:val="000000"/>
          <w:spacing w:val="0"/>
          <w:w w:val="100"/>
          <w:position w:val="0"/>
        </w:rPr>
        <w:t>) 公司 权；</w:t>
      </w:r>
    </w:p>
    <w:p>
      <w:pPr>
        <w:pStyle w:val="Style17"/>
        <w:keepNext w:val="0"/>
        <w:keepLines w:val="0"/>
        <w:widowControl w:val="0"/>
        <w:shd w:val="clear" w:color="auto" w:fill="auto"/>
        <w:bidi w:val="0"/>
        <w:spacing w:before="0" w:after="0" w:line="312" w:lineRule="exact"/>
        <w:ind w:left="0" w:right="0"/>
        <w:jc w:val="left"/>
      </w:pPr>
      <w:r>
        <w:rPr>
          <w:color w:val="000000"/>
          <w:spacing w:val="0"/>
          <w:w w:val="100"/>
          <w:position w:val="0"/>
        </w:rPr>
        <w:t>(</w:t>
      </w:r>
      <w:r>
        <w:rPr>
          <w:rFonts w:ascii="Times New Roman" w:eastAsia="Times New Roman" w:hAnsi="Times New Roman" w:cs="Times New Roman"/>
          <w:color w:val="000000"/>
          <w:spacing w:val="0"/>
          <w:w w:val="100"/>
          <w:position w:val="0"/>
        </w:rPr>
        <w:t>2</w:t>
      </w:r>
      <w:r>
        <w:rPr>
          <w:color w:val="000000"/>
          <w:spacing w:val="0"/>
          <w:w w:val="100"/>
          <w:position w:val="0"/>
        </w:rPr>
        <w:t>)收益分享权；</w:t>
      </w:r>
    </w:p>
    <w:p>
      <w:pPr>
        <w:pStyle w:val="Style17"/>
        <w:keepNext w:val="0"/>
        <w:keepLines w:val="0"/>
        <w:widowControl w:val="0"/>
        <w:shd w:val="clear" w:color="auto" w:fill="auto"/>
        <w:tabs>
          <w:tab w:pos="1667" w:val="left"/>
        </w:tabs>
        <w:bidi w:val="0"/>
        <w:spacing w:before="0" w:after="80" w:line="312" w:lineRule="exact"/>
        <w:ind w:left="0" w:right="0"/>
        <w:jc w:val="left"/>
      </w:pPr>
      <w:r>
        <w:rPr>
          <w:color w:val="000000"/>
          <w:spacing w:val="0"/>
          <w:w w:val="100"/>
          <w:position w:val="0"/>
        </w:rPr>
        <w:t xml:space="preserve">( </w:t>
      </w:r>
      <w:r>
        <w:rPr>
          <w:rFonts w:ascii="Times New Roman" w:eastAsia="Times New Roman" w:hAnsi="Times New Roman" w:cs="Times New Roman"/>
          <w:color w:val="000000"/>
          <w:spacing w:val="0"/>
          <w:w w:val="100"/>
          <w:position w:val="0"/>
        </w:rPr>
        <w:t xml:space="preserve">3 </w:t>
      </w:r>
      <w:r>
        <w:rPr>
          <w:color w:val="000000"/>
          <w:spacing w:val="0"/>
          <w:w w:val="100"/>
          <w:position w:val="0"/>
        </w:rPr>
        <w:t>)</w:t>
        <w:tab/>
        <w:t>权；</w:t>
      </w:r>
    </w:p>
    <w:p>
      <w:pPr>
        <w:pStyle w:val="Style17"/>
        <w:keepNext w:val="0"/>
        <w:keepLines w:val="0"/>
        <w:widowControl w:val="0"/>
        <w:numPr>
          <w:ilvl w:val="0"/>
          <w:numId w:val="67"/>
        </w:numPr>
        <w:shd w:val="clear" w:color="auto" w:fill="auto"/>
        <w:tabs>
          <w:tab w:pos="878" w:val="left"/>
        </w:tabs>
        <w:bidi w:val="0"/>
        <w:spacing w:before="0" w:after="0" w:line="307" w:lineRule="exact"/>
        <w:ind w:left="0" w:right="0"/>
        <w:jc w:val="left"/>
      </w:pPr>
      <w:bookmarkStart w:id="438" w:name="bookmark438"/>
      <w:bookmarkEnd w:id="438"/>
      <w:r>
        <w:rPr>
          <w:color w:val="000000"/>
          <w:spacing w:val="0"/>
          <w:w w:val="100"/>
          <w:position w:val="0"/>
        </w:rPr>
        <w:t>优先认股权；</w:t>
      </w:r>
    </w:p>
    <w:p>
      <w:pPr>
        <w:pStyle w:val="Style17"/>
        <w:keepNext w:val="0"/>
        <w:keepLines w:val="0"/>
        <w:widowControl w:val="0"/>
        <w:numPr>
          <w:ilvl w:val="0"/>
          <w:numId w:val="67"/>
        </w:numPr>
        <w:shd w:val="clear" w:color="auto" w:fill="auto"/>
        <w:tabs>
          <w:tab w:pos="878" w:val="left"/>
        </w:tabs>
        <w:bidi w:val="0"/>
        <w:spacing w:before="0" w:after="0" w:line="307" w:lineRule="exact"/>
        <w:ind w:left="0" w:right="0"/>
        <w:jc w:val="both"/>
      </w:pPr>
      <w:bookmarkStart w:id="439" w:name="bookmark439"/>
      <w:bookmarkEnd w:id="439"/>
      <w:r>
        <w:rPr>
          <w:color w:val="000000"/>
          <w:spacing w:val="0"/>
          <w:w w:val="100"/>
          <w:position w:val="0"/>
        </w:rPr>
        <w:t>剩余财产要求权。</w:t>
      </w:r>
    </w:p>
    <w:p>
      <w:pPr>
        <w:pStyle w:val="Style17"/>
        <w:keepNext w:val="0"/>
        <w:keepLines w:val="0"/>
        <w:widowControl w:val="0"/>
        <w:numPr>
          <w:ilvl w:val="0"/>
          <w:numId w:val="69"/>
        </w:numPr>
        <w:shd w:val="clear" w:color="auto" w:fill="auto"/>
        <w:bidi w:val="0"/>
        <w:spacing w:before="0" w:after="0" w:line="307" w:lineRule="exact"/>
        <w:ind w:left="0" w:right="0"/>
        <w:jc w:val="both"/>
      </w:pPr>
      <w:bookmarkStart w:id="440" w:name="bookmark440"/>
      <w:bookmarkEnd w:id="440"/>
      <w:r>
        <w:rPr>
          <w:color w:val="000000"/>
          <w:spacing w:val="0"/>
          <w:w w:val="100"/>
          <w:position w:val="0"/>
        </w:rPr>
        <w:t>股票的种类</w:t>
      </w:r>
    </w:p>
    <w:p>
      <w:pPr>
        <w:pStyle w:val="Style17"/>
        <w:keepNext w:val="0"/>
        <w:keepLines w:val="0"/>
        <w:widowControl w:val="0"/>
        <w:shd w:val="clear" w:color="auto" w:fill="auto"/>
        <w:bidi w:val="0"/>
        <w:spacing w:before="0" w:after="0" w:line="307" w:lineRule="exact"/>
        <w:ind w:left="0" w:right="0"/>
        <w:jc w:val="both"/>
      </w:pPr>
      <w:r>
        <w:rPr>
          <w:color w:val="000000"/>
          <w:spacing w:val="0"/>
          <w:w w:val="100"/>
          <w:position w:val="0"/>
        </w:rPr>
        <w:t>按股东权利和义务，分为普通股股票和优先股股票；按票面是否记名，分为记名 股票和无记名股票；按发行对象和上市地点，分为</w:t>
      </w:r>
      <w:r>
        <w:rPr>
          <w:rFonts w:ascii="Times New Roman" w:eastAsia="Times New Roman" w:hAnsi="Times New Roman" w:cs="Times New Roman"/>
          <w:color w:val="000000"/>
          <w:spacing w:val="0"/>
          <w:w w:val="100"/>
          <w:position w:val="0"/>
          <w:lang w:val="en-US" w:eastAsia="en-US" w:bidi="en-US"/>
        </w:rPr>
        <w:t>A</w:t>
      </w:r>
      <w:r>
        <w:rPr>
          <w:color w:val="000000"/>
          <w:spacing w:val="0"/>
          <w:w w:val="100"/>
          <w:position w:val="0"/>
        </w:rPr>
        <w:t>股、</w:t>
      </w:r>
      <w:r>
        <w:rPr>
          <w:rFonts w:ascii="Times New Roman" w:eastAsia="Times New Roman" w:hAnsi="Times New Roman" w:cs="Times New Roman"/>
          <w:color w:val="000000"/>
          <w:spacing w:val="0"/>
          <w:w w:val="100"/>
          <w:position w:val="0"/>
          <w:lang w:val="en-US" w:eastAsia="en-US" w:bidi="en-US"/>
        </w:rPr>
        <w:t>B</w:t>
      </w:r>
      <w:r>
        <w:rPr>
          <w:color w:val="000000"/>
          <w:spacing w:val="0"/>
          <w:w w:val="100"/>
          <w:position w:val="0"/>
        </w:rPr>
        <w:t>股、</w:t>
      </w:r>
      <w:r>
        <w:rPr>
          <w:rFonts w:ascii="Times New Roman" w:eastAsia="Times New Roman" w:hAnsi="Times New Roman" w:cs="Times New Roman"/>
          <w:color w:val="000000"/>
          <w:spacing w:val="0"/>
          <w:w w:val="100"/>
          <w:position w:val="0"/>
          <w:lang w:val="en-US" w:eastAsia="en-US" w:bidi="en-US"/>
        </w:rPr>
        <w:t>H</w:t>
      </w:r>
      <w:r>
        <w:rPr>
          <w:color w:val="000000"/>
          <w:spacing w:val="0"/>
          <w:w w:val="100"/>
          <w:position w:val="0"/>
        </w:rPr>
        <w:t>股、</w:t>
      </w:r>
      <w:r>
        <w:rPr>
          <w:rFonts w:ascii="Times New Roman" w:eastAsia="Times New Roman" w:hAnsi="Times New Roman" w:cs="Times New Roman"/>
          <w:color w:val="000000"/>
          <w:spacing w:val="0"/>
          <w:w w:val="100"/>
          <w:position w:val="0"/>
          <w:lang w:val="en-US" w:eastAsia="en-US" w:bidi="en-US"/>
        </w:rPr>
        <w:t>N</w:t>
      </w:r>
      <w:r>
        <w:rPr>
          <w:color w:val="000000"/>
          <w:spacing w:val="0"/>
          <w:w w:val="100"/>
          <w:position w:val="0"/>
        </w:rPr>
        <w:t>股和</w:t>
      </w:r>
      <w:r>
        <w:rPr>
          <w:rFonts w:ascii="Times New Roman" w:eastAsia="Times New Roman" w:hAnsi="Times New Roman" w:cs="Times New Roman"/>
          <w:color w:val="000000"/>
          <w:spacing w:val="0"/>
          <w:w w:val="100"/>
          <w:position w:val="0"/>
          <w:lang w:val="en-US" w:eastAsia="en-US" w:bidi="en-US"/>
        </w:rPr>
        <w:t>S</w:t>
      </w:r>
      <w:r>
        <w:rPr>
          <w:color w:val="000000"/>
          <w:spacing w:val="0"/>
          <w:w w:val="100"/>
          <w:position w:val="0"/>
        </w:rPr>
        <w:t>股等。</w:t>
      </w:r>
    </w:p>
    <w:p>
      <w:pPr>
        <w:pStyle w:val="Style17"/>
        <w:keepNext w:val="0"/>
        <w:keepLines w:val="0"/>
        <w:widowControl w:val="0"/>
        <w:numPr>
          <w:ilvl w:val="0"/>
          <w:numId w:val="71"/>
        </w:numPr>
        <w:shd w:val="clear" w:color="auto" w:fill="auto"/>
        <w:tabs>
          <w:tab w:pos="984" w:val="left"/>
        </w:tabs>
        <w:bidi w:val="0"/>
        <w:spacing w:before="0" w:after="0" w:line="307" w:lineRule="exact"/>
        <w:ind w:left="0" w:right="0"/>
        <w:jc w:val="both"/>
      </w:pPr>
      <w:bookmarkStart w:id="441" w:name="bookmark441"/>
      <w:bookmarkEnd w:id="441"/>
      <w:r>
        <w:rPr>
          <w:color w:val="000000"/>
          <w:spacing w:val="0"/>
          <w:w w:val="100"/>
          <w:position w:val="0"/>
        </w:rPr>
        <w:t>股份有限公司的设立、股票发行与上市</w:t>
      </w:r>
    </w:p>
    <w:p>
      <w:pPr>
        <w:pStyle w:val="Style17"/>
        <w:keepNext w:val="0"/>
        <w:keepLines w:val="0"/>
        <w:widowControl w:val="0"/>
        <w:numPr>
          <w:ilvl w:val="0"/>
          <w:numId w:val="73"/>
        </w:numPr>
        <w:shd w:val="clear" w:color="auto" w:fill="auto"/>
        <w:tabs>
          <w:tab w:pos="725" w:val="left"/>
        </w:tabs>
        <w:bidi w:val="0"/>
        <w:spacing w:before="0" w:after="0" w:line="307" w:lineRule="exact"/>
        <w:ind w:left="0" w:right="0"/>
        <w:jc w:val="both"/>
      </w:pPr>
      <w:bookmarkStart w:id="442" w:name="bookmark442"/>
      <w:bookmarkEnd w:id="442"/>
      <w:r>
        <w:rPr>
          <w:color w:val="000000"/>
          <w:spacing w:val="0"/>
          <w:w w:val="100"/>
          <w:position w:val="0"/>
        </w:rPr>
        <w:t>股份有限公司的设立</w:t>
      </w:r>
    </w:p>
    <w:p>
      <w:pPr>
        <w:pStyle w:val="Style17"/>
        <w:keepNext w:val="0"/>
        <w:keepLines w:val="0"/>
        <w:widowControl w:val="0"/>
        <w:shd w:val="clear" w:color="auto" w:fill="auto"/>
        <w:bidi w:val="0"/>
        <w:spacing w:before="0" w:after="0" w:line="324" w:lineRule="exact"/>
        <w:ind w:left="0" w:right="0"/>
        <w:jc w:val="both"/>
      </w:pPr>
      <w:r>
        <w:rPr>
          <w:color w:val="000000"/>
          <w:spacing w:val="0"/>
          <w:w w:val="100"/>
          <w:position w:val="0"/>
        </w:rPr>
        <w:t>设立股份有限公司，应当有</w:t>
      </w:r>
      <w:r>
        <w:rPr>
          <w:rFonts w:ascii="Times New Roman" w:eastAsia="Times New Roman" w:hAnsi="Times New Roman" w:cs="Times New Roman"/>
          <w:color w:val="000000"/>
          <w:spacing w:val="0"/>
          <w:w w:val="100"/>
          <w:position w:val="0"/>
        </w:rPr>
        <w:t>2</w:t>
      </w:r>
      <w:r>
        <w:rPr>
          <w:color w:val="000000"/>
          <w:spacing w:val="0"/>
          <w:w w:val="100"/>
          <w:position w:val="0"/>
        </w:rPr>
        <w:t>人以上</w:t>
      </w:r>
      <w:r>
        <w:rPr>
          <w:rFonts w:ascii="Times New Roman" w:eastAsia="Times New Roman" w:hAnsi="Times New Roman" w:cs="Times New Roman"/>
          <w:color w:val="000000"/>
          <w:spacing w:val="0"/>
          <w:w w:val="100"/>
          <w:position w:val="0"/>
        </w:rPr>
        <w:t>200</w:t>
      </w:r>
      <w:r>
        <w:rPr>
          <w:color w:val="000000"/>
          <w:spacing w:val="0"/>
          <w:w w:val="100"/>
          <w:position w:val="0"/>
        </w:rPr>
        <w:t>人以下为发起人，其中须有半数以上的发 起人在中国境内有住所。股份有限公司的设立，可以采取发起设立或者募集设立的 方式。</w:t>
      </w:r>
    </w:p>
    <w:p>
      <w:pPr>
        <w:pStyle w:val="Style17"/>
        <w:keepNext w:val="0"/>
        <w:keepLines w:val="0"/>
        <w:widowControl w:val="0"/>
        <w:numPr>
          <w:ilvl w:val="0"/>
          <w:numId w:val="73"/>
        </w:numPr>
        <w:shd w:val="clear" w:color="auto" w:fill="auto"/>
        <w:tabs>
          <w:tab w:pos="739" w:val="left"/>
        </w:tabs>
        <w:bidi w:val="0"/>
        <w:spacing w:before="0" w:after="0" w:line="316" w:lineRule="exact"/>
        <w:ind w:left="0" w:right="0"/>
        <w:jc w:val="both"/>
      </w:pPr>
      <w:bookmarkStart w:id="443" w:name="bookmark443"/>
      <w:bookmarkEnd w:id="443"/>
      <w:r>
        <w:rPr>
          <w:color w:val="000000"/>
          <w:spacing w:val="0"/>
          <w:w w:val="100"/>
          <w:position w:val="0"/>
        </w:rPr>
        <w:t>股份有限公司首次发行股票的一般程序</w:t>
      </w:r>
    </w:p>
    <w:p>
      <w:pPr>
        <w:pStyle w:val="Style17"/>
        <w:keepNext w:val="0"/>
        <w:keepLines w:val="0"/>
        <w:widowControl w:val="0"/>
        <w:numPr>
          <w:ilvl w:val="0"/>
          <w:numId w:val="75"/>
        </w:numPr>
        <w:shd w:val="clear" w:color="auto" w:fill="auto"/>
        <w:tabs>
          <w:tab w:pos="878" w:val="left"/>
        </w:tabs>
        <w:bidi w:val="0"/>
        <w:spacing w:before="0" w:after="0" w:line="316" w:lineRule="exact"/>
        <w:ind w:left="0" w:right="0"/>
        <w:jc w:val="both"/>
      </w:pPr>
      <w:bookmarkStart w:id="444" w:name="bookmark444"/>
      <w:bookmarkEnd w:id="444"/>
      <w:r>
        <w:rPr>
          <w:color w:val="000000"/>
          <w:spacing w:val="0"/>
          <w:w w:val="100"/>
          <w:position w:val="0"/>
        </w:rPr>
        <w:t>发起人认足股份、交付股资；</w:t>
      </w:r>
    </w:p>
    <w:p>
      <w:pPr>
        <w:pStyle w:val="Style17"/>
        <w:keepNext w:val="0"/>
        <w:keepLines w:val="0"/>
        <w:widowControl w:val="0"/>
        <w:numPr>
          <w:ilvl w:val="0"/>
          <w:numId w:val="75"/>
        </w:numPr>
        <w:shd w:val="clear" w:color="auto" w:fill="auto"/>
        <w:tabs>
          <w:tab w:pos="878" w:val="left"/>
        </w:tabs>
        <w:bidi w:val="0"/>
        <w:spacing w:before="0" w:after="0" w:line="316" w:lineRule="exact"/>
        <w:ind w:left="0" w:right="0"/>
        <w:jc w:val="both"/>
      </w:pPr>
      <w:bookmarkStart w:id="445" w:name="bookmark445"/>
      <w:bookmarkEnd w:id="445"/>
      <w:r>
        <w:rPr>
          <w:color w:val="000000"/>
          <w:spacing w:val="0"/>
          <w:w w:val="100"/>
          <w:position w:val="0"/>
        </w:rPr>
        <w:t>提出公开募集股份的申请；</w:t>
      </w:r>
    </w:p>
    <w:p>
      <w:pPr>
        <w:pStyle w:val="Style17"/>
        <w:keepNext w:val="0"/>
        <w:keepLines w:val="0"/>
        <w:widowControl w:val="0"/>
        <w:numPr>
          <w:ilvl w:val="0"/>
          <w:numId w:val="75"/>
        </w:numPr>
        <w:shd w:val="clear" w:color="auto" w:fill="auto"/>
        <w:tabs>
          <w:tab w:pos="878" w:val="left"/>
        </w:tabs>
        <w:bidi w:val="0"/>
        <w:spacing w:before="0" w:after="0" w:line="316" w:lineRule="exact"/>
        <w:ind w:left="0" w:right="0"/>
        <w:jc w:val="both"/>
      </w:pPr>
      <w:bookmarkStart w:id="446" w:name="bookmark446"/>
      <w:bookmarkEnd w:id="446"/>
      <w:r>
        <w:rPr>
          <w:color w:val="000000"/>
          <w:spacing w:val="0"/>
          <w:w w:val="100"/>
          <w:position w:val="0"/>
        </w:rPr>
        <w:t>公告招股说明书，签订承销协议；</w:t>
      </w:r>
    </w:p>
    <w:p>
      <w:pPr>
        <w:pStyle w:val="Style17"/>
        <w:keepNext w:val="0"/>
        <w:keepLines w:val="0"/>
        <w:widowControl w:val="0"/>
        <w:numPr>
          <w:ilvl w:val="0"/>
          <w:numId w:val="75"/>
        </w:numPr>
        <w:shd w:val="clear" w:color="auto" w:fill="auto"/>
        <w:tabs>
          <w:tab w:pos="878" w:val="left"/>
        </w:tabs>
        <w:bidi w:val="0"/>
        <w:spacing w:before="0" w:after="0" w:line="316" w:lineRule="exact"/>
        <w:ind w:left="0" w:right="0"/>
        <w:jc w:val="both"/>
      </w:pPr>
      <w:bookmarkStart w:id="447" w:name="bookmark447"/>
      <w:bookmarkEnd w:id="447"/>
      <w:r>
        <w:rPr>
          <w:color w:val="000000"/>
          <w:spacing w:val="0"/>
          <w:w w:val="100"/>
          <w:position w:val="0"/>
        </w:rPr>
        <w:t>招认股份，缴纳股款；</w:t>
      </w:r>
    </w:p>
    <w:p>
      <w:pPr>
        <w:pStyle w:val="Style17"/>
        <w:keepNext w:val="0"/>
        <w:keepLines w:val="0"/>
        <w:widowControl w:val="0"/>
        <w:numPr>
          <w:ilvl w:val="0"/>
          <w:numId w:val="75"/>
        </w:numPr>
        <w:shd w:val="clear" w:color="auto" w:fill="auto"/>
        <w:tabs>
          <w:tab w:pos="878" w:val="left"/>
        </w:tabs>
        <w:bidi w:val="0"/>
        <w:spacing w:before="0" w:after="0" w:line="316" w:lineRule="exact"/>
        <w:ind w:left="0" w:right="0"/>
        <w:jc w:val="both"/>
      </w:pPr>
      <w:bookmarkStart w:id="448" w:name="bookmark448"/>
      <w:bookmarkEnd w:id="448"/>
      <w:r>
        <w:rPr>
          <w:color w:val="000000"/>
          <w:spacing w:val="0"/>
          <w:w w:val="100"/>
          <w:position w:val="0"/>
        </w:rPr>
        <w:t>召开创立大会，选举董事会、监事会；</w:t>
      </w:r>
    </w:p>
    <w:p>
      <w:pPr>
        <w:pStyle w:val="Style17"/>
        <w:keepNext w:val="0"/>
        <w:keepLines w:val="0"/>
        <w:widowControl w:val="0"/>
        <w:numPr>
          <w:ilvl w:val="0"/>
          <w:numId w:val="75"/>
        </w:numPr>
        <w:shd w:val="clear" w:color="auto" w:fill="auto"/>
        <w:tabs>
          <w:tab w:pos="878" w:val="left"/>
        </w:tabs>
        <w:bidi w:val="0"/>
        <w:spacing w:before="0" w:after="0" w:line="316" w:lineRule="exact"/>
        <w:ind w:left="0" w:right="0"/>
        <w:jc w:val="left"/>
      </w:pPr>
      <w:bookmarkStart w:id="449" w:name="bookmark449"/>
      <w:bookmarkEnd w:id="449"/>
      <w:r>
        <w:rPr>
          <w:color w:val="000000"/>
          <w:spacing w:val="0"/>
          <w:w w:val="100"/>
          <w:position w:val="0"/>
        </w:rPr>
        <w:t>办理公司设立登记，交割股票。</w:t>
      </w:r>
    </w:p>
    <w:p>
      <w:pPr>
        <w:pStyle w:val="Style17"/>
        <w:keepNext w:val="0"/>
        <w:keepLines w:val="0"/>
        <w:widowControl w:val="0"/>
        <w:numPr>
          <w:ilvl w:val="0"/>
          <w:numId w:val="73"/>
        </w:numPr>
        <w:shd w:val="clear" w:color="auto" w:fill="auto"/>
        <w:tabs>
          <w:tab w:pos="818" w:val="left"/>
        </w:tabs>
        <w:bidi w:val="0"/>
        <w:spacing w:before="0" w:after="0" w:line="316" w:lineRule="exact"/>
        <w:ind w:left="0" w:right="0"/>
        <w:jc w:val="left"/>
      </w:pPr>
      <w:bookmarkStart w:id="450" w:name="bookmark450"/>
      <w:bookmarkEnd w:id="450"/>
      <w:r>
        <w:rPr>
          <w:color w:val="000000"/>
          <w:spacing w:val="0"/>
          <w:w w:val="100"/>
          <w:position w:val="0"/>
        </w:rPr>
        <w:t>票的 行方式</w:t>
      </w:r>
    </w:p>
    <w:p>
      <w:pPr>
        <w:pStyle w:val="Style17"/>
        <w:keepNext w:val="0"/>
        <w:keepLines w:val="0"/>
        <w:widowControl w:val="0"/>
        <w:numPr>
          <w:ilvl w:val="0"/>
          <w:numId w:val="77"/>
        </w:numPr>
        <w:shd w:val="clear" w:color="auto" w:fill="auto"/>
        <w:tabs>
          <w:tab w:pos="878" w:val="left"/>
        </w:tabs>
        <w:bidi w:val="0"/>
        <w:spacing w:before="0" w:after="0" w:line="316" w:lineRule="exact"/>
        <w:ind w:left="0" w:right="0"/>
        <w:jc w:val="left"/>
      </w:pPr>
      <w:bookmarkStart w:id="451" w:name="bookmark451"/>
      <w:bookmarkEnd w:id="451"/>
      <w:r>
        <w:rPr>
          <w:color w:val="000000"/>
          <w:spacing w:val="0"/>
          <w:w w:val="100"/>
          <w:position w:val="0"/>
        </w:rPr>
        <w:t>公开间接发行；</w:t>
      </w:r>
    </w:p>
    <w:p>
      <w:pPr>
        <w:pStyle w:val="Style17"/>
        <w:keepNext w:val="0"/>
        <w:keepLines w:val="0"/>
        <w:widowControl w:val="0"/>
        <w:numPr>
          <w:ilvl w:val="0"/>
          <w:numId w:val="77"/>
        </w:numPr>
        <w:shd w:val="clear" w:color="auto" w:fill="auto"/>
        <w:tabs>
          <w:tab w:pos="878" w:val="left"/>
        </w:tabs>
        <w:bidi w:val="0"/>
        <w:spacing w:before="0" w:after="0" w:line="316" w:lineRule="exact"/>
        <w:ind w:left="0" w:right="0"/>
        <w:jc w:val="left"/>
      </w:pPr>
      <w:bookmarkStart w:id="452" w:name="bookmark452"/>
      <w:bookmarkEnd w:id="452"/>
      <w:r>
        <w:rPr>
          <w:color w:val="000000"/>
          <w:spacing w:val="0"/>
          <w:w w:val="100"/>
          <w:position w:val="0"/>
        </w:rPr>
        <w:t>非公开直接发行。</w:t>
      </w:r>
    </w:p>
    <w:p>
      <w:pPr>
        <w:pStyle w:val="Style17"/>
        <w:keepNext w:val="0"/>
        <w:keepLines w:val="0"/>
        <w:widowControl w:val="0"/>
        <w:numPr>
          <w:ilvl w:val="0"/>
          <w:numId w:val="73"/>
        </w:numPr>
        <w:shd w:val="clear" w:color="auto" w:fill="auto"/>
        <w:tabs>
          <w:tab w:pos="818" w:val="left"/>
        </w:tabs>
        <w:bidi w:val="0"/>
        <w:spacing w:before="0" w:after="0" w:line="316" w:lineRule="exact"/>
        <w:ind w:left="0" w:right="0"/>
        <w:jc w:val="left"/>
      </w:pPr>
      <w:bookmarkStart w:id="453" w:name="bookmark453"/>
      <w:bookmarkEnd w:id="453"/>
      <w:r>
        <w:rPr>
          <w:color w:val="000000"/>
          <w:spacing w:val="0"/>
          <w:w w:val="100"/>
          <w:position w:val="0"/>
        </w:rPr>
        <w:t>票的 市交</w:t>
      </w:r>
    </w:p>
    <w:p>
      <w:pPr>
        <w:pStyle w:val="Style17"/>
        <w:keepNext w:val="0"/>
        <w:keepLines w:val="0"/>
        <w:widowControl w:val="0"/>
        <w:numPr>
          <w:ilvl w:val="0"/>
          <w:numId w:val="79"/>
        </w:numPr>
        <w:shd w:val="clear" w:color="auto" w:fill="auto"/>
        <w:tabs>
          <w:tab w:pos="878" w:val="left"/>
        </w:tabs>
        <w:bidi w:val="0"/>
        <w:spacing w:before="0" w:after="0" w:line="316" w:lineRule="exact"/>
        <w:ind w:left="0" w:right="0"/>
        <w:jc w:val="both"/>
      </w:pPr>
      <w:bookmarkStart w:id="454" w:name="bookmark454"/>
      <w:bookmarkEnd w:id="454"/>
      <w:r>
        <w:rPr>
          <w:color w:val="000000"/>
          <w:spacing w:val="0"/>
          <w:w w:val="100"/>
          <w:position w:val="0"/>
        </w:rPr>
        <w:t>股票上市的目的；</w:t>
      </w:r>
    </w:p>
    <w:p>
      <w:pPr>
        <w:pStyle w:val="Style17"/>
        <w:keepNext w:val="0"/>
        <w:keepLines w:val="0"/>
        <w:widowControl w:val="0"/>
        <w:numPr>
          <w:ilvl w:val="0"/>
          <w:numId w:val="79"/>
        </w:numPr>
        <w:shd w:val="clear" w:color="auto" w:fill="auto"/>
        <w:tabs>
          <w:tab w:pos="878" w:val="left"/>
        </w:tabs>
        <w:bidi w:val="0"/>
        <w:spacing w:before="0" w:after="0" w:line="316" w:lineRule="exact"/>
        <w:ind w:left="0" w:right="0"/>
        <w:jc w:val="both"/>
      </w:pPr>
      <w:bookmarkStart w:id="455" w:name="bookmark455"/>
      <w:bookmarkEnd w:id="455"/>
      <w:r>
        <w:rPr>
          <w:color w:val="000000"/>
          <w:spacing w:val="0"/>
          <w:w w:val="100"/>
          <w:position w:val="0"/>
        </w:rPr>
        <w:t>股票上市的条件。</w:t>
      </w:r>
    </w:p>
    <w:p>
      <w:pPr>
        <w:pStyle w:val="Style17"/>
        <w:keepNext w:val="0"/>
        <w:keepLines w:val="0"/>
        <w:widowControl w:val="0"/>
        <w:numPr>
          <w:ilvl w:val="0"/>
          <w:numId w:val="73"/>
        </w:numPr>
        <w:shd w:val="clear" w:color="auto" w:fill="auto"/>
        <w:tabs>
          <w:tab w:pos="739" w:val="left"/>
        </w:tabs>
        <w:bidi w:val="0"/>
        <w:spacing w:before="0" w:after="0" w:line="316" w:lineRule="exact"/>
        <w:ind w:left="0" w:right="0"/>
        <w:jc w:val="left"/>
      </w:pPr>
      <w:bookmarkStart w:id="456" w:name="bookmark456"/>
      <w:bookmarkEnd w:id="456"/>
      <w:r>
        <w:rPr>
          <w:color w:val="000000"/>
          <w:spacing w:val="0"/>
          <w:w w:val="100"/>
          <w:position w:val="0"/>
        </w:rPr>
        <w:t>股票上市的暂停、终止与特别处理</w:t>
      </w:r>
    </w:p>
    <w:p>
      <w:pPr>
        <w:pStyle w:val="Style17"/>
        <w:keepNext w:val="0"/>
        <w:keepLines w:val="0"/>
        <w:widowControl w:val="0"/>
        <w:shd w:val="clear" w:color="auto" w:fill="auto"/>
        <w:bidi w:val="0"/>
        <w:spacing w:before="0" w:after="0" w:line="316" w:lineRule="exact"/>
        <w:ind w:left="0" w:right="0"/>
        <w:jc w:val="both"/>
      </w:pPr>
      <w:r>
        <w:rPr>
          <w:color w:val="000000"/>
          <w:spacing w:val="0"/>
          <w:w w:val="100"/>
          <w:position w:val="0"/>
        </w:rPr>
        <w:t>当上市公司出现经营情况恶化、存在重大违法违规行为或其他原因导致不符合上 市条件时，就可能被暂停或终止上市。</w:t>
      </w:r>
    </w:p>
    <w:p>
      <w:pPr>
        <w:pStyle w:val="Style17"/>
        <w:keepNext w:val="0"/>
        <w:keepLines w:val="0"/>
        <w:widowControl w:val="0"/>
        <w:numPr>
          <w:ilvl w:val="0"/>
          <w:numId w:val="71"/>
        </w:numPr>
        <w:shd w:val="clear" w:color="auto" w:fill="auto"/>
        <w:tabs>
          <w:tab w:pos="984" w:val="left"/>
        </w:tabs>
        <w:bidi w:val="0"/>
        <w:spacing w:before="0" w:after="0" w:line="316" w:lineRule="exact"/>
        <w:ind w:left="0" w:right="0"/>
        <w:jc w:val="both"/>
      </w:pPr>
      <w:bookmarkStart w:id="457" w:name="bookmark457"/>
      <w:bookmarkEnd w:id="457"/>
      <w:r>
        <w:rPr>
          <w:color w:val="000000"/>
          <w:spacing w:val="0"/>
          <w:w w:val="100"/>
          <w:position w:val="0"/>
        </w:rPr>
        <w:t>上市公司的股票发行</w:t>
      </w:r>
    </w:p>
    <w:p>
      <w:pPr>
        <w:pStyle w:val="Style17"/>
        <w:keepNext w:val="0"/>
        <w:keepLines w:val="0"/>
        <w:widowControl w:val="0"/>
        <w:shd w:val="clear" w:color="auto" w:fill="auto"/>
        <w:bidi w:val="0"/>
        <w:spacing w:before="0" w:after="0" w:line="316" w:lineRule="exact"/>
        <w:ind w:left="0" w:right="0"/>
        <w:jc w:val="both"/>
      </w:pPr>
      <w:r>
        <w:rPr>
          <w:color w:val="000000"/>
          <w:spacing w:val="0"/>
          <w:w w:val="100"/>
          <w:position w:val="0"/>
        </w:rPr>
        <w:t>上市公司的股票发行包括公开发行和非公开发行两种类型。公开发行股票又分为 首次上市公开发行股票和上市公开发行股票，非公开发行即向特定投资者发行，也叫 定向发行。</w:t>
      </w:r>
    </w:p>
    <w:p>
      <w:pPr>
        <w:pStyle w:val="Style17"/>
        <w:keepNext w:val="0"/>
        <w:keepLines w:val="0"/>
        <w:widowControl w:val="0"/>
        <w:numPr>
          <w:ilvl w:val="0"/>
          <w:numId w:val="71"/>
        </w:numPr>
        <w:shd w:val="clear" w:color="auto" w:fill="auto"/>
        <w:tabs>
          <w:tab w:pos="984" w:val="left"/>
        </w:tabs>
        <w:bidi w:val="0"/>
        <w:spacing w:before="0" w:after="0" w:line="316" w:lineRule="exact"/>
        <w:ind w:left="0" w:right="0"/>
        <w:jc w:val="both"/>
      </w:pPr>
      <w:bookmarkStart w:id="458" w:name="bookmark458"/>
      <w:bookmarkEnd w:id="458"/>
      <w:r>
        <w:rPr>
          <w:color w:val="000000"/>
          <w:spacing w:val="0"/>
          <w:w w:val="100"/>
          <w:position w:val="0"/>
        </w:rPr>
        <w:t>引入战略投资者</w:t>
      </w:r>
    </w:p>
    <w:p>
      <w:pPr>
        <w:pStyle w:val="Style17"/>
        <w:keepNext w:val="0"/>
        <w:keepLines w:val="0"/>
        <w:widowControl w:val="0"/>
        <w:shd w:val="clear" w:color="auto" w:fill="auto"/>
        <w:bidi w:val="0"/>
        <w:spacing w:before="0" w:after="0" w:line="316" w:lineRule="exact"/>
        <w:ind w:left="0" w:right="0"/>
        <w:jc w:val="both"/>
      </w:pPr>
      <w:r>
        <w:rPr>
          <w:color w:val="000000"/>
          <w:spacing w:val="0"/>
          <w:w w:val="100"/>
          <w:position w:val="0"/>
        </w:rPr>
        <w:t>战略投资者，是指与发行人具有合作关系或有合作意向和潜力，与发行公司业务 联系紧密且欲长期持有发行公司股票的法人。</w:t>
      </w:r>
    </w:p>
    <w:p>
      <w:pPr>
        <w:pStyle w:val="Style17"/>
        <w:keepNext w:val="0"/>
        <w:keepLines w:val="0"/>
        <w:widowControl w:val="0"/>
        <w:numPr>
          <w:ilvl w:val="0"/>
          <w:numId w:val="71"/>
        </w:numPr>
        <w:shd w:val="clear" w:color="auto" w:fill="auto"/>
        <w:tabs>
          <w:tab w:pos="984" w:val="left"/>
        </w:tabs>
        <w:bidi w:val="0"/>
        <w:spacing w:before="0" w:after="0" w:line="316" w:lineRule="exact"/>
        <w:ind w:left="0" w:right="0"/>
        <w:jc w:val="both"/>
      </w:pPr>
      <w:bookmarkStart w:id="459" w:name="bookmark459"/>
      <w:bookmarkEnd w:id="459"/>
      <w:r>
        <w:rPr>
          <w:color w:val="000000"/>
          <w:spacing w:val="0"/>
          <w:w w:val="100"/>
          <w:position w:val="0"/>
        </w:rPr>
        <w:t>发行普通股股票的筹资特点</w:t>
      </w:r>
    </w:p>
    <w:p>
      <w:pPr>
        <w:pStyle w:val="Style17"/>
        <w:keepNext w:val="0"/>
        <w:keepLines w:val="0"/>
        <w:widowControl w:val="0"/>
        <w:numPr>
          <w:ilvl w:val="0"/>
          <w:numId w:val="81"/>
        </w:numPr>
        <w:shd w:val="clear" w:color="auto" w:fill="auto"/>
        <w:tabs>
          <w:tab w:pos="725" w:val="left"/>
        </w:tabs>
        <w:bidi w:val="0"/>
        <w:spacing w:before="0" w:after="0" w:line="316" w:lineRule="exact"/>
        <w:ind w:left="0" w:right="0"/>
        <w:jc w:val="left"/>
      </w:pPr>
      <w:bookmarkStart w:id="460" w:name="bookmark460"/>
      <w:bookmarkEnd w:id="460"/>
      <w:r>
        <w:rPr>
          <w:color w:val="000000"/>
          <w:spacing w:val="0"/>
          <w:w w:val="100"/>
          <w:position w:val="0"/>
        </w:rPr>
        <w:t>两权分离，有利于公司自主经营管理</w:t>
      </w:r>
    </w:p>
    <w:p>
      <w:pPr>
        <w:pStyle w:val="Style17"/>
        <w:keepNext w:val="0"/>
        <w:keepLines w:val="0"/>
        <w:widowControl w:val="0"/>
        <w:numPr>
          <w:ilvl w:val="0"/>
          <w:numId w:val="81"/>
        </w:numPr>
        <w:shd w:val="clear" w:color="auto" w:fill="auto"/>
        <w:tabs>
          <w:tab w:pos="739" w:val="left"/>
        </w:tabs>
        <w:bidi w:val="0"/>
        <w:spacing w:before="0" w:after="0" w:line="316" w:lineRule="exact"/>
        <w:ind w:left="0" w:right="0"/>
        <w:jc w:val="both"/>
      </w:pPr>
      <w:bookmarkStart w:id="461" w:name="bookmark461"/>
      <w:bookmarkEnd w:id="461"/>
      <w:r>
        <w:rPr>
          <w:color w:val="000000"/>
          <w:spacing w:val="0"/>
          <w:w w:val="100"/>
          <w:position w:val="0"/>
        </w:rPr>
        <w:t>资本成本较高</w:t>
      </w:r>
    </w:p>
    <w:p>
      <w:pPr>
        <w:pStyle w:val="Style17"/>
        <w:keepNext w:val="0"/>
        <w:keepLines w:val="0"/>
        <w:widowControl w:val="0"/>
        <w:numPr>
          <w:ilvl w:val="0"/>
          <w:numId w:val="81"/>
        </w:numPr>
        <w:shd w:val="clear" w:color="auto" w:fill="auto"/>
        <w:tabs>
          <w:tab w:pos="739" w:val="left"/>
        </w:tabs>
        <w:bidi w:val="0"/>
        <w:spacing w:before="0" w:after="0" w:line="316" w:lineRule="exact"/>
        <w:ind w:left="0" w:right="0"/>
        <w:jc w:val="both"/>
      </w:pPr>
      <w:bookmarkStart w:id="462" w:name="bookmark462"/>
      <w:bookmarkEnd w:id="462"/>
      <w:r>
        <w:rPr>
          <w:color w:val="000000"/>
          <w:spacing w:val="0"/>
          <w:w w:val="100"/>
          <w:position w:val="0"/>
        </w:rPr>
        <w:t>能增强公司的社会声誉，促进股权流通和转让</w:t>
      </w:r>
    </w:p>
    <w:p>
      <w:pPr>
        <w:pStyle w:val="Style17"/>
        <w:keepNext w:val="0"/>
        <w:keepLines w:val="0"/>
        <w:widowControl w:val="0"/>
        <w:numPr>
          <w:ilvl w:val="0"/>
          <w:numId w:val="81"/>
        </w:numPr>
        <w:shd w:val="clear" w:color="auto" w:fill="auto"/>
        <w:tabs>
          <w:tab w:pos="739" w:val="left"/>
        </w:tabs>
        <w:bidi w:val="0"/>
        <w:spacing w:before="0" w:after="0" w:line="316" w:lineRule="exact"/>
        <w:ind w:left="0" w:right="0"/>
        <w:jc w:val="both"/>
      </w:pPr>
      <w:bookmarkStart w:id="463" w:name="bookmark463"/>
      <w:bookmarkEnd w:id="463"/>
      <w:r>
        <w:rPr>
          <w:color w:val="000000"/>
          <w:spacing w:val="0"/>
          <w:w w:val="100"/>
          <w:position w:val="0"/>
        </w:rPr>
        <w:t>不易及时形成生产能力</w:t>
      </w:r>
    </w:p>
    <w:p>
      <w:pPr>
        <w:pStyle w:val="Style23"/>
        <w:keepNext/>
        <w:keepLines/>
        <w:widowControl w:val="0"/>
        <w:shd w:val="clear" w:color="auto" w:fill="auto"/>
        <w:tabs>
          <w:tab w:pos="874" w:val="left"/>
        </w:tabs>
        <w:bidi w:val="0"/>
        <w:spacing w:before="0" w:line="312" w:lineRule="exact"/>
        <w:ind w:left="0" w:right="0" w:firstLine="400"/>
        <w:jc w:val="left"/>
      </w:pPr>
      <w:bookmarkStart w:id="464" w:name="bookmark464"/>
      <w:bookmarkStart w:id="465" w:name="bookmark465"/>
      <w:bookmarkStart w:id="466" w:name="bookmark466"/>
      <w:bookmarkStart w:id="467" w:name="bookmark467"/>
      <w:r>
        <w:rPr>
          <w:color w:val="000000"/>
          <w:spacing w:val="0"/>
          <w:w w:val="100"/>
          <w:position w:val="0"/>
        </w:rPr>
        <w:t>三</w:t>
      </w:r>
      <w:bookmarkEnd w:id="466"/>
      <w:r>
        <w:rPr>
          <w:b w:val="0"/>
          <w:bCs w:val="0"/>
          <w:color w:val="000000"/>
          <w:spacing w:val="0"/>
          <w:w w:val="100"/>
          <w:position w:val="0"/>
          <w:sz w:val="19"/>
          <w:szCs w:val="19"/>
        </w:rPr>
        <w:t>、</w:t>
      </w:r>
      <w:r>
        <w:rPr>
          <w:rFonts w:ascii="Times New Roman" w:eastAsia="Times New Roman" w:hAnsi="Times New Roman" w:cs="Times New Roman"/>
          <w:b w:val="0"/>
          <w:bCs w:val="0"/>
          <w:color w:val="000000"/>
          <w:spacing w:val="0"/>
          <w:w w:val="100"/>
          <w:position w:val="0"/>
          <w:sz w:val="19"/>
          <w:szCs w:val="19"/>
        </w:rPr>
        <w:tab/>
      </w:r>
      <w:r>
        <w:rPr>
          <w:color w:val="000000"/>
          <w:spacing w:val="0"/>
          <w:w w:val="100"/>
          <w:position w:val="0"/>
        </w:rPr>
        <w:t>利用留存收益</w:t>
      </w:r>
      <w:bookmarkEnd w:id="464"/>
      <w:bookmarkEnd w:id="465"/>
      <w:bookmarkEnd w:id="467"/>
    </w:p>
    <w:p>
      <w:pPr>
        <w:pStyle w:val="Style17"/>
        <w:keepNext w:val="0"/>
        <w:keepLines w:val="0"/>
        <w:widowControl w:val="0"/>
        <w:shd w:val="clear" w:color="auto" w:fill="auto"/>
        <w:bidi w:val="0"/>
        <w:spacing w:before="0" w:after="0" w:line="317" w:lineRule="exact"/>
        <w:ind w:left="0" w:right="0"/>
        <w:jc w:val="both"/>
      </w:pPr>
      <w:r>
        <w:rPr>
          <w:color w:val="000000"/>
          <w:spacing w:val="0"/>
          <w:w w:val="100"/>
          <w:position w:val="0"/>
        </w:rPr>
        <w:t>留存收益，是留存于企业内部、未对外分配的利润。利用留存收益的筹资特点 包括：</w:t>
      </w:r>
    </w:p>
    <w:p>
      <w:pPr>
        <w:pStyle w:val="Style17"/>
        <w:keepNext w:val="0"/>
        <w:keepLines w:val="0"/>
        <w:widowControl w:val="0"/>
        <w:numPr>
          <w:ilvl w:val="0"/>
          <w:numId w:val="83"/>
        </w:numPr>
        <w:shd w:val="clear" w:color="auto" w:fill="auto"/>
        <w:tabs>
          <w:tab w:pos="878" w:val="left"/>
        </w:tabs>
        <w:bidi w:val="0"/>
        <w:spacing w:before="0" w:after="0" w:line="317" w:lineRule="exact"/>
        <w:ind w:left="0" w:right="0"/>
        <w:jc w:val="left"/>
      </w:pPr>
      <w:bookmarkStart w:id="468" w:name="bookmark468"/>
      <w:bookmarkEnd w:id="468"/>
      <w:r>
        <w:rPr>
          <w:color w:val="000000"/>
          <w:spacing w:val="0"/>
          <w:w w:val="100"/>
          <w:position w:val="0"/>
        </w:rPr>
        <w:t>不用发生筹资费用；</w:t>
      </w:r>
    </w:p>
    <w:p>
      <w:pPr>
        <w:pStyle w:val="Style17"/>
        <w:keepNext w:val="0"/>
        <w:keepLines w:val="0"/>
        <w:widowControl w:val="0"/>
        <w:numPr>
          <w:ilvl w:val="0"/>
          <w:numId w:val="83"/>
        </w:numPr>
        <w:shd w:val="clear" w:color="auto" w:fill="auto"/>
        <w:tabs>
          <w:tab w:pos="878" w:val="left"/>
        </w:tabs>
        <w:bidi w:val="0"/>
        <w:spacing w:before="0" w:after="0" w:line="312" w:lineRule="exact"/>
        <w:ind w:left="0" w:right="0"/>
        <w:jc w:val="left"/>
      </w:pPr>
      <w:bookmarkStart w:id="469" w:name="bookmark469"/>
      <w:bookmarkEnd w:id="469"/>
      <w:r>
        <w:rPr>
          <w:color w:val="000000"/>
          <w:spacing w:val="0"/>
          <w:w w:val="100"/>
          <w:position w:val="0"/>
        </w:rPr>
        <w:t>维持公司的控制权分布；</w:t>
      </w:r>
    </w:p>
    <w:p>
      <w:pPr>
        <w:pStyle w:val="Style17"/>
        <w:keepNext w:val="0"/>
        <w:keepLines w:val="0"/>
        <w:widowControl w:val="0"/>
        <w:numPr>
          <w:ilvl w:val="0"/>
          <w:numId w:val="83"/>
        </w:numPr>
        <w:shd w:val="clear" w:color="auto" w:fill="auto"/>
        <w:tabs>
          <w:tab w:pos="878" w:val="left"/>
        </w:tabs>
        <w:bidi w:val="0"/>
        <w:spacing w:before="0" w:after="140" w:line="312" w:lineRule="exact"/>
        <w:ind w:left="0" w:right="0"/>
        <w:jc w:val="left"/>
      </w:pPr>
      <w:bookmarkStart w:id="470" w:name="bookmark470"/>
      <w:bookmarkEnd w:id="470"/>
      <w:r>
        <w:rPr>
          <w:color w:val="000000"/>
          <w:spacing w:val="0"/>
          <w:w w:val="100"/>
          <w:position w:val="0"/>
        </w:rPr>
        <w:t>筹资数额有限。</w:t>
      </w:r>
    </w:p>
    <w:p>
      <w:pPr>
        <w:pStyle w:val="Style23"/>
        <w:keepNext/>
        <w:keepLines/>
        <w:widowControl w:val="0"/>
        <w:shd w:val="clear" w:color="auto" w:fill="auto"/>
        <w:tabs>
          <w:tab w:pos="874" w:val="left"/>
        </w:tabs>
        <w:bidi w:val="0"/>
        <w:spacing w:before="0" w:line="312" w:lineRule="exact"/>
        <w:ind w:left="0" w:right="0" w:firstLine="400"/>
        <w:jc w:val="left"/>
      </w:pPr>
      <w:bookmarkStart w:id="471" w:name="bookmark471"/>
      <w:bookmarkStart w:id="472" w:name="bookmark472"/>
      <w:bookmarkStart w:id="473" w:name="bookmark473"/>
      <w:bookmarkStart w:id="474" w:name="bookmark474"/>
      <w:r>
        <w:rPr>
          <w:color w:val="000000"/>
          <w:spacing w:val="0"/>
          <w:w w:val="100"/>
          <w:position w:val="0"/>
        </w:rPr>
        <w:t>四</w:t>
      </w:r>
      <w:bookmarkEnd w:id="473"/>
      <w:r>
        <w:rPr>
          <w:b w:val="0"/>
          <w:bCs w:val="0"/>
          <w:color w:val="000000"/>
          <w:spacing w:val="0"/>
          <w:w w:val="100"/>
          <w:position w:val="0"/>
          <w:sz w:val="19"/>
          <w:szCs w:val="19"/>
        </w:rPr>
        <w:t>、</w:t>
      </w:r>
      <w:r>
        <w:rPr>
          <w:rFonts w:ascii="Times New Roman" w:eastAsia="Times New Roman" w:hAnsi="Times New Roman" w:cs="Times New Roman"/>
          <w:b w:val="0"/>
          <w:bCs w:val="0"/>
          <w:color w:val="000000"/>
          <w:spacing w:val="0"/>
          <w:w w:val="100"/>
          <w:position w:val="0"/>
          <w:sz w:val="19"/>
          <w:szCs w:val="19"/>
        </w:rPr>
        <w:tab/>
      </w:r>
      <w:r>
        <w:rPr>
          <w:color w:val="000000"/>
          <w:spacing w:val="0"/>
          <w:w w:val="100"/>
          <w:position w:val="0"/>
        </w:rPr>
        <w:t>股权筹资的优缺点</w:t>
      </w:r>
      <w:bookmarkEnd w:id="471"/>
      <w:bookmarkEnd w:id="472"/>
      <w:bookmarkEnd w:id="474"/>
    </w:p>
    <w:p>
      <w:pPr>
        <w:pStyle w:val="Style17"/>
        <w:keepNext w:val="0"/>
        <w:keepLines w:val="0"/>
        <w:widowControl w:val="0"/>
        <w:numPr>
          <w:ilvl w:val="0"/>
          <w:numId w:val="85"/>
        </w:numPr>
        <w:shd w:val="clear" w:color="auto" w:fill="auto"/>
        <w:tabs>
          <w:tab w:pos="984" w:val="left"/>
        </w:tabs>
        <w:bidi w:val="0"/>
        <w:spacing w:before="0" w:after="0" w:line="312" w:lineRule="exact"/>
        <w:ind w:left="0" w:right="0"/>
        <w:jc w:val="left"/>
      </w:pPr>
      <w:bookmarkStart w:id="475" w:name="bookmark475"/>
      <w:bookmarkEnd w:id="475"/>
      <w:r>
        <w:rPr>
          <w:color w:val="000000"/>
          <w:spacing w:val="0"/>
          <w:w w:val="100"/>
          <w:position w:val="0"/>
        </w:rPr>
        <w:t>股权筹资的优点</w:t>
      </w:r>
    </w:p>
    <w:p>
      <w:pPr>
        <w:pStyle w:val="Style17"/>
        <w:keepNext w:val="0"/>
        <w:keepLines w:val="0"/>
        <w:widowControl w:val="0"/>
        <w:numPr>
          <w:ilvl w:val="0"/>
          <w:numId w:val="87"/>
        </w:numPr>
        <w:shd w:val="clear" w:color="auto" w:fill="auto"/>
        <w:tabs>
          <w:tab w:pos="745" w:val="left"/>
        </w:tabs>
        <w:bidi w:val="0"/>
        <w:spacing w:before="0" w:after="0" w:line="312" w:lineRule="exact"/>
        <w:ind w:left="0" w:right="0"/>
        <w:jc w:val="left"/>
      </w:pPr>
      <w:bookmarkStart w:id="476" w:name="bookmark476"/>
      <w:bookmarkEnd w:id="476"/>
      <w:r>
        <w:rPr>
          <w:color w:val="000000"/>
          <w:spacing w:val="0"/>
          <w:w w:val="100"/>
          <w:position w:val="0"/>
        </w:rPr>
        <w:t>股权筹资是企业稳定的资本基础</w:t>
      </w:r>
    </w:p>
    <w:p>
      <w:pPr>
        <w:pStyle w:val="Style17"/>
        <w:keepNext w:val="0"/>
        <w:keepLines w:val="0"/>
        <w:widowControl w:val="0"/>
        <w:numPr>
          <w:ilvl w:val="0"/>
          <w:numId w:val="87"/>
        </w:numPr>
        <w:shd w:val="clear" w:color="auto" w:fill="auto"/>
        <w:tabs>
          <w:tab w:pos="745" w:val="left"/>
        </w:tabs>
        <w:bidi w:val="0"/>
        <w:spacing w:before="0" w:after="0" w:line="312" w:lineRule="exact"/>
        <w:ind w:left="0" w:right="0"/>
        <w:jc w:val="left"/>
      </w:pPr>
      <w:bookmarkStart w:id="477" w:name="bookmark477"/>
      <w:bookmarkEnd w:id="477"/>
      <w:r>
        <w:rPr>
          <w:color w:val="000000"/>
          <w:spacing w:val="0"/>
          <w:w w:val="100"/>
          <w:position w:val="0"/>
        </w:rPr>
        <w:t>股权筹资是企业良好的信誉基础</w:t>
      </w:r>
    </w:p>
    <w:p>
      <w:pPr>
        <w:pStyle w:val="Style17"/>
        <w:keepNext w:val="0"/>
        <w:keepLines w:val="0"/>
        <w:widowControl w:val="0"/>
        <w:numPr>
          <w:ilvl w:val="0"/>
          <w:numId w:val="87"/>
        </w:numPr>
        <w:shd w:val="clear" w:color="auto" w:fill="auto"/>
        <w:tabs>
          <w:tab w:pos="745" w:val="left"/>
        </w:tabs>
        <w:bidi w:val="0"/>
        <w:spacing w:before="0" w:after="0" w:line="312" w:lineRule="exact"/>
        <w:ind w:left="0" w:right="0"/>
        <w:jc w:val="left"/>
      </w:pPr>
      <w:bookmarkStart w:id="478" w:name="bookmark478"/>
      <w:bookmarkEnd w:id="478"/>
      <w:r>
        <w:rPr>
          <w:color w:val="000000"/>
          <w:spacing w:val="0"/>
          <w:w w:val="100"/>
          <w:position w:val="0"/>
        </w:rPr>
        <w:t>财务风险较小</w:t>
      </w:r>
    </w:p>
    <w:p>
      <w:pPr>
        <w:pStyle w:val="Style17"/>
        <w:keepNext w:val="0"/>
        <w:keepLines w:val="0"/>
        <w:widowControl w:val="0"/>
        <w:numPr>
          <w:ilvl w:val="0"/>
          <w:numId w:val="85"/>
        </w:numPr>
        <w:shd w:val="clear" w:color="auto" w:fill="auto"/>
        <w:tabs>
          <w:tab w:pos="984" w:val="left"/>
        </w:tabs>
        <w:bidi w:val="0"/>
        <w:spacing w:before="0" w:after="0" w:line="312" w:lineRule="exact"/>
        <w:ind w:left="0" w:right="0"/>
        <w:jc w:val="left"/>
      </w:pPr>
      <w:bookmarkStart w:id="479" w:name="bookmark479"/>
      <w:bookmarkEnd w:id="479"/>
      <w:r>
        <w:rPr>
          <w:color w:val="000000"/>
          <w:spacing w:val="0"/>
          <w:w w:val="100"/>
          <w:position w:val="0"/>
        </w:rPr>
        <w:t>股权筹资的缺点</w:t>
      </w:r>
    </w:p>
    <w:p>
      <w:pPr>
        <w:pStyle w:val="Style17"/>
        <w:keepNext w:val="0"/>
        <w:keepLines w:val="0"/>
        <w:widowControl w:val="0"/>
        <w:numPr>
          <w:ilvl w:val="0"/>
          <w:numId w:val="89"/>
        </w:numPr>
        <w:shd w:val="clear" w:color="auto" w:fill="auto"/>
        <w:tabs>
          <w:tab w:pos="745" w:val="left"/>
        </w:tabs>
        <w:bidi w:val="0"/>
        <w:spacing w:before="0" w:after="0" w:line="312" w:lineRule="exact"/>
        <w:ind w:left="0" w:right="0"/>
        <w:jc w:val="left"/>
      </w:pPr>
      <w:bookmarkStart w:id="480" w:name="bookmark480"/>
      <w:bookmarkEnd w:id="480"/>
      <w:r>
        <w:rPr>
          <w:color w:val="000000"/>
          <w:spacing w:val="0"/>
          <w:w w:val="100"/>
          <w:position w:val="0"/>
        </w:rPr>
        <w:t>资本成本负担较重</w:t>
      </w:r>
    </w:p>
    <w:p>
      <w:pPr>
        <w:pStyle w:val="Style17"/>
        <w:keepNext w:val="0"/>
        <w:keepLines w:val="0"/>
        <w:widowControl w:val="0"/>
        <w:numPr>
          <w:ilvl w:val="0"/>
          <w:numId w:val="89"/>
        </w:numPr>
        <w:shd w:val="clear" w:color="auto" w:fill="auto"/>
        <w:tabs>
          <w:tab w:pos="745" w:val="left"/>
          <w:tab w:pos="2555" w:val="left"/>
        </w:tabs>
        <w:bidi w:val="0"/>
        <w:spacing w:before="0" w:after="0" w:line="312" w:lineRule="exact"/>
        <w:ind w:left="0" w:right="0"/>
        <w:jc w:val="left"/>
      </w:pPr>
      <w:bookmarkStart w:id="481" w:name="bookmark481"/>
      <w:bookmarkEnd w:id="481"/>
      <w:r>
        <w:rPr>
          <w:color w:val="000000"/>
          <w:spacing w:val="0"/>
          <w:w w:val="100"/>
          <w:position w:val="0"/>
        </w:rPr>
        <w:t>制权</w:t>
        <w:tab/>
        <w:t>企业 稳</w:t>
      </w:r>
    </w:p>
    <w:p>
      <w:pPr>
        <w:pStyle w:val="Style17"/>
        <w:keepNext w:val="0"/>
        <w:keepLines w:val="0"/>
        <w:widowControl w:val="0"/>
        <w:numPr>
          <w:ilvl w:val="0"/>
          <w:numId w:val="89"/>
        </w:numPr>
        <w:shd w:val="clear" w:color="auto" w:fill="auto"/>
        <w:tabs>
          <w:tab w:pos="745" w:val="left"/>
        </w:tabs>
        <w:bidi w:val="0"/>
        <w:spacing w:before="0" w:after="320" w:line="312" w:lineRule="exact"/>
        <w:ind w:left="0" w:right="0"/>
        <w:jc w:val="left"/>
      </w:pPr>
      <w:bookmarkStart w:id="482" w:name="bookmark482"/>
      <w:bookmarkEnd w:id="482"/>
      <w:r>
        <w:rPr>
          <w:color w:val="000000"/>
          <w:spacing w:val="0"/>
          <w:w w:val="100"/>
          <w:position w:val="0"/>
        </w:rPr>
        <w:t>信息沟通与披露成本较大</w:t>
      </w:r>
    </w:p>
    <w:p>
      <w:pPr>
        <w:pStyle w:val="Style21"/>
        <w:keepNext/>
        <w:keepLines/>
        <w:widowControl w:val="0"/>
        <w:shd w:val="clear" w:color="auto" w:fill="auto"/>
        <w:bidi w:val="0"/>
        <w:spacing w:before="0" w:after="320" w:line="240" w:lineRule="auto"/>
        <w:ind w:left="0" w:right="0" w:firstLine="0"/>
        <w:jc w:val="center"/>
        <w:rPr>
          <w:sz w:val="26"/>
          <w:szCs w:val="26"/>
        </w:rPr>
      </w:pPr>
      <w:bookmarkStart w:id="483" w:name="bookmark483"/>
      <w:bookmarkStart w:id="484" w:name="bookmark484"/>
      <w:bookmarkStart w:id="485" w:name="bookmark485"/>
      <w:r>
        <w:rPr>
          <w:color w:val="000000"/>
          <w:spacing w:val="0"/>
          <w:w w:val="100"/>
          <w:position w:val="0"/>
          <w:sz w:val="26"/>
          <w:szCs w:val="26"/>
        </w:rPr>
        <w:t>第四节衍生工具筹资</w:t>
      </w:r>
      <w:bookmarkEnd w:id="483"/>
      <w:bookmarkEnd w:id="484"/>
      <w:bookmarkEnd w:id="485"/>
    </w:p>
    <w:p>
      <w:pPr>
        <w:pStyle w:val="Style17"/>
        <w:keepNext w:val="0"/>
        <w:keepLines w:val="0"/>
        <w:widowControl w:val="0"/>
        <w:shd w:val="clear" w:color="auto" w:fill="auto"/>
        <w:bidi w:val="0"/>
        <w:spacing w:before="0" w:after="140" w:line="312" w:lineRule="exact"/>
        <w:ind w:left="0" w:right="0"/>
        <w:jc w:val="both"/>
      </w:pPr>
      <w:r>
        <w:rPr>
          <w:color w:val="000000"/>
          <w:spacing w:val="0"/>
          <w:w w:val="100"/>
          <w:position w:val="0"/>
        </w:rPr>
        <w:t>衍生工具筹资，包括兼具股权与债权性质的混合融资和其他衍生工具融资。我国 上市公司目前最常见的混合融资方式是可转换债券融资，最常见的其他衍生工具融资 方式是认股权证融资。</w:t>
      </w:r>
    </w:p>
    <w:p>
      <w:pPr>
        <w:pStyle w:val="Style23"/>
        <w:keepNext/>
        <w:keepLines/>
        <w:widowControl w:val="0"/>
        <w:shd w:val="clear" w:color="auto" w:fill="auto"/>
        <w:bidi w:val="0"/>
        <w:spacing w:before="0" w:line="312" w:lineRule="exact"/>
        <w:ind w:left="0" w:right="0" w:firstLine="400"/>
        <w:jc w:val="both"/>
      </w:pPr>
      <w:bookmarkStart w:id="486" w:name="bookmark486"/>
      <w:bookmarkStart w:id="487" w:name="bookmark487"/>
      <w:bookmarkStart w:id="488" w:name="bookmark488"/>
      <w:bookmarkStart w:id="489" w:name="bookmark489"/>
      <w:r>
        <w:rPr>
          <w:color w:val="000000"/>
          <w:spacing w:val="0"/>
          <w:w w:val="100"/>
          <w:position w:val="0"/>
        </w:rPr>
        <w:t>一</w:t>
      </w:r>
      <w:bookmarkEnd w:id="488"/>
      <w:r>
        <w:rPr>
          <w:color w:val="000000"/>
          <w:spacing w:val="0"/>
          <w:w w:val="100"/>
          <w:position w:val="0"/>
        </w:rPr>
        <w:t>、可转换债券</w:t>
      </w:r>
      <w:bookmarkEnd w:id="486"/>
      <w:bookmarkEnd w:id="487"/>
      <w:bookmarkEnd w:id="489"/>
    </w:p>
    <w:p>
      <w:pPr>
        <w:pStyle w:val="Style17"/>
        <w:keepNext w:val="0"/>
        <w:keepLines w:val="0"/>
        <w:widowControl w:val="0"/>
        <w:shd w:val="clear" w:color="auto" w:fill="auto"/>
        <w:bidi w:val="0"/>
        <w:spacing w:before="0" w:after="0" w:line="312" w:lineRule="exact"/>
        <w:ind w:left="0" w:right="0"/>
        <w:jc w:val="both"/>
      </w:pPr>
      <w:r>
        <w:rPr>
          <w:color w:val="000000"/>
          <w:spacing w:val="0"/>
          <w:w w:val="100"/>
          <w:position w:val="0"/>
        </w:rPr>
        <w:t>可转换债券，是一种混合型证券，是公司普通债券与证券期权的组合体。可转换 债券的持有人在一定期限内，可以按照事先规定的价格或者转换比例，自由地选择是 否转换为公司普通股。</w:t>
      </w:r>
    </w:p>
    <w:p>
      <w:pPr>
        <w:pStyle w:val="Style17"/>
        <w:keepNext w:val="0"/>
        <w:keepLines w:val="0"/>
        <w:widowControl w:val="0"/>
        <w:shd w:val="clear" w:color="auto" w:fill="auto"/>
        <w:tabs>
          <w:tab w:pos="1523" w:val="left"/>
        </w:tabs>
        <w:bidi w:val="0"/>
        <w:spacing w:before="0" w:after="0" w:line="312" w:lineRule="exact"/>
        <w:ind w:left="0" w:right="0"/>
        <w:jc w:val="both"/>
      </w:pPr>
      <w:r>
        <w:rPr>
          <w:color w:val="000000"/>
          <w:spacing w:val="0"/>
          <w:w w:val="100"/>
          <w:position w:val="0"/>
        </w:rPr>
        <w:t>( )</w:t>
        <w:tab/>
        <w:t>债券的基本性</w:t>
      </w:r>
    </w:p>
    <w:p>
      <w:pPr>
        <w:pStyle w:val="Style17"/>
        <w:keepNext w:val="0"/>
        <w:keepLines w:val="0"/>
        <w:widowControl w:val="0"/>
        <w:numPr>
          <w:ilvl w:val="0"/>
          <w:numId w:val="91"/>
        </w:numPr>
        <w:shd w:val="clear" w:color="auto" w:fill="auto"/>
        <w:tabs>
          <w:tab w:pos="745" w:val="left"/>
          <w:tab w:pos="1267" w:val="left"/>
        </w:tabs>
        <w:bidi w:val="0"/>
        <w:spacing w:before="0" w:after="0" w:line="312" w:lineRule="exact"/>
        <w:ind w:left="0" w:right="0"/>
        <w:jc w:val="both"/>
      </w:pPr>
      <w:bookmarkStart w:id="490" w:name="bookmark490"/>
      <w:bookmarkEnd w:id="490"/>
      <w:r>
        <w:rPr>
          <w:color w:val="000000"/>
          <w:spacing w:val="0"/>
          <w:w w:val="100"/>
          <w:position w:val="0"/>
        </w:rPr>
        <w:t>证券</w:t>
        <w:tab/>
        <w:t>权性</w:t>
      </w:r>
    </w:p>
    <w:p>
      <w:pPr>
        <w:pStyle w:val="Style17"/>
        <w:keepNext w:val="0"/>
        <w:keepLines w:val="0"/>
        <w:widowControl w:val="0"/>
        <w:numPr>
          <w:ilvl w:val="0"/>
          <w:numId w:val="91"/>
        </w:numPr>
        <w:shd w:val="clear" w:color="auto" w:fill="auto"/>
        <w:tabs>
          <w:tab w:pos="745" w:val="left"/>
        </w:tabs>
        <w:bidi w:val="0"/>
        <w:spacing w:before="0" w:after="0" w:line="312" w:lineRule="exact"/>
        <w:ind w:left="0" w:right="0"/>
        <w:jc w:val="both"/>
      </w:pPr>
      <w:bookmarkStart w:id="491" w:name="bookmark491"/>
      <w:bookmarkEnd w:id="491"/>
      <w:r>
        <w:rPr>
          <w:color w:val="000000"/>
          <w:spacing w:val="0"/>
          <w:w w:val="100"/>
          <w:position w:val="0"/>
        </w:rPr>
        <w:t>资本 性</w:t>
      </w:r>
    </w:p>
    <w:p>
      <w:pPr>
        <w:pStyle w:val="Style17"/>
        <w:keepNext w:val="0"/>
        <w:keepLines w:val="0"/>
        <w:widowControl w:val="0"/>
        <w:numPr>
          <w:ilvl w:val="0"/>
          <w:numId w:val="91"/>
        </w:numPr>
        <w:shd w:val="clear" w:color="auto" w:fill="auto"/>
        <w:tabs>
          <w:tab w:pos="745" w:val="left"/>
        </w:tabs>
        <w:bidi w:val="0"/>
        <w:spacing w:before="0" w:after="0" w:line="312" w:lineRule="exact"/>
        <w:ind w:left="0" w:right="0"/>
        <w:jc w:val="both"/>
      </w:pPr>
      <w:bookmarkStart w:id="492" w:name="bookmark492"/>
      <w:bookmarkEnd w:id="492"/>
      <w:r>
        <w:rPr>
          <w:color w:val="000000"/>
          <w:spacing w:val="0"/>
          <w:w w:val="100"/>
          <w:position w:val="0"/>
        </w:rPr>
        <w:t>赎回与回售</w:t>
      </w:r>
    </w:p>
    <w:p>
      <w:pPr>
        <w:pStyle w:val="Style17"/>
        <w:keepNext w:val="0"/>
        <w:keepLines w:val="0"/>
        <w:widowControl w:val="0"/>
        <w:numPr>
          <w:ilvl w:val="0"/>
          <w:numId w:val="93"/>
        </w:numPr>
        <w:shd w:val="clear" w:color="auto" w:fill="auto"/>
        <w:bidi w:val="0"/>
        <w:spacing w:before="0" w:after="0" w:line="312" w:lineRule="exact"/>
        <w:ind w:left="0" w:right="0"/>
        <w:jc w:val="both"/>
      </w:pPr>
      <w:bookmarkStart w:id="493" w:name="bookmark493"/>
      <w:bookmarkEnd w:id="493"/>
      <w:r>
        <w:rPr>
          <w:color w:val="000000"/>
          <w:spacing w:val="0"/>
          <w:w w:val="100"/>
          <w:position w:val="0"/>
        </w:rPr>
        <w:t>可转换债券的基本要素</w:t>
      </w:r>
    </w:p>
    <w:p>
      <w:pPr>
        <w:pStyle w:val="Style17"/>
        <w:keepNext w:val="0"/>
        <w:keepLines w:val="0"/>
        <w:widowControl w:val="0"/>
        <w:numPr>
          <w:ilvl w:val="0"/>
          <w:numId w:val="95"/>
        </w:numPr>
        <w:shd w:val="clear" w:color="auto" w:fill="auto"/>
        <w:tabs>
          <w:tab w:pos="745" w:val="left"/>
        </w:tabs>
        <w:bidi w:val="0"/>
        <w:spacing w:before="0" w:after="0" w:line="312" w:lineRule="exact"/>
        <w:ind w:left="0" w:right="0"/>
        <w:jc w:val="both"/>
      </w:pPr>
      <w:bookmarkStart w:id="494" w:name="bookmark494"/>
      <w:bookmarkEnd w:id="494"/>
      <w:r>
        <w:rPr>
          <w:color w:val="000000"/>
          <w:spacing w:val="0"/>
          <w:w w:val="100"/>
          <w:position w:val="0"/>
        </w:rPr>
        <w:t>标的股票</w:t>
      </w:r>
    </w:p>
    <w:p>
      <w:pPr>
        <w:pStyle w:val="Style17"/>
        <w:keepNext w:val="0"/>
        <w:keepLines w:val="0"/>
        <w:widowControl w:val="0"/>
        <w:numPr>
          <w:ilvl w:val="0"/>
          <w:numId w:val="95"/>
        </w:numPr>
        <w:shd w:val="clear" w:color="auto" w:fill="auto"/>
        <w:tabs>
          <w:tab w:pos="745" w:val="left"/>
        </w:tabs>
        <w:bidi w:val="0"/>
        <w:spacing w:before="0" w:after="0" w:line="312" w:lineRule="exact"/>
        <w:ind w:left="0" w:right="0"/>
        <w:jc w:val="both"/>
      </w:pPr>
      <w:bookmarkStart w:id="495" w:name="bookmark495"/>
      <w:bookmarkEnd w:id="495"/>
      <w:r>
        <w:rPr>
          <w:color w:val="000000"/>
          <w:spacing w:val="0"/>
          <w:w w:val="100"/>
          <w:position w:val="0"/>
        </w:rPr>
        <w:t>票面利率</w:t>
      </w:r>
    </w:p>
    <w:p>
      <w:pPr>
        <w:pStyle w:val="Style17"/>
        <w:keepNext w:val="0"/>
        <w:keepLines w:val="0"/>
        <w:widowControl w:val="0"/>
        <w:numPr>
          <w:ilvl w:val="0"/>
          <w:numId w:val="95"/>
        </w:numPr>
        <w:shd w:val="clear" w:color="auto" w:fill="auto"/>
        <w:tabs>
          <w:tab w:pos="1170" w:val="left"/>
        </w:tabs>
        <w:bidi w:val="0"/>
        <w:spacing w:before="0" w:after="0" w:line="312" w:lineRule="exact"/>
        <w:ind w:left="0" w:right="0"/>
        <w:jc w:val="both"/>
      </w:pPr>
      <w:bookmarkStart w:id="496" w:name="bookmark496"/>
      <w:bookmarkEnd w:id="496"/>
      <w:r>
        <w:rPr>
          <w:color w:val="000000"/>
          <w:spacing w:val="0"/>
          <w:w w:val="100"/>
          <w:position w:val="0"/>
        </w:rPr>
        <w:t>价格</w:t>
      </w:r>
    </w:p>
    <w:p>
      <w:pPr>
        <w:pStyle w:val="Style17"/>
        <w:keepNext w:val="0"/>
        <w:keepLines w:val="0"/>
        <w:widowControl w:val="0"/>
        <w:numPr>
          <w:ilvl w:val="0"/>
          <w:numId w:val="95"/>
        </w:numPr>
        <w:shd w:val="clear" w:color="auto" w:fill="auto"/>
        <w:tabs>
          <w:tab w:pos="745" w:val="left"/>
        </w:tabs>
        <w:bidi w:val="0"/>
        <w:spacing w:before="0" w:after="0" w:line="312" w:lineRule="exact"/>
        <w:ind w:left="0" w:right="0"/>
        <w:jc w:val="both"/>
      </w:pPr>
      <w:bookmarkStart w:id="497" w:name="bookmark497"/>
      <w:bookmarkEnd w:id="497"/>
      <w:r>
        <w:rPr>
          <w:color w:val="000000"/>
          <w:spacing w:val="0"/>
          <w:w w:val="100"/>
          <w:position w:val="0"/>
        </w:rPr>
        <w:t>转换比率</w:t>
      </w:r>
    </w:p>
    <w:p>
      <w:pPr>
        <w:pStyle w:val="Style17"/>
        <w:keepNext w:val="0"/>
        <w:keepLines w:val="0"/>
        <w:widowControl w:val="0"/>
        <w:numPr>
          <w:ilvl w:val="0"/>
          <w:numId w:val="95"/>
        </w:numPr>
        <w:shd w:val="clear" w:color="auto" w:fill="auto"/>
        <w:tabs>
          <w:tab w:pos="745" w:val="left"/>
        </w:tabs>
        <w:bidi w:val="0"/>
        <w:spacing w:before="0" w:after="0" w:line="312" w:lineRule="exact"/>
        <w:ind w:left="0" w:right="0"/>
        <w:jc w:val="both"/>
      </w:pPr>
      <w:bookmarkStart w:id="498" w:name="bookmark498"/>
      <w:bookmarkEnd w:id="498"/>
      <w:r>
        <w:rPr>
          <w:color w:val="000000"/>
          <w:spacing w:val="0"/>
          <w:w w:val="100"/>
          <w:position w:val="0"/>
        </w:rPr>
        <w:t>转换期</w:t>
      </w:r>
    </w:p>
    <w:p>
      <w:pPr>
        <w:pStyle w:val="Style17"/>
        <w:keepNext w:val="0"/>
        <w:keepLines w:val="0"/>
        <w:widowControl w:val="0"/>
        <w:numPr>
          <w:ilvl w:val="0"/>
          <w:numId w:val="95"/>
        </w:numPr>
        <w:shd w:val="clear" w:color="auto" w:fill="auto"/>
        <w:tabs>
          <w:tab w:pos="739" w:val="left"/>
        </w:tabs>
        <w:bidi w:val="0"/>
        <w:spacing w:before="0" w:after="0" w:line="317" w:lineRule="exact"/>
        <w:ind w:left="0" w:right="0"/>
        <w:jc w:val="left"/>
      </w:pPr>
      <w:bookmarkStart w:id="499" w:name="bookmark499"/>
      <w:bookmarkEnd w:id="499"/>
      <w:r>
        <w:rPr>
          <w:color w:val="000000"/>
          <w:spacing w:val="0"/>
          <w:w w:val="100"/>
          <w:position w:val="0"/>
        </w:rPr>
        <w:t>赎回条款</w:t>
      </w:r>
    </w:p>
    <w:p>
      <w:pPr>
        <w:pStyle w:val="Style17"/>
        <w:keepNext w:val="0"/>
        <w:keepLines w:val="0"/>
        <w:widowControl w:val="0"/>
        <w:numPr>
          <w:ilvl w:val="0"/>
          <w:numId w:val="95"/>
        </w:numPr>
        <w:shd w:val="clear" w:color="auto" w:fill="auto"/>
        <w:tabs>
          <w:tab w:pos="739" w:val="left"/>
        </w:tabs>
        <w:bidi w:val="0"/>
        <w:spacing w:before="0" w:after="0" w:line="317" w:lineRule="exact"/>
        <w:ind w:left="0" w:right="0"/>
        <w:jc w:val="left"/>
      </w:pPr>
      <w:bookmarkStart w:id="500" w:name="bookmark500"/>
      <w:bookmarkEnd w:id="500"/>
      <w:r>
        <w:rPr>
          <w:color w:val="000000"/>
          <w:spacing w:val="0"/>
          <w:w w:val="100"/>
          <w:position w:val="0"/>
        </w:rPr>
        <w:t>回售条款</w:t>
      </w:r>
    </w:p>
    <w:p>
      <w:pPr>
        <w:pStyle w:val="Style17"/>
        <w:keepNext w:val="0"/>
        <w:keepLines w:val="0"/>
        <w:widowControl w:val="0"/>
        <w:numPr>
          <w:ilvl w:val="0"/>
          <w:numId w:val="95"/>
        </w:numPr>
        <w:shd w:val="clear" w:color="auto" w:fill="auto"/>
        <w:tabs>
          <w:tab w:pos="739" w:val="left"/>
        </w:tabs>
        <w:bidi w:val="0"/>
        <w:spacing w:before="0" w:after="0" w:line="317" w:lineRule="exact"/>
        <w:ind w:left="0" w:right="0"/>
        <w:jc w:val="left"/>
      </w:pPr>
      <w:bookmarkStart w:id="501" w:name="bookmark501"/>
      <w:bookmarkEnd w:id="501"/>
      <w:r>
        <w:rPr>
          <w:color w:val="000000"/>
          <w:spacing w:val="0"/>
          <w:w w:val="100"/>
          <w:position w:val="0"/>
        </w:rPr>
        <w:t>强制性转换条款</w:t>
      </w:r>
    </w:p>
    <w:p>
      <w:pPr>
        <w:pStyle w:val="Style17"/>
        <w:keepNext w:val="0"/>
        <w:keepLines w:val="0"/>
        <w:widowControl w:val="0"/>
        <w:shd w:val="clear" w:color="auto" w:fill="auto"/>
        <w:tabs>
          <w:tab w:pos="984" w:val="left"/>
        </w:tabs>
        <w:bidi w:val="0"/>
        <w:spacing w:before="0" w:after="0" w:line="317" w:lineRule="exact"/>
        <w:ind w:left="0" w:right="0"/>
        <w:jc w:val="left"/>
      </w:pPr>
      <w:bookmarkStart w:id="502" w:name="bookmark502"/>
      <w:r>
        <w:rPr>
          <w:color w:val="000000"/>
          <w:spacing w:val="0"/>
          <w:w w:val="100"/>
          <w:position w:val="0"/>
        </w:rPr>
        <w:t>（</w:t>
      </w:r>
      <w:bookmarkEnd w:id="502"/>
      <w:r>
        <w:rPr>
          <w:color w:val="000000"/>
          <w:spacing w:val="0"/>
          <w:w w:val="100"/>
          <w:position w:val="0"/>
        </w:rPr>
        <w:t>三）</w:t>
        <w:tab/>
        <w:t>可转换债券的发行条件</w:t>
      </w:r>
    </w:p>
    <w:p>
      <w:pPr>
        <w:pStyle w:val="Style17"/>
        <w:keepNext w:val="0"/>
        <w:keepLines w:val="0"/>
        <w:widowControl w:val="0"/>
        <w:shd w:val="clear" w:color="auto" w:fill="auto"/>
        <w:bidi w:val="0"/>
        <w:spacing w:before="0" w:after="0" w:line="317" w:lineRule="exact"/>
        <w:ind w:left="0" w:right="0"/>
        <w:jc w:val="both"/>
      </w:pPr>
      <w:r>
        <w:rPr>
          <w:color w:val="000000"/>
          <w:spacing w:val="0"/>
          <w:w w:val="100"/>
          <w:position w:val="0"/>
        </w:rPr>
        <w:t>根据《上市公司证券发行管理办法》的规定，上市公司发行可转换债券，除了应 当符合增发股票的一般条件之外，还应当符合以下条件：</w:t>
      </w:r>
    </w:p>
    <w:p>
      <w:pPr>
        <w:pStyle w:val="Style17"/>
        <w:keepNext w:val="0"/>
        <w:keepLines w:val="0"/>
        <w:widowControl w:val="0"/>
        <w:shd w:val="clear" w:color="auto" w:fill="auto"/>
        <w:tabs>
          <w:tab w:pos="947" w:val="left"/>
        </w:tabs>
        <w:bidi w:val="0"/>
        <w:spacing w:before="0" w:after="0" w:line="331" w:lineRule="exact"/>
        <w:ind w:left="0" w:right="0"/>
        <w:jc w:val="both"/>
      </w:pPr>
      <w:bookmarkStart w:id="503" w:name="bookmark503"/>
      <w:r>
        <w:rPr>
          <w:color w:val="000000"/>
          <w:spacing w:val="0"/>
          <w:w w:val="100"/>
          <w:position w:val="0"/>
        </w:rPr>
        <w:t>（</w:t>
      </w:r>
      <w:bookmarkEnd w:id="503"/>
      <w:r>
        <w:rPr>
          <w:rFonts w:ascii="Times New Roman" w:eastAsia="Times New Roman" w:hAnsi="Times New Roman" w:cs="Times New Roman"/>
          <w:color w:val="000000"/>
          <w:spacing w:val="0"/>
          <w:w w:val="100"/>
          <w:position w:val="0"/>
        </w:rPr>
        <w:t>1</w:t>
      </w:r>
      <w:r>
        <w:rPr>
          <w:color w:val="000000"/>
          <w:spacing w:val="0"/>
          <w:w w:val="100"/>
          <w:position w:val="0"/>
        </w:rPr>
        <w:t>）</w:t>
        <w:tab/>
        <w:t>最近</w:t>
      </w:r>
      <w:r>
        <w:rPr>
          <w:rFonts w:ascii="Times New Roman" w:eastAsia="Times New Roman" w:hAnsi="Times New Roman" w:cs="Times New Roman"/>
          <w:color w:val="000000"/>
          <w:spacing w:val="0"/>
          <w:w w:val="100"/>
          <w:position w:val="0"/>
        </w:rPr>
        <w:t>3</w:t>
      </w:r>
      <w:r>
        <w:rPr>
          <w:color w:val="000000"/>
          <w:spacing w:val="0"/>
          <w:w w:val="100"/>
          <w:position w:val="0"/>
        </w:rPr>
        <w:t>个会计年度加权平均净资产收益率平均不低于</w:t>
      </w:r>
      <w:r>
        <w:rPr>
          <w:rFonts w:ascii="Times New Roman" w:eastAsia="Times New Roman" w:hAnsi="Times New Roman" w:cs="Times New Roman"/>
          <w:color w:val="000000"/>
          <w:spacing w:val="0"/>
          <w:w w:val="100"/>
          <w:position w:val="0"/>
        </w:rPr>
        <w:t>6%</w:t>
      </w:r>
      <w:r>
        <w:rPr>
          <w:color w:val="000000"/>
          <w:spacing w:val="0"/>
          <w:w w:val="100"/>
          <w:position w:val="0"/>
        </w:rPr>
        <w:t>。扣除非经常性损益 后的净利润与扣除前的净利润相比，以低者作为加权平均净资产收益率的计算依据。</w:t>
      </w:r>
    </w:p>
    <w:p>
      <w:pPr>
        <w:pStyle w:val="Style17"/>
        <w:keepNext w:val="0"/>
        <w:keepLines w:val="0"/>
        <w:widowControl w:val="0"/>
        <w:shd w:val="clear" w:color="auto" w:fill="auto"/>
        <w:tabs>
          <w:tab w:pos="878" w:val="left"/>
        </w:tabs>
        <w:bidi w:val="0"/>
        <w:spacing w:before="0" w:after="0" w:line="331" w:lineRule="exact"/>
        <w:ind w:left="0" w:right="0"/>
        <w:jc w:val="left"/>
      </w:pPr>
      <w:bookmarkStart w:id="504" w:name="bookmark504"/>
      <w:r>
        <w:rPr>
          <w:color w:val="000000"/>
          <w:spacing w:val="0"/>
          <w:w w:val="100"/>
          <w:position w:val="0"/>
        </w:rPr>
        <w:t>（</w:t>
      </w:r>
      <w:bookmarkEnd w:id="504"/>
      <w:r>
        <w:rPr>
          <w:rFonts w:ascii="Times New Roman" w:eastAsia="Times New Roman" w:hAnsi="Times New Roman" w:cs="Times New Roman"/>
          <w:color w:val="000000"/>
          <w:spacing w:val="0"/>
          <w:w w:val="100"/>
          <w:position w:val="0"/>
        </w:rPr>
        <w:t>2</w:t>
      </w:r>
      <w:r>
        <w:rPr>
          <w:color w:val="000000"/>
          <w:spacing w:val="0"/>
          <w:w w:val="100"/>
          <w:position w:val="0"/>
        </w:rPr>
        <w:t>）</w:t>
        <w:tab/>
        <w:t>本次发行后累计公司债券余额不超过最近一期期末净资产额的</w:t>
      </w:r>
      <w:r>
        <w:rPr>
          <w:rFonts w:ascii="Times New Roman" w:eastAsia="Times New Roman" w:hAnsi="Times New Roman" w:cs="Times New Roman"/>
          <w:color w:val="000000"/>
          <w:spacing w:val="0"/>
          <w:w w:val="100"/>
          <w:position w:val="0"/>
        </w:rPr>
        <w:t>40%</w:t>
      </w:r>
      <w:r>
        <w:rPr>
          <w:color w:val="000000"/>
          <w:spacing w:val="0"/>
          <w:w w:val="100"/>
          <w:position w:val="0"/>
        </w:rPr>
        <w:t>。</w:t>
      </w:r>
    </w:p>
    <w:p>
      <w:pPr>
        <w:pStyle w:val="Style17"/>
        <w:keepNext w:val="0"/>
        <w:keepLines w:val="0"/>
        <w:widowControl w:val="0"/>
        <w:shd w:val="clear" w:color="auto" w:fill="auto"/>
        <w:tabs>
          <w:tab w:pos="878" w:val="left"/>
        </w:tabs>
        <w:bidi w:val="0"/>
        <w:spacing w:before="0" w:after="0" w:line="331" w:lineRule="exact"/>
        <w:ind w:left="0" w:right="0"/>
        <w:jc w:val="left"/>
      </w:pPr>
      <w:bookmarkStart w:id="505" w:name="bookmark505"/>
      <w:r>
        <w:rPr>
          <w:color w:val="000000"/>
          <w:spacing w:val="0"/>
          <w:w w:val="100"/>
          <w:position w:val="0"/>
        </w:rPr>
        <w:t>（</w:t>
      </w:r>
      <w:bookmarkEnd w:id="505"/>
      <w:r>
        <w:rPr>
          <w:rFonts w:ascii="Times New Roman" w:eastAsia="Times New Roman" w:hAnsi="Times New Roman" w:cs="Times New Roman"/>
          <w:color w:val="000000"/>
          <w:spacing w:val="0"/>
          <w:w w:val="100"/>
          <w:position w:val="0"/>
        </w:rPr>
        <w:t>3</w:t>
      </w:r>
      <w:r>
        <w:rPr>
          <w:color w:val="000000"/>
          <w:spacing w:val="0"/>
          <w:w w:val="100"/>
          <w:position w:val="0"/>
        </w:rPr>
        <w:t>）</w:t>
        <w:tab/>
        <w:t>最近</w:t>
      </w:r>
      <w:r>
        <w:rPr>
          <w:rFonts w:ascii="Times New Roman" w:eastAsia="Times New Roman" w:hAnsi="Times New Roman" w:cs="Times New Roman"/>
          <w:color w:val="000000"/>
          <w:spacing w:val="0"/>
          <w:w w:val="100"/>
          <w:position w:val="0"/>
        </w:rPr>
        <w:t>3</w:t>
      </w:r>
      <w:r>
        <w:rPr>
          <w:color w:val="000000"/>
          <w:spacing w:val="0"/>
          <w:w w:val="100"/>
          <w:position w:val="0"/>
        </w:rPr>
        <w:t>个会计年度实现的年均可分配利润不少于公司债券</w:t>
      </w:r>
      <w:r>
        <w:rPr>
          <w:rFonts w:ascii="Times New Roman" w:eastAsia="Times New Roman" w:hAnsi="Times New Roman" w:cs="Times New Roman"/>
          <w:color w:val="000000"/>
          <w:spacing w:val="0"/>
          <w:w w:val="100"/>
          <w:position w:val="0"/>
        </w:rPr>
        <w:t>1</w:t>
      </w:r>
      <w:r>
        <w:rPr>
          <w:color w:val="000000"/>
          <w:spacing w:val="0"/>
          <w:w w:val="100"/>
          <w:position w:val="0"/>
        </w:rPr>
        <w:t>年的利息。</w:t>
      </w:r>
    </w:p>
    <w:p>
      <w:pPr>
        <w:pStyle w:val="Style17"/>
        <w:keepNext w:val="0"/>
        <w:keepLines w:val="0"/>
        <w:widowControl w:val="0"/>
        <w:shd w:val="clear" w:color="auto" w:fill="auto"/>
        <w:tabs>
          <w:tab w:pos="984" w:val="left"/>
        </w:tabs>
        <w:bidi w:val="0"/>
        <w:spacing w:before="0" w:after="0" w:line="331" w:lineRule="exact"/>
        <w:ind w:left="0" w:right="0"/>
        <w:jc w:val="left"/>
      </w:pPr>
      <w:bookmarkStart w:id="506" w:name="bookmark506"/>
      <w:r>
        <w:rPr>
          <w:color w:val="000000"/>
          <w:spacing w:val="0"/>
          <w:w w:val="100"/>
          <w:position w:val="0"/>
        </w:rPr>
        <w:t>（</w:t>
      </w:r>
      <w:bookmarkEnd w:id="506"/>
      <w:r>
        <w:rPr>
          <w:color w:val="000000"/>
          <w:spacing w:val="0"/>
          <w:w w:val="100"/>
          <w:position w:val="0"/>
        </w:rPr>
        <w:t>四）</w:t>
        <w:tab/>
        <w:t>可转换债券筹资的特点</w:t>
      </w:r>
    </w:p>
    <w:p>
      <w:pPr>
        <w:pStyle w:val="Style17"/>
        <w:keepNext w:val="0"/>
        <w:keepLines w:val="0"/>
        <w:widowControl w:val="0"/>
        <w:numPr>
          <w:ilvl w:val="0"/>
          <w:numId w:val="97"/>
        </w:numPr>
        <w:shd w:val="clear" w:color="auto" w:fill="auto"/>
        <w:tabs>
          <w:tab w:pos="727" w:val="left"/>
        </w:tabs>
        <w:bidi w:val="0"/>
        <w:spacing w:before="0" w:after="0" w:line="331" w:lineRule="exact"/>
        <w:ind w:left="0" w:right="0"/>
        <w:jc w:val="left"/>
      </w:pPr>
      <w:bookmarkStart w:id="507" w:name="bookmark507"/>
      <w:bookmarkEnd w:id="507"/>
      <w:r>
        <w:rPr>
          <w:color w:val="000000"/>
          <w:spacing w:val="0"/>
          <w:w w:val="100"/>
          <w:position w:val="0"/>
        </w:rPr>
        <w:t>筹资灵活性</w:t>
      </w:r>
    </w:p>
    <w:p>
      <w:pPr>
        <w:pStyle w:val="Style17"/>
        <w:keepNext w:val="0"/>
        <w:keepLines w:val="0"/>
        <w:widowControl w:val="0"/>
        <w:numPr>
          <w:ilvl w:val="0"/>
          <w:numId w:val="97"/>
        </w:numPr>
        <w:shd w:val="clear" w:color="auto" w:fill="auto"/>
        <w:tabs>
          <w:tab w:pos="739" w:val="left"/>
        </w:tabs>
        <w:bidi w:val="0"/>
        <w:spacing w:before="0" w:after="0" w:line="322" w:lineRule="exact"/>
        <w:ind w:left="0" w:right="0"/>
        <w:jc w:val="left"/>
      </w:pPr>
      <w:bookmarkStart w:id="508" w:name="bookmark508"/>
      <w:bookmarkEnd w:id="508"/>
      <w:r>
        <w:rPr>
          <w:color w:val="000000"/>
          <w:spacing w:val="0"/>
          <w:w w:val="100"/>
          <w:position w:val="0"/>
        </w:rPr>
        <w:t>资本 本</w:t>
      </w:r>
    </w:p>
    <w:p>
      <w:pPr>
        <w:pStyle w:val="Style17"/>
        <w:keepNext w:val="0"/>
        <w:keepLines w:val="0"/>
        <w:widowControl w:val="0"/>
        <w:numPr>
          <w:ilvl w:val="0"/>
          <w:numId w:val="97"/>
        </w:numPr>
        <w:shd w:val="clear" w:color="auto" w:fill="auto"/>
        <w:tabs>
          <w:tab w:pos="739" w:val="left"/>
        </w:tabs>
        <w:bidi w:val="0"/>
        <w:spacing w:before="0" w:after="0" w:line="322" w:lineRule="exact"/>
        <w:ind w:left="0" w:right="0"/>
        <w:jc w:val="left"/>
      </w:pPr>
      <w:bookmarkStart w:id="509" w:name="bookmark509"/>
      <w:bookmarkEnd w:id="509"/>
      <w:r>
        <w:rPr>
          <w:color w:val="000000"/>
          <w:spacing w:val="0"/>
          <w:w w:val="100"/>
          <w:position w:val="0"/>
        </w:rPr>
        <w:t>筹资效率高</w:t>
      </w:r>
    </w:p>
    <w:p>
      <w:pPr>
        <w:pStyle w:val="Style17"/>
        <w:keepNext w:val="0"/>
        <w:keepLines w:val="0"/>
        <w:widowControl w:val="0"/>
        <w:numPr>
          <w:ilvl w:val="0"/>
          <w:numId w:val="97"/>
        </w:numPr>
        <w:shd w:val="clear" w:color="auto" w:fill="auto"/>
        <w:tabs>
          <w:tab w:pos="739" w:val="left"/>
        </w:tabs>
        <w:bidi w:val="0"/>
        <w:spacing w:before="0" w:after="140" w:line="322" w:lineRule="exact"/>
        <w:ind w:left="0" w:right="0"/>
        <w:jc w:val="left"/>
      </w:pPr>
      <w:bookmarkStart w:id="510" w:name="bookmark510"/>
      <w:bookmarkEnd w:id="510"/>
      <w:r>
        <w:rPr>
          <w:color w:val="000000"/>
          <w:spacing w:val="0"/>
          <w:w w:val="100"/>
          <w:position w:val="0"/>
        </w:rPr>
        <w:t>存在一定的财务压力</w:t>
      </w:r>
    </w:p>
    <w:p>
      <w:pPr>
        <w:pStyle w:val="Style23"/>
        <w:keepNext/>
        <w:keepLines/>
        <w:widowControl w:val="0"/>
        <w:shd w:val="clear" w:color="auto" w:fill="auto"/>
        <w:bidi w:val="0"/>
        <w:spacing w:before="0" w:line="322" w:lineRule="exact"/>
        <w:ind w:left="0" w:right="0" w:firstLine="400"/>
        <w:jc w:val="left"/>
      </w:pPr>
      <w:bookmarkStart w:id="511" w:name="bookmark511"/>
      <w:bookmarkStart w:id="512" w:name="bookmark512"/>
      <w:bookmarkStart w:id="513" w:name="bookmark513"/>
      <w:r>
        <w:rPr>
          <w:color w:val="000000"/>
          <w:spacing w:val="0"/>
          <w:w w:val="100"/>
          <w:position w:val="0"/>
        </w:rPr>
        <w:t>（、认股权证</w:t>
      </w:r>
      <w:bookmarkEnd w:id="511"/>
      <w:bookmarkEnd w:id="512"/>
      <w:bookmarkEnd w:id="513"/>
    </w:p>
    <w:p>
      <w:pPr>
        <w:pStyle w:val="Style17"/>
        <w:keepNext w:val="0"/>
        <w:keepLines w:val="0"/>
        <w:widowControl w:val="0"/>
        <w:shd w:val="clear" w:color="auto" w:fill="auto"/>
        <w:bidi w:val="0"/>
        <w:spacing w:before="0" w:after="0" w:line="322" w:lineRule="exact"/>
        <w:ind w:left="0" w:right="0"/>
        <w:jc w:val="both"/>
      </w:pPr>
      <w:r>
        <w:rPr>
          <w:color w:val="000000"/>
          <w:spacing w:val="0"/>
          <w:w w:val="100"/>
          <w:position w:val="0"/>
        </w:rPr>
        <w:t>认股权证，是一种由上市公司发行的证明文件，持有人有权在一定时间内以约定 价格认购该公司发行的一定数量的股票。</w:t>
      </w:r>
    </w:p>
    <w:p>
      <w:pPr>
        <w:pStyle w:val="Style17"/>
        <w:keepNext w:val="0"/>
        <w:keepLines w:val="0"/>
        <w:widowControl w:val="0"/>
        <w:shd w:val="clear" w:color="auto" w:fill="auto"/>
        <w:tabs>
          <w:tab w:pos="984" w:val="left"/>
        </w:tabs>
        <w:bidi w:val="0"/>
        <w:spacing w:before="0" w:after="0" w:line="322" w:lineRule="exact"/>
        <w:ind w:left="0" w:right="0"/>
        <w:jc w:val="both"/>
      </w:pPr>
      <w:bookmarkStart w:id="514" w:name="bookmark514"/>
      <w:r>
        <w:rPr>
          <w:i/>
          <w:iCs/>
          <w:color w:val="000000"/>
          <w:spacing w:val="0"/>
          <w:w w:val="100"/>
          <w:position w:val="0"/>
        </w:rPr>
        <w:t>（</w:t>
      </w:r>
      <w:bookmarkEnd w:id="514"/>
      <w:r>
        <w:rPr>
          <w:i/>
          <w:iCs/>
          <w:color w:val="000000"/>
          <w:spacing w:val="0"/>
          <w:w w:val="100"/>
          <w:position w:val="0"/>
        </w:rPr>
        <w:t>一）</w:t>
      </w:r>
      <w:r>
        <w:rPr>
          <w:color w:val="000000"/>
          <w:spacing w:val="0"/>
          <w:w w:val="100"/>
          <w:position w:val="0"/>
        </w:rPr>
        <w:tab/>
        <w:t>认股权证的基本性质</w:t>
      </w:r>
    </w:p>
    <w:p>
      <w:pPr>
        <w:pStyle w:val="Style17"/>
        <w:keepNext w:val="0"/>
        <w:keepLines w:val="0"/>
        <w:widowControl w:val="0"/>
        <w:numPr>
          <w:ilvl w:val="0"/>
          <w:numId w:val="99"/>
        </w:numPr>
        <w:shd w:val="clear" w:color="auto" w:fill="auto"/>
        <w:tabs>
          <w:tab w:pos="727" w:val="left"/>
        </w:tabs>
        <w:bidi w:val="0"/>
        <w:spacing w:before="0" w:after="0" w:line="322" w:lineRule="exact"/>
        <w:ind w:left="0" w:right="0"/>
        <w:jc w:val="both"/>
      </w:pPr>
      <w:bookmarkStart w:id="515" w:name="bookmark515"/>
      <w:bookmarkEnd w:id="515"/>
      <w:r>
        <w:rPr>
          <w:color w:val="000000"/>
          <w:spacing w:val="0"/>
          <w:w w:val="100"/>
          <w:position w:val="0"/>
        </w:rPr>
        <w:t>认 权证的 权性</w:t>
      </w:r>
    </w:p>
    <w:p>
      <w:pPr>
        <w:pStyle w:val="Style17"/>
        <w:keepNext w:val="0"/>
        <w:keepLines w:val="0"/>
        <w:widowControl w:val="0"/>
        <w:numPr>
          <w:ilvl w:val="0"/>
          <w:numId w:val="99"/>
        </w:numPr>
        <w:shd w:val="clear" w:color="auto" w:fill="auto"/>
        <w:tabs>
          <w:tab w:pos="739" w:val="left"/>
        </w:tabs>
        <w:bidi w:val="0"/>
        <w:spacing w:before="0" w:after="0" w:line="322" w:lineRule="exact"/>
        <w:ind w:left="0" w:right="0"/>
        <w:jc w:val="both"/>
      </w:pPr>
      <w:bookmarkStart w:id="516" w:name="bookmark516"/>
      <w:bookmarkEnd w:id="516"/>
      <w:r>
        <w:rPr>
          <w:color w:val="000000"/>
          <w:spacing w:val="0"/>
          <w:w w:val="100"/>
          <w:position w:val="0"/>
        </w:rPr>
        <w:t>认股权证是一种投资工具</w:t>
      </w:r>
    </w:p>
    <w:p>
      <w:pPr>
        <w:pStyle w:val="Style17"/>
        <w:keepNext w:val="0"/>
        <w:keepLines w:val="0"/>
        <w:widowControl w:val="0"/>
        <w:shd w:val="clear" w:color="auto" w:fill="auto"/>
        <w:tabs>
          <w:tab w:pos="984" w:val="left"/>
        </w:tabs>
        <w:bidi w:val="0"/>
        <w:spacing w:before="0" w:after="0" w:line="322" w:lineRule="exact"/>
        <w:ind w:left="0" w:right="0"/>
        <w:jc w:val="both"/>
      </w:pPr>
      <w:bookmarkStart w:id="517" w:name="bookmark517"/>
      <w:r>
        <w:rPr>
          <w:color w:val="000000"/>
          <w:spacing w:val="0"/>
          <w:w w:val="100"/>
          <w:position w:val="0"/>
        </w:rPr>
        <w:t>（</w:t>
      </w:r>
      <w:bookmarkEnd w:id="517"/>
      <w:r>
        <w:rPr>
          <w:color w:val="000000"/>
          <w:spacing w:val="0"/>
          <w:w w:val="100"/>
          <w:position w:val="0"/>
        </w:rPr>
        <w:t>二）</w:t>
        <w:tab/>
        <w:t>认股权证的筹资特点</w:t>
      </w:r>
    </w:p>
    <w:p>
      <w:pPr>
        <w:pStyle w:val="Style17"/>
        <w:keepNext w:val="0"/>
        <w:keepLines w:val="0"/>
        <w:widowControl w:val="0"/>
        <w:numPr>
          <w:ilvl w:val="0"/>
          <w:numId w:val="101"/>
        </w:numPr>
        <w:shd w:val="clear" w:color="auto" w:fill="auto"/>
        <w:tabs>
          <w:tab w:pos="727" w:val="left"/>
          <w:tab w:pos="2930" w:val="left"/>
        </w:tabs>
        <w:bidi w:val="0"/>
        <w:spacing w:before="0" w:after="0" w:line="322" w:lineRule="exact"/>
        <w:ind w:left="0" w:right="0"/>
        <w:jc w:val="both"/>
      </w:pPr>
      <w:bookmarkStart w:id="518" w:name="bookmark518"/>
      <w:bookmarkEnd w:id="518"/>
      <w:r>
        <w:rPr>
          <w:color w:val="000000"/>
          <w:spacing w:val="0"/>
          <w:w w:val="100"/>
          <w:position w:val="0"/>
        </w:rPr>
        <w:t>认 权证是 种 资</w:t>
        <w:tab/>
        <w:t>工具</w:t>
      </w:r>
    </w:p>
    <w:p>
      <w:pPr>
        <w:pStyle w:val="Style17"/>
        <w:keepNext w:val="0"/>
        <w:keepLines w:val="0"/>
        <w:widowControl w:val="0"/>
        <w:numPr>
          <w:ilvl w:val="0"/>
          <w:numId w:val="101"/>
        </w:numPr>
        <w:shd w:val="clear" w:color="auto" w:fill="auto"/>
        <w:tabs>
          <w:tab w:pos="739" w:val="left"/>
        </w:tabs>
        <w:bidi w:val="0"/>
        <w:spacing w:before="0" w:after="0" w:line="322" w:lineRule="exact"/>
        <w:ind w:left="0" w:right="0"/>
        <w:jc w:val="left"/>
      </w:pPr>
      <w:bookmarkStart w:id="519" w:name="bookmark519"/>
      <w:bookmarkEnd w:id="519"/>
      <w:r>
        <w:rPr>
          <w:color w:val="000000"/>
          <w:spacing w:val="0"/>
          <w:w w:val="100"/>
          <w:position w:val="0"/>
        </w:rPr>
        <w:t>有助于改善上市公司的治理结构</w:t>
      </w:r>
    </w:p>
    <w:p>
      <w:pPr>
        <w:pStyle w:val="Style17"/>
        <w:keepNext w:val="0"/>
        <w:keepLines w:val="0"/>
        <w:widowControl w:val="0"/>
        <w:numPr>
          <w:ilvl w:val="0"/>
          <w:numId w:val="101"/>
        </w:numPr>
        <w:shd w:val="clear" w:color="auto" w:fill="auto"/>
        <w:tabs>
          <w:tab w:pos="739" w:val="left"/>
        </w:tabs>
        <w:bidi w:val="0"/>
        <w:spacing w:before="0" w:after="140" w:line="322" w:lineRule="exact"/>
        <w:ind w:left="0" w:right="0"/>
        <w:jc w:val="left"/>
      </w:pPr>
      <w:bookmarkStart w:id="520" w:name="bookmark520"/>
      <w:bookmarkEnd w:id="520"/>
      <w:r>
        <w:rPr>
          <w:color w:val="000000"/>
          <w:spacing w:val="0"/>
          <w:w w:val="100"/>
          <w:position w:val="0"/>
        </w:rPr>
        <w:t>有利于推进上市公司的股权激励机制</w:t>
      </w:r>
    </w:p>
    <w:p>
      <w:pPr>
        <w:pStyle w:val="Style23"/>
        <w:keepNext/>
        <w:keepLines/>
        <w:widowControl w:val="0"/>
        <w:shd w:val="clear" w:color="auto" w:fill="auto"/>
        <w:bidi w:val="0"/>
        <w:spacing w:before="0" w:line="322" w:lineRule="exact"/>
        <w:ind w:left="0" w:right="0" w:firstLine="400"/>
        <w:jc w:val="left"/>
      </w:pPr>
      <w:bookmarkStart w:id="521" w:name="bookmark521"/>
      <w:bookmarkStart w:id="522" w:name="bookmark522"/>
      <w:bookmarkStart w:id="523" w:name="bookmark523"/>
      <w:r>
        <w:rPr>
          <w:color w:val="000000"/>
          <w:spacing w:val="0"/>
          <w:w w:val="100"/>
          <w:position w:val="0"/>
        </w:rPr>
        <w:t>三、优先股</w:t>
      </w:r>
      <w:bookmarkEnd w:id="521"/>
      <w:bookmarkEnd w:id="522"/>
      <w:bookmarkEnd w:id="523"/>
    </w:p>
    <w:p>
      <w:pPr>
        <w:pStyle w:val="Style17"/>
        <w:keepNext w:val="0"/>
        <w:keepLines w:val="0"/>
        <w:widowControl w:val="0"/>
        <w:shd w:val="clear" w:color="auto" w:fill="auto"/>
        <w:bidi w:val="0"/>
        <w:spacing w:before="0" w:after="0" w:line="312" w:lineRule="exact"/>
        <w:ind w:left="0" w:right="0"/>
        <w:jc w:val="both"/>
      </w:pPr>
      <w:r>
        <w:rPr>
          <w:color w:val="000000"/>
          <w:spacing w:val="0"/>
          <w:w w:val="100"/>
          <w:position w:val="0"/>
        </w:rPr>
        <w:t>优先股</w:t>
      </w:r>
      <w:r>
        <w:rPr>
          <w:i/>
          <w:iCs/>
          <w:color w:val="000000"/>
          <w:spacing w:val="0"/>
          <w:w w:val="100"/>
          <w:position w:val="0"/>
        </w:rPr>
        <w:t>,</w:t>
      </w:r>
      <w:r>
        <w:rPr>
          <w:color w:val="000000"/>
          <w:spacing w:val="0"/>
          <w:w w:val="100"/>
          <w:position w:val="0"/>
        </w:rPr>
        <w:t>是指股份有限公司发行的具有优先权利、相对优先于一般普通种类股份 的股份种类。</w:t>
      </w:r>
    </w:p>
    <w:p>
      <w:pPr>
        <w:pStyle w:val="Style17"/>
        <w:keepNext w:val="0"/>
        <w:keepLines w:val="0"/>
        <w:widowControl w:val="0"/>
        <w:shd w:val="clear" w:color="auto" w:fill="auto"/>
        <w:bidi w:val="0"/>
        <w:spacing w:before="0" w:after="40" w:line="312" w:lineRule="exact"/>
        <w:ind w:left="0" w:right="0"/>
        <w:jc w:val="both"/>
      </w:pPr>
      <w:bookmarkStart w:id="524" w:name="bookmark524"/>
      <w:r>
        <w:rPr>
          <w:color w:val="000000"/>
          <w:spacing w:val="0"/>
          <w:w w:val="100"/>
          <w:position w:val="0"/>
        </w:rPr>
        <w:t>（</w:t>
      </w:r>
      <w:bookmarkEnd w:id="524"/>
      <w:r>
        <w:rPr>
          <w:color w:val="000000"/>
          <w:spacing w:val="0"/>
          <w:w w:val="100"/>
          <w:position w:val="0"/>
        </w:rPr>
        <w:t>一）优先股的基本性质</w:t>
      </w:r>
    </w:p>
    <w:p>
      <w:pPr>
        <w:pStyle w:val="Style30"/>
        <w:keepNext w:val="0"/>
        <w:keepLines w:val="0"/>
        <w:widowControl w:val="0"/>
        <w:numPr>
          <w:ilvl w:val="0"/>
          <w:numId w:val="103"/>
        </w:numPr>
        <w:shd w:val="clear" w:color="auto" w:fill="auto"/>
        <w:tabs>
          <w:tab w:pos="727" w:val="left"/>
        </w:tabs>
        <w:bidi w:val="0"/>
        <w:spacing w:before="0" w:after="0" w:line="240" w:lineRule="auto"/>
        <w:ind w:left="0" w:right="0" w:firstLine="400"/>
        <w:jc w:val="left"/>
      </w:pPr>
      <w:bookmarkStart w:id="525" w:name="bookmark525"/>
      <w:bookmarkEnd w:id="525"/>
      <w:r>
        <w:rPr>
          <w:rFonts w:ascii="SimSun" w:eastAsia="SimSun" w:hAnsi="SimSun" w:cs="SimSun"/>
          <w:i w:val="0"/>
          <w:iCs w:val="0"/>
          <w:color w:val="000000"/>
          <w:spacing w:val="0"/>
          <w:w w:val="100"/>
          <w:position w:val="0"/>
        </w:rPr>
        <w:t>约</w:t>
      </w:r>
    </w:p>
    <w:p>
      <w:pPr>
        <w:pStyle w:val="Style17"/>
        <w:keepNext w:val="0"/>
        <w:keepLines w:val="0"/>
        <w:widowControl w:val="0"/>
        <w:numPr>
          <w:ilvl w:val="0"/>
          <w:numId w:val="103"/>
        </w:numPr>
        <w:shd w:val="clear" w:color="auto" w:fill="auto"/>
        <w:tabs>
          <w:tab w:pos="739" w:val="left"/>
        </w:tabs>
        <w:bidi w:val="0"/>
        <w:spacing w:before="0" w:after="0" w:line="322" w:lineRule="exact"/>
        <w:ind w:left="0" w:right="0"/>
        <w:jc w:val="left"/>
      </w:pPr>
      <w:bookmarkStart w:id="526" w:name="bookmark526"/>
      <w:bookmarkEnd w:id="526"/>
      <w:r>
        <w:rPr>
          <w:color w:val="000000"/>
          <w:spacing w:val="0"/>
          <w:w w:val="100"/>
          <w:position w:val="0"/>
        </w:rPr>
        <w:t>权利 先</w:t>
      </w:r>
    </w:p>
    <w:p>
      <w:pPr>
        <w:pStyle w:val="Style17"/>
        <w:keepNext w:val="0"/>
        <w:keepLines w:val="0"/>
        <w:widowControl w:val="0"/>
        <w:numPr>
          <w:ilvl w:val="0"/>
          <w:numId w:val="103"/>
        </w:numPr>
        <w:shd w:val="clear" w:color="auto" w:fill="auto"/>
        <w:tabs>
          <w:tab w:pos="739" w:val="left"/>
        </w:tabs>
        <w:bidi w:val="0"/>
        <w:spacing w:before="0" w:after="0" w:line="322" w:lineRule="exact"/>
        <w:ind w:left="0" w:right="0"/>
        <w:jc w:val="left"/>
      </w:pPr>
      <w:bookmarkStart w:id="527" w:name="bookmark527"/>
      <w:bookmarkEnd w:id="527"/>
      <w:r>
        <w:rPr>
          <w:color w:val="000000"/>
          <w:spacing w:val="0"/>
          <w:w w:val="100"/>
          <w:position w:val="0"/>
        </w:rPr>
        <w:t>权利范围小</w:t>
      </w:r>
    </w:p>
    <w:p>
      <w:pPr>
        <w:pStyle w:val="Style17"/>
        <w:keepNext w:val="0"/>
        <w:keepLines w:val="0"/>
        <w:widowControl w:val="0"/>
        <w:shd w:val="clear" w:color="auto" w:fill="auto"/>
        <w:bidi w:val="0"/>
        <w:spacing w:before="0" w:after="0" w:line="322" w:lineRule="exact"/>
        <w:ind w:left="0" w:right="0"/>
        <w:jc w:val="left"/>
      </w:pPr>
      <w:r>
        <w:rPr>
          <w:color w:val="000000"/>
          <w:spacing w:val="0"/>
          <w:w w:val="100"/>
          <w:position w:val="0"/>
        </w:rPr>
        <w:t>（ ） 先 的种类</w:t>
      </w:r>
    </w:p>
    <w:p>
      <w:pPr>
        <w:pStyle w:val="Style17"/>
        <w:keepNext w:val="0"/>
        <w:keepLines w:val="0"/>
        <w:widowControl w:val="0"/>
        <w:numPr>
          <w:ilvl w:val="0"/>
          <w:numId w:val="105"/>
        </w:numPr>
        <w:shd w:val="clear" w:color="auto" w:fill="auto"/>
        <w:tabs>
          <w:tab w:pos="727" w:val="left"/>
        </w:tabs>
        <w:bidi w:val="0"/>
        <w:spacing w:before="0" w:after="0" w:line="322" w:lineRule="exact"/>
        <w:ind w:left="0" w:right="0"/>
        <w:jc w:val="left"/>
      </w:pPr>
      <w:bookmarkStart w:id="528" w:name="bookmark528"/>
      <w:bookmarkEnd w:id="528"/>
      <w:r>
        <w:rPr>
          <w:color w:val="000000"/>
          <w:spacing w:val="0"/>
          <w:w w:val="100"/>
          <w:position w:val="0"/>
        </w:rPr>
        <w:t>固定股息率优先股和浮动股息率优先股</w:t>
      </w:r>
    </w:p>
    <w:p>
      <w:pPr>
        <w:pStyle w:val="Style17"/>
        <w:keepNext w:val="0"/>
        <w:keepLines w:val="0"/>
        <w:widowControl w:val="0"/>
        <w:numPr>
          <w:ilvl w:val="0"/>
          <w:numId w:val="105"/>
        </w:numPr>
        <w:shd w:val="clear" w:color="auto" w:fill="auto"/>
        <w:tabs>
          <w:tab w:pos="739" w:val="left"/>
        </w:tabs>
        <w:bidi w:val="0"/>
        <w:spacing w:before="0" w:after="0" w:line="322" w:lineRule="exact"/>
        <w:ind w:left="0" w:right="0"/>
        <w:jc w:val="left"/>
      </w:pPr>
      <w:bookmarkStart w:id="529" w:name="bookmark529"/>
      <w:bookmarkEnd w:id="529"/>
      <w:r>
        <w:rPr>
          <w:color w:val="000000"/>
          <w:spacing w:val="0"/>
          <w:w w:val="100"/>
          <w:position w:val="0"/>
        </w:rPr>
        <w:t>强制分红优先股与非强制分红优先股</w:t>
      </w:r>
    </w:p>
    <w:p>
      <w:pPr>
        <w:pStyle w:val="Style17"/>
        <w:keepNext w:val="0"/>
        <w:keepLines w:val="0"/>
        <w:widowControl w:val="0"/>
        <w:numPr>
          <w:ilvl w:val="0"/>
          <w:numId w:val="105"/>
        </w:numPr>
        <w:shd w:val="clear" w:color="auto" w:fill="auto"/>
        <w:tabs>
          <w:tab w:pos="739" w:val="left"/>
        </w:tabs>
        <w:bidi w:val="0"/>
        <w:spacing w:before="0" w:after="0" w:line="322" w:lineRule="exact"/>
        <w:ind w:left="0" w:right="0"/>
        <w:jc w:val="left"/>
      </w:pPr>
      <w:bookmarkStart w:id="530" w:name="bookmark530"/>
      <w:bookmarkEnd w:id="530"/>
      <w:r>
        <w:rPr>
          <w:color w:val="000000"/>
          <w:spacing w:val="0"/>
          <w:w w:val="100"/>
          <w:position w:val="0"/>
        </w:rPr>
        <w:t>累积优先股和非累积优先股</w:t>
      </w:r>
    </w:p>
    <w:p>
      <w:pPr>
        <w:pStyle w:val="Style17"/>
        <w:keepNext w:val="0"/>
        <w:keepLines w:val="0"/>
        <w:widowControl w:val="0"/>
        <w:numPr>
          <w:ilvl w:val="0"/>
          <w:numId w:val="105"/>
        </w:numPr>
        <w:shd w:val="clear" w:color="auto" w:fill="auto"/>
        <w:tabs>
          <w:tab w:pos="739" w:val="left"/>
        </w:tabs>
        <w:bidi w:val="0"/>
        <w:spacing w:before="0" w:after="0" w:line="305" w:lineRule="exact"/>
        <w:ind w:left="0" w:right="0"/>
        <w:jc w:val="left"/>
      </w:pPr>
      <w:bookmarkStart w:id="531" w:name="bookmark531"/>
      <w:bookmarkEnd w:id="531"/>
      <w:r>
        <w:rPr>
          <w:color w:val="000000"/>
          <w:spacing w:val="0"/>
          <w:w w:val="100"/>
          <w:position w:val="0"/>
        </w:rPr>
        <w:t>参与优先股和非参与优先股</w:t>
      </w:r>
    </w:p>
    <w:p>
      <w:pPr>
        <w:pStyle w:val="Style17"/>
        <w:keepNext w:val="0"/>
        <w:keepLines w:val="0"/>
        <w:widowControl w:val="0"/>
        <w:numPr>
          <w:ilvl w:val="0"/>
          <w:numId w:val="105"/>
        </w:numPr>
        <w:shd w:val="clear" w:color="auto" w:fill="auto"/>
        <w:tabs>
          <w:tab w:pos="739" w:val="left"/>
        </w:tabs>
        <w:bidi w:val="0"/>
        <w:spacing w:before="0" w:after="0" w:line="305" w:lineRule="exact"/>
        <w:ind w:left="0" w:right="0"/>
        <w:jc w:val="left"/>
      </w:pPr>
      <w:bookmarkStart w:id="532" w:name="bookmark532"/>
      <w:bookmarkEnd w:id="532"/>
      <w:r>
        <w:rPr>
          <w:color w:val="000000"/>
          <w:spacing w:val="0"/>
          <w:w w:val="100"/>
          <w:position w:val="0"/>
        </w:rPr>
        <w:t>可转换优先股和不可转换优先股</w:t>
      </w:r>
    </w:p>
    <w:p>
      <w:pPr>
        <w:pStyle w:val="Style17"/>
        <w:keepNext w:val="0"/>
        <w:keepLines w:val="0"/>
        <w:widowControl w:val="0"/>
        <w:numPr>
          <w:ilvl w:val="0"/>
          <w:numId w:val="105"/>
        </w:numPr>
        <w:shd w:val="clear" w:color="auto" w:fill="auto"/>
        <w:tabs>
          <w:tab w:pos="739" w:val="left"/>
        </w:tabs>
        <w:bidi w:val="0"/>
        <w:spacing w:before="0" w:after="0" w:line="305" w:lineRule="exact"/>
        <w:ind w:left="0" w:right="0"/>
        <w:jc w:val="left"/>
      </w:pPr>
      <w:bookmarkStart w:id="533" w:name="bookmark533"/>
      <w:bookmarkEnd w:id="533"/>
      <w:r>
        <w:rPr>
          <w:color w:val="000000"/>
          <w:spacing w:val="0"/>
          <w:w w:val="100"/>
          <w:position w:val="0"/>
        </w:rPr>
        <w:t>可回购优先股和不可回购优先股</w:t>
      </w:r>
    </w:p>
    <w:p>
      <w:pPr>
        <w:pStyle w:val="Style17"/>
        <w:keepNext w:val="0"/>
        <w:keepLines w:val="0"/>
        <w:widowControl w:val="0"/>
        <w:shd w:val="clear" w:color="auto" w:fill="auto"/>
        <w:bidi w:val="0"/>
        <w:spacing w:before="0" w:after="0" w:line="305" w:lineRule="exact"/>
        <w:ind w:left="0" w:right="0"/>
        <w:jc w:val="left"/>
      </w:pPr>
      <w:bookmarkStart w:id="534" w:name="bookmark534"/>
      <w:r>
        <w:rPr>
          <w:color w:val="000000"/>
          <w:spacing w:val="0"/>
          <w:w w:val="100"/>
          <w:position w:val="0"/>
        </w:rPr>
        <w:t>（</w:t>
      </w:r>
      <w:bookmarkEnd w:id="534"/>
      <w:r>
        <w:rPr>
          <w:color w:val="000000"/>
          <w:spacing w:val="0"/>
          <w:w w:val="100"/>
          <w:position w:val="0"/>
        </w:rPr>
        <w:t>三）优先股的特点</w:t>
      </w:r>
    </w:p>
    <w:p>
      <w:pPr>
        <w:pStyle w:val="Style17"/>
        <w:keepNext w:val="0"/>
        <w:keepLines w:val="0"/>
        <w:widowControl w:val="0"/>
        <w:numPr>
          <w:ilvl w:val="0"/>
          <w:numId w:val="107"/>
        </w:numPr>
        <w:shd w:val="clear" w:color="auto" w:fill="auto"/>
        <w:tabs>
          <w:tab w:pos="735" w:val="left"/>
        </w:tabs>
        <w:bidi w:val="0"/>
        <w:spacing w:before="0" w:after="0" w:line="305" w:lineRule="exact"/>
        <w:ind w:left="0" w:right="0"/>
        <w:jc w:val="left"/>
      </w:pPr>
      <w:bookmarkStart w:id="535" w:name="bookmark535"/>
      <w:bookmarkEnd w:id="535"/>
      <w:r>
        <w:rPr>
          <w:color w:val="000000"/>
          <w:spacing w:val="0"/>
          <w:w w:val="100"/>
          <w:position w:val="0"/>
        </w:rPr>
        <w:t>有利于丰富资本市场的投资结构</w:t>
      </w:r>
    </w:p>
    <w:p>
      <w:pPr>
        <w:pStyle w:val="Style17"/>
        <w:keepNext w:val="0"/>
        <w:keepLines w:val="0"/>
        <w:widowControl w:val="0"/>
        <w:numPr>
          <w:ilvl w:val="0"/>
          <w:numId w:val="107"/>
        </w:numPr>
        <w:shd w:val="clear" w:color="auto" w:fill="auto"/>
        <w:tabs>
          <w:tab w:pos="739" w:val="left"/>
        </w:tabs>
        <w:bidi w:val="0"/>
        <w:spacing w:before="0" w:after="0" w:line="305" w:lineRule="exact"/>
        <w:ind w:left="0" w:right="0"/>
        <w:jc w:val="left"/>
      </w:pPr>
      <w:bookmarkStart w:id="536" w:name="bookmark536"/>
      <w:bookmarkEnd w:id="536"/>
      <w:r>
        <w:rPr>
          <w:color w:val="000000"/>
          <w:spacing w:val="0"/>
          <w:w w:val="100"/>
          <w:position w:val="0"/>
        </w:rPr>
        <w:t>有利于股份公司股权资本结构的调整</w:t>
      </w:r>
    </w:p>
    <w:p>
      <w:pPr>
        <w:pStyle w:val="Style17"/>
        <w:keepNext w:val="0"/>
        <w:keepLines w:val="0"/>
        <w:widowControl w:val="0"/>
        <w:numPr>
          <w:ilvl w:val="0"/>
          <w:numId w:val="107"/>
        </w:numPr>
        <w:shd w:val="clear" w:color="auto" w:fill="auto"/>
        <w:tabs>
          <w:tab w:pos="739" w:val="left"/>
        </w:tabs>
        <w:bidi w:val="0"/>
        <w:spacing w:before="0" w:after="0" w:line="305" w:lineRule="exact"/>
        <w:ind w:left="0" w:right="0"/>
        <w:jc w:val="left"/>
      </w:pPr>
      <w:bookmarkStart w:id="537" w:name="bookmark537"/>
      <w:bookmarkEnd w:id="537"/>
      <w:r>
        <w:rPr>
          <w:color w:val="000000"/>
          <w:spacing w:val="0"/>
          <w:w w:val="100"/>
          <w:position w:val="0"/>
        </w:rPr>
        <w:t>有利于保障普通股收益和控制权</w:t>
      </w:r>
    </w:p>
    <w:p>
      <w:pPr>
        <w:pStyle w:val="Style17"/>
        <w:keepNext w:val="0"/>
        <w:keepLines w:val="0"/>
        <w:widowControl w:val="0"/>
        <w:numPr>
          <w:ilvl w:val="0"/>
          <w:numId w:val="107"/>
        </w:numPr>
        <w:shd w:val="clear" w:color="auto" w:fill="auto"/>
        <w:tabs>
          <w:tab w:pos="739" w:val="left"/>
        </w:tabs>
        <w:bidi w:val="0"/>
        <w:spacing w:before="0" w:after="0" w:line="305" w:lineRule="exact"/>
        <w:ind w:left="0" w:right="0"/>
        <w:jc w:val="left"/>
      </w:pPr>
      <w:bookmarkStart w:id="538" w:name="bookmark538"/>
      <w:bookmarkEnd w:id="538"/>
      <w:r>
        <w:rPr>
          <w:color w:val="000000"/>
          <w:spacing w:val="0"/>
          <w:w w:val="100"/>
          <w:position w:val="0"/>
        </w:rPr>
        <w:t>有利于降低公司财务风险</w:t>
      </w:r>
    </w:p>
    <w:p>
      <w:pPr>
        <w:pStyle w:val="Style17"/>
        <w:keepNext w:val="0"/>
        <w:keepLines w:val="0"/>
        <w:widowControl w:val="0"/>
        <w:numPr>
          <w:ilvl w:val="0"/>
          <w:numId w:val="107"/>
        </w:numPr>
        <w:shd w:val="clear" w:color="auto" w:fill="auto"/>
        <w:tabs>
          <w:tab w:pos="739" w:val="left"/>
        </w:tabs>
        <w:bidi w:val="0"/>
        <w:spacing w:before="0" w:after="300" w:line="305" w:lineRule="exact"/>
        <w:ind w:left="0" w:right="0"/>
        <w:jc w:val="left"/>
      </w:pPr>
      <w:bookmarkStart w:id="539" w:name="bookmark539"/>
      <w:bookmarkEnd w:id="539"/>
      <w:r>
        <w:rPr>
          <w:color w:val="000000"/>
          <w:spacing w:val="0"/>
          <w:w w:val="100"/>
          <w:position w:val="0"/>
        </w:rPr>
        <w:t>可能给股份公司带来一定的财务压力</w:t>
      </w:r>
    </w:p>
    <w:p>
      <w:pPr>
        <w:pStyle w:val="Style28"/>
        <w:keepNext/>
        <w:keepLines/>
        <w:widowControl w:val="0"/>
        <w:shd w:val="clear" w:color="auto" w:fill="auto"/>
        <w:bidi w:val="0"/>
        <w:spacing w:before="0" w:after="420" w:line="240" w:lineRule="auto"/>
        <w:ind w:left="0" w:right="0" w:firstLine="0"/>
        <w:jc w:val="center"/>
      </w:pPr>
      <w:bookmarkStart w:id="540" w:name="bookmark540"/>
      <w:bookmarkStart w:id="541" w:name="bookmark541"/>
      <w:bookmarkStart w:id="542" w:name="bookmark542"/>
      <w:r>
        <w:rPr>
          <w:color w:val="000000"/>
          <w:spacing w:val="0"/>
          <w:w w:val="100"/>
          <w:position w:val="0"/>
        </w:rPr>
        <w:t>第五节筹资实务创新</w:t>
      </w:r>
      <w:bookmarkEnd w:id="540"/>
      <w:bookmarkEnd w:id="541"/>
      <w:bookmarkEnd w:id="542"/>
    </w:p>
    <w:p>
      <w:pPr>
        <w:pStyle w:val="Style23"/>
        <w:keepNext/>
        <w:keepLines/>
        <w:widowControl w:val="0"/>
        <w:shd w:val="clear" w:color="auto" w:fill="auto"/>
        <w:tabs>
          <w:tab w:pos="874" w:val="left"/>
        </w:tabs>
        <w:bidi w:val="0"/>
        <w:spacing w:before="0" w:line="305" w:lineRule="exact"/>
        <w:ind w:left="0" w:right="0" w:firstLine="400"/>
        <w:jc w:val="left"/>
      </w:pPr>
      <w:bookmarkStart w:id="543" w:name="bookmark543"/>
      <w:bookmarkStart w:id="544" w:name="bookmark544"/>
      <w:bookmarkStart w:id="545" w:name="bookmark545"/>
      <w:bookmarkStart w:id="546" w:name="bookmark546"/>
      <w:r>
        <w:rPr>
          <w:color w:val="000000"/>
          <w:spacing w:val="0"/>
          <w:w w:val="100"/>
          <w:position w:val="0"/>
        </w:rPr>
        <w:t>一</w:t>
      </w:r>
      <w:bookmarkEnd w:id="545"/>
      <w:r>
        <w:rPr>
          <w:color w:val="000000"/>
          <w:spacing w:val="0"/>
          <w:w w:val="100"/>
          <w:position w:val="0"/>
        </w:rPr>
        <w:t>、</w:t>
        <w:tab/>
        <w:t>商业票据融资</w:t>
      </w:r>
      <w:bookmarkEnd w:id="543"/>
      <w:bookmarkEnd w:id="544"/>
      <w:bookmarkEnd w:id="546"/>
    </w:p>
    <w:p>
      <w:pPr>
        <w:pStyle w:val="Style17"/>
        <w:keepNext w:val="0"/>
        <w:keepLines w:val="0"/>
        <w:widowControl w:val="0"/>
        <w:shd w:val="clear" w:color="auto" w:fill="auto"/>
        <w:bidi w:val="0"/>
        <w:spacing w:before="0" w:after="140" w:line="298" w:lineRule="exact"/>
        <w:ind w:left="0" w:right="0"/>
        <w:jc w:val="left"/>
      </w:pPr>
      <w:r>
        <w:rPr>
          <w:color w:val="000000"/>
          <w:spacing w:val="0"/>
          <w:w w:val="100"/>
          <w:position w:val="0"/>
        </w:rPr>
        <w:t>商业票据融资，是指通过商业票据进行融通资金。商业票据融资具有融资成本较 低、灵活方便等特点。</w:t>
      </w:r>
    </w:p>
    <w:p>
      <w:pPr>
        <w:pStyle w:val="Style23"/>
        <w:keepNext/>
        <w:keepLines/>
        <w:widowControl w:val="0"/>
        <w:shd w:val="clear" w:color="auto" w:fill="auto"/>
        <w:tabs>
          <w:tab w:pos="874" w:val="left"/>
        </w:tabs>
        <w:bidi w:val="0"/>
        <w:spacing w:before="0" w:line="305" w:lineRule="exact"/>
        <w:ind w:left="0" w:right="0" w:firstLine="400"/>
        <w:jc w:val="left"/>
      </w:pPr>
      <w:bookmarkStart w:id="547" w:name="bookmark547"/>
      <w:bookmarkStart w:id="548" w:name="bookmark548"/>
      <w:bookmarkStart w:id="549" w:name="bookmark549"/>
      <w:bookmarkStart w:id="550" w:name="bookmark550"/>
      <w:r>
        <w:rPr>
          <w:color w:val="000000"/>
          <w:spacing w:val="0"/>
          <w:w w:val="100"/>
          <w:position w:val="0"/>
        </w:rPr>
        <w:t>二</w:t>
      </w:r>
      <w:bookmarkEnd w:id="549"/>
      <w:r>
        <w:rPr>
          <w:color w:val="000000"/>
          <w:spacing w:val="0"/>
          <w:w w:val="100"/>
          <w:position w:val="0"/>
        </w:rPr>
        <w:t>、</w:t>
        <w:tab/>
        <w:t>中期票据融资</w:t>
      </w:r>
      <w:bookmarkEnd w:id="547"/>
      <w:bookmarkEnd w:id="548"/>
      <w:bookmarkEnd w:id="550"/>
    </w:p>
    <w:p>
      <w:pPr>
        <w:pStyle w:val="Style17"/>
        <w:keepNext w:val="0"/>
        <w:keepLines w:val="0"/>
        <w:widowControl w:val="0"/>
        <w:shd w:val="clear" w:color="auto" w:fill="auto"/>
        <w:bidi w:val="0"/>
        <w:spacing w:before="0" w:after="0" w:line="300" w:lineRule="exact"/>
        <w:ind w:left="0" w:right="0"/>
        <w:jc w:val="left"/>
      </w:pPr>
      <w:r>
        <w:rPr>
          <w:color w:val="000000"/>
          <w:spacing w:val="0"/>
          <w:w w:val="100"/>
          <w:position w:val="0"/>
        </w:rPr>
        <w:t>中期票据是指，具有法人资格的非金融类企业在银行间债券市场按计划分期发行 的，约定在一定期限还本付息的债务融资工具。</w:t>
      </w:r>
    </w:p>
    <w:p>
      <w:pPr>
        <w:pStyle w:val="Style17"/>
        <w:keepNext w:val="0"/>
        <w:keepLines w:val="0"/>
        <w:widowControl w:val="0"/>
        <w:shd w:val="clear" w:color="auto" w:fill="auto"/>
        <w:bidi w:val="0"/>
        <w:spacing w:before="0" w:after="140" w:line="300" w:lineRule="exact"/>
        <w:ind w:left="0" w:right="0"/>
        <w:jc w:val="left"/>
      </w:pPr>
      <w:r>
        <w:rPr>
          <w:color w:val="000000"/>
          <w:spacing w:val="0"/>
          <w:w w:val="100"/>
          <w:position w:val="0"/>
        </w:rPr>
        <w:t>中期票据具有发行机制灵活、用款方式灵活、融资额度大、使用期限长、成本较 低、无需担保抵押等特点。</w:t>
      </w:r>
    </w:p>
    <w:p>
      <w:pPr>
        <w:pStyle w:val="Style23"/>
        <w:keepNext/>
        <w:keepLines/>
        <w:widowControl w:val="0"/>
        <w:shd w:val="clear" w:color="auto" w:fill="auto"/>
        <w:tabs>
          <w:tab w:pos="874" w:val="left"/>
        </w:tabs>
        <w:bidi w:val="0"/>
        <w:spacing w:before="0" w:line="305" w:lineRule="exact"/>
        <w:ind w:left="0" w:right="0" w:firstLine="400"/>
        <w:jc w:val="left"/>
      </w:pPr>
      <w:bookmarkStart w:id="551" w:name="bookmark551"/>
      <w:bookmarkStart w:id="552" w:name="bookmark552"/>
      <w:bookmarkStart w:id="553" w:name="bookmark553"/>
      <w:bookmarkStart w:id="554" w:name="bookmark554"/>
      <w:r>
        <w:rPr>
          <w:color w:val="000000"/>
          <w:spacing w:val="0"/>
          <w:w w:val="100"/>
          <w:position w:val="0"/>
        </w:rPr>
        <w:t>三</w:t>
      </w:r>
      <w:bookmarkEnd w:id="553"/>
      <w:r>
        <w:rPr>
          <w:color w:val="000000"/>
          <w:spacing w:val="0"/>
          <w:w w:val="100"/>
          <w:position w:val="0"/>
        </w:rPr>
        <w:t>、</w:t>
        <w:tab/>
        <w:t>股权众筹融资</w:t>
      </w:r>
      <w:bookmarkEnd w:id="551"/>
      <w:bookmarkEnd w:id="552"/>
      <w:bookmarkEnd w:id="554"/>
    </w:p>
    <w:p>
      <w:pPr>
        <w:pStyle w:val="Style17"/>
        <w:keepNext w:val="0"/>
        <w:keepLines w:val="0"/>
        <w:widowControl w:val="0"/>
        <w:shd w:val="clear" w:color="auto" w:fill="auto"/>
        <w:bidi w:val="0"/>
        <w:spacing w:before="0" w:after="140" w:line="305" w:lineRule="exact"/>
        <w:ind w:left="0" w:right="0"/>
        <w:jc w:val="left"/>
      </w:pPr>
      <w:r>
        <w:rPr>
          <w:color w:val="000000"/>
          <w:spacing w:val="0"/>
          <w:w w:val="100"/>
          <w:position w:val="0"/>
        </w:rPr>
        <w:t>股权众筹融资主要是指通过互联网形式进行公开小额股权融资的活动。</w:t>
      </w:r>
    </w:p>
    <w:p>
      <w:pPr>
        <w:pStyle w:val="Style23"/>
        <w:keepNext/>
        <w:keepLines/>
        <w:widowControl w:val="0"/>
        <w:shd w:val="clear" w:color="auto" w:fill="auto"/>
        <w:tabs>
          <w:tab w:pos="874" w:val="left"/>
        </w:tabs>
        <w:bidi w:val="0"/>
        <w:spacing w:before="0" w:line="305" w:lineRule="exact"/>
        <w:ind w:left="0" w:right="0" w:firstLine="400"/>
        <w:jc w:val="left"/>
      </w:pPr>
      <w:bookmarkStart w:id="555" w:name="bookmark555"/>
      <w:bookmarkStart w:id="556" w:name="bookmark556"/>
      <w:bookmarkStart w:id="557" w:name="bookmark557"/>
      <w:bookmarkStart w:id="558" w:name="bookmark558"/>
      <w:r>
        <w:rPr>
          <w:color w:val="000000"/>
          <w:spacing w:val="0"/>
          <w:w w:val="100"/>
          <w:position w:val="0"/>
        </w:rPr>
        <w:t>四</w:t>
      </w:r>
      <w:bookmarkEnd w:id="557"/>
      <w:r>
        <w:rPr>
          <w:color w:val="000000"/>
          <w:spacing w:val="0"/>
          <w:w w:val="100"/>
          <w:position w:val="0"/>
        </w:rPr>
        <w:t>、</w:t>
        <w:tab/>
        <w:t>企业应收账款证券化</w:t>
      </w:r>
      <w:bookmarkEnd w:id="555"/>
      <w:bookmarkEnd w:id="556"/>
      <w:bookmarkEnd w:id="558"/>
    </w:p>
    <w:p>
      <w:pPr>
        <w:pStyle w:val="Style17"/>
        <w:keepNext w:val="0"/>
        <w:keepLines w:val="0"/>
        <w:widowControl w:val="0"/>
        <w:shd w:val="clear" w:color="auto" w:fill="auto"/>
        <w:bidi w:val="0"/>
        <w:spacing w:before="0" w:after="140" w:line="306" w:lineRule="exact"/>
        <w:ind w:left="0" w:right="0"/>
        <w:jc w:val="left"/>
      </w:pPr>
      <w:r>
        <w:rPr>
          <w:color w:val="000000"/>
          <w:spacing w:val="0"/>
          <w:w w:val="100"/>
          <w:position w:val="0"/>
        </w:rPr>
        <w:t>企业应收账款资产支持证券，是指证券公司、基金管理公司子公司作为管理人, 通过设立资产支持专项计划开展资产证券化业务，以企业应收账款债权为基础资产或 基础资产现金流来源所发行的资产支持证券。企业应收账款证券化是企业拓宽融资渠 道、降低融资成本、盘活存量资产、提高资产使用效率的重要途径。</w:t>
      </w:r>
    </w:p>
    <w:p>
      <w:pPr>
        <w:pStyle w:val="Style23"/>
        <w:keepNext/>
        <w:keepLines/>
        <w:widowControl w:val="0"/>
        <w:shd w:val="clear" w:color="auto" w:fill="auto"/>
        <w:tabs>
          <w:tab w:pos="878" w:val="left"/>
        </w:tabs>
        <w:bidi w:val="0"/>
        <w:spacing w:before="0" w:line="305" w:lineRule="exact"/>
        <w:ind w:left="0" w:right="0" w:firstLine="400"/>
        <w:jc w:val="left"/>
      </w:pPr>
      <w:bookmarkStart w:id="559" w:name="bookmark559"/>
      <w:bookmarkStart w:id="560" w:name="bookmark560"/>
      <w:bookmarkStart w:id="561" w:name="bookmark561"/>
      <w:bookmarkStart w:id="562" w:name="bookmark562"/>
      <w:r>
        <w:rPr>
          <w:color w:val="000000"/>
          <w:spacing w:val="0"/>
          <w:w w:val="100"/>
          <w:position w:val="0"/>
        </w:rPr>
        <w:t>五</w:t>
      </w:r>
      <w:bookmarkEnd w:id="561"/>
      <w:r>
        <w:rPr>
          <w:color w:val="000000"/>
          <w:spacing w:val="0"/>
          <w:w w:val="100"/>
          <w:position w:val="0"/>
        </w:rPr>
        <w:t>、</w:t>
        <w:tab/>
        <w:t>融资租赁债权资产证券化</w:t>
      </w:r>
      <w:bookmarkEnd w:id="559"/>
      <w:bookmarkEnd w:id="560"/>
      <w:bookmarkEnd w:id="562"/>
    </w:p>
    <w:p>
      <w:pPr>
        <w:pStyle w:val="Style17"/>
        <w:keepNext w:val="0"/>
        <w:keepLines w:val="0"/>
        <w:widowControl w:val="0"/>
        <w:shd w:val="clear" w:color="auto" w:fill="auto"/>
        <w:bidi w:val="0"/>
        <w:spacing w:before="0" w:after="140" w:line="305" w:lineRule="exact"/>
        <w:ind w:left="0" w:right="0"/>
        <w:jc w:val="left"/>
      </w:pPr>
      <w:r>
        <w:rPr>
          <w:color w:val="000000"/>
          <w:spacing w:val="0"/>
          <w:w w:val="100"/>
          <w:position w:val="0"/>
        </w:rPr>
        <w:t>融资租赁债权资产支持证券，是指证券公司、基金管理公司子公司作为管理人, 通过设立资产支持专项计划开展资产证券化业务，以融资租赁债权为基础资产或基础 资产现金流来源所发行的资产支持证券。</w:t>
      </w:r>
    </w:p>
    <w:p>
      <w:pPr>
        <w:pStyle w:val="Style23"/>
        <w:keepNext/>
        <w:keepLines/>
        <w:widowControl w:val="0"/>
        <w:shd w:val="clear" w:color="auto" w:fill="auto"/>
        <w:tabs>
          <w:tab w:pos="878" w:val="left"/>
        </w:tabs>
        <w:bidi w:val="0"/>
        <w:spacing w:before="0" w:line="305" w:lineRule="exact"/>
        <w:ind w:left="0" w:right="0" w:firstLine="400"/>
        <w:jc w:val="left"/>
      </w:pPr>
      <w:bookmarkStart w:id="563" w:name="bookmark563"/>
      <w:bookmarkStart w:id="564" w:name="bookmark564"/>
      <w:bookmarkStart w:id="565" w:name="bookmark565"/>
      <w:bookmarkStart w:id="566" w:name="bookmark566"/>
      <w:r>
        <w:rPr>
          <w:color w:val="000000"/>
          <w:spacing w:val="0"/>
          <w:w w:val="100"/>
          <w:position w:val="0"/>
        </w:rPr>
        <w:t>六</w:t>
      </w:r>
      <w:bookmarkEnd w:id="565"/>
      <w:r>
        <w:rPr>
          <w:color w:val="000000"/>
          <w:spacing w:val="0"/>
          <w:w w:val="100"/>
          <w:position w:val="0"/>
        </w:rPr>
        <w:t>、</w:t>
        <w:tab/>
        <w:t>商圈融资</w:t>
      </w:r>
      <w:bookmarkEnd w:id="563"/>
      <w:bookmarkEnd w:id="564"/>
      <w:bookmarkEnd w:id="566"/>
    </w:p>
    <w:p>
      <w:pPr>
        <w:pStyle w:val="Style17"/>
        <w:keepNext w:val="0"/>
        <w:keepLines w:val="0"/>
        <w:widowControl w:val="0"/>
        <w:shd w:val="clear" w:color="auto" w:fill="auto"/>
        <w:bidi w:val="0"/>
        <w:spacing w:before="0" w:after="160" w:line="305" w:lineRule="exact"/>
        <w:ind w:left="0" w:right="0"/>
        <w:jc w:val="left"/>
      </w:pPr>
      <w:r>
        <w:rPr>
          <w:color w:val="000000"/>
          <w:spacing w:val="0"/>
          <w:w w:val="100"/>
          <w:position w:val="0"/>
        </w:rPr>
        <w:t xml:space="preserve">商圈融资模式，包括商圈担保融资、供应链融资、商铺经营权、租赁权质押、仓 </w:t>
      </w:r>
      <w:r>
        <w:rPr>
          <w:color w:val="000000"/>
          <w:spacing w:val="0"/>
          <w:w w:val="100"/>
          <w:position w:val="0"/>
        </w:rPr>
        <w:t>单质押、存货质押、动产质押、企业集合债券等。</w:t>
      </w:r>
    </w:p>
    <w:p>
      <w:pPr>
        <w:pStyle w:val="Style23"/>
        <w:keepNext/>
        <w:keepLines/>
        <w:widowControl w:val="0"/>
        <w:shd w:val="clear" w:color="auto" w:fill="auto"/>
        <w:bidi w:val="0"/>
        <w:spacing w:before="0" w:after="160" w:line="312" w:lineRule="exact"/>
        <w:ind w:left="0" w:right="0"/>
        <w:jc w:val="both"/>
      </w:pPr>
      <w:bookmarkStart w:id="567" w:name="bookmark567"/>
      <w:bookmarkStart w:id="568" w:name="bookmark568"/>
      <w:bookmarkStart w:id="569" w:name="bookmark569"/>
      <w:bookmarkStart w:id="570" w:name="bookmark570"/>
      <w:r>
        <w:rPr>
          <w:color w:val="000000"/>
          <w:spacing w:val="0"/>
          <w:w w:val="100"/>
          <w:position w:val="0"/>
        </w:rPr>
        <w:t>七</w:t>
      </w:r>
      <w:bookmarkEnd w:id="569"/>
      <w:r>
        <w:rPr>
          <w:color w:val="000000"/>
          <w:spacing w:val="0"/>
          <w:w w:val="100"/>
          <w:position w:val="0"/>
        </w:rPr>
        <w:t>、供应链融资</w:t>
      </w:r>
      <w:bookmarkEnd w:id="567"/>
      <w:bookmarkEnd w:id="568"/>
      <w:bookmarkEnd w:id="570"/>
    </w:p>
    <w:p>
      <w:pPr>
        <w:pStyle w:val="Style17"/>
        <w:keepNext w:val="0"/>
        <w:keepLines w:val="0"/>
        <w:widowControl w:val="0"/>
        <w:shd w:val="clear" w:color="auto" w:fill="auto"/>
        <w:bidi w:val="0"/>
        <w:spacing w:before="0" w:after="160" w:line="312" w:lineRule="exact"/>
        <w:ind w:left="0" w:right="0" w:firstLine="420"/>
        <w:jc w:val="both"/>
      </w:pPr>
      <w:r>
        <w:rPr>
          <w:color w:val="000000"/>
          <w:spacing w:val="0"/>
          <w:w w:val="100"/>
          <w:position w:val="0"/>
        </w:rPr>
        <w:t>供应链融资，是将供应链核心企业及其上下游配套企业作为一个整体，根据供应 链中相关企业的</w:t>
      </w:r>
      <w:r>
        <w:rPr>
          <w:b/>
          <w:bCs/>
          <w:color w:val="000000"/>
          <w:spacing w:val="0"/>
          <w:w w:val="100"/>
          <w:position w:val="0"/>
        </w:rPr>
        <w:t>交</w:t>
      </w:r>
      <w:r>
        <w:rPr>
          <w:color w:val="000000"/>
          <w:spacing w:val="0"/>
          <w:w w:val="100"/>
          <w:position w:val="0"/>
        </w:rPr>
        <w:t>易关系和行业特点制定基于</w:t>
      </w:r>
      <w:r>
        <w:rPr>
          <w:b/>
          <w:bCs/>
          <w:color w:val="000000"/>
          <w:spacing w:val="0"/>
          <w:w w:val="100"/>
          <w:position w:val="0"/>
        </w:rPr>
        <w:t>货</w:t>
      </w:r>
      <w:r>
        <w:rPr>
          <w:color w:val="000000"/>
          <w:spacing w:val="0"/>
          <w:w w:val="100"/>
          <w:position w:val="0"/>
        </w:rPr>
        <w:t>权和现金流控制的</w:t>
      </w:r>
      <w:r>
        <w:rPr>
          <w:color w:val="000000"/>
          <w:spacing w:val="0"/>
          <w:w w:val="100"/>
          <w:position w:val="0"/>
          <w:lang w:val="zh-CN" w:eastAsia="zh-CN" w:bidi="zh-CN"/>
        </w:rPr>
        <w:t>“一</w:t>
      </w:r>
      <w:r>
        <w:rPr>
          <w:color w:val="000000"/>
          <w:spacing w:val="0"/>
          <w:w w:val="100"/>
          <w:position w:val="0"/>
        </w:rPr>
        <w:t>揽子”金融解 决方案的一种融资模式。</w:t>
      </w:r>
    </w:p>
    <w:p>
      <w:pPr>
        <w:pStyle w:val="Style23"/>
        <w:keepNext/>
        <w:keepLines/>
        <w:widowControl w:val="0"/>
        <w:shd w:val="clear" w:color="auto" w:fill="auto"/>
        <w:bidi w:val="0"/>
        <w:spacing w:before="0" w:after="160" w:line="312" w:lineRule="exact"/>
        <w:ind w:left="0" w:right="0"/>
        <w:jc w:val="both"/>
      </w:pPr>
      <w:bookmarkStart w:id="571" w:name="bookmark571"/>
      <w:bookmarkStart w:id="572" w:name="bookmark572"/>
      <w:bookmarkStart w:id="573" w:name="bookmark573"/>
      <w:r>
        <w:rPr>
          <w:color w:val="000000"/>
          <w:spacing w:val="0"/>
          <w:w w:val="100"/>
          <w:position w:val="0"/>
        </w:rPr>
        <w:t>丿</w:t>
      </w:r>
      <w:r>
        <w:rPr>
          <w:rFonts w:ascii="Times New Roman" w:eastAsia="Times New Roman" w:hAnsi="Times New Roman" w:cs="Times New Roman"/>
          <w:b w:val="0"/>
          <w:bCs w:val="0"/>
          <w:color w:val="000000"/>
          <w:spacing w:val="0"/>
          <w:w w:val="100"/>
          <w:position w:val="0"/>
          <w:sz w:val="24"/>
          <w:szCs w:val="24"/>
        </w:rPr>
        <w:t>I</w:t>
      </w:r>
      <w:r>
        <w:rPr>
          <w:color w:val="000000"/>
          <w:spacing w:val="0"/>
          <w:w w:val="100"/>
          <w:position w:val="0"/>
        </w:rPr>
        <w:t>、绿色信贷</w:t>
      </w:r>
      <w:bookmarkEnd w:id="571"/>
      <w:bookmarkEnd w:id="572"/>
      <w:bookmarkEnd w:id="573"/>
    </w:p>
    <w:p>
      <w:pPr>
        <w:pStyle w:val="Style17"/>
        <w:keepNext w:val="0"/>
        <w:keepLines w:val="0"/>
        <w:widowControl w:val="0"/>
        <w:shd w:val="clear" w:color="auto" w:fill="auto"/>
        <w:bidi w:val="0"/>
        <w:spacing w:before="0" w:after="160" w:line="307" w:lineRule="exact"/>
        <w:ind w:left="0" w:right="0" w:firstLine="420"/>
        <w:jc w:val="both"/>
      </w:pPr>
      <w:r>
        <w:rPr>
          <w:color w:val="000000"/>
          <w:spacing w:val="0"/>
          <w:w w:val="100"/>
          <w:position w:val="0"/>
        </w:rPr>
        <w:t>绿色信贷，是指银行业金融机构为支持环保产业、倡导绿色文明、发展绿色经济 而提供的信</w:t>
      </w:r>
      <w:r>
        <w:rPr>
          <w:b/>
          <w:bCs/>
          <w:color w:val="000000"/>
          <w:spacing w:val="0"/>
          <w:w w:val="100"/>
          <w:position w:val="0"/>
        </w:rPr>
        <w:t>贷</w:t>
      </w:r>
      <w:r>
        <w:rPr>
          <w:color w:val="000000"/>
          <w:spacing w:val="0"/>
          <w:w w:val="100"/>
          <w:position w:val="0"/>
        </w:rPr>
        <w:t>融资。</w:t>
      </w:r>
    </w:p>
    <w:p>
      <w:pPr>
        <w:pStyle w:val="Style23"/>
        <w:keepNext/>
        <w:keepLines/>
        <w:widowControl w:val="0"/>
        <w:shd w:val="clear" w:color="auto" w:fill="auto"/>
        <w:bidi w:val="0"/>
        <w:spacing w:before="0" w:after="160" w:line="312" w:lineRule="exact"/>
        <w:ind w:left="0" w:right="0"/>
        <w:jc w:val="both"/>
      </w:pPr>
      <w:bookmarkStart w:id="574" w:name="bookmark574"/>
      <w:bookmarkStart w:id="575" w:name="bookmark575"/>
      <w:bookmarkStart w:id="576" w:name="bookmark576"/>
      <w:r>
        <w:rPr>
          <w:color w:val="000000"/>
          <w:spacing w:val="0"/>
          <w:w w:val="100"/>
          <w:position w:val="0"/>
        </w:rPr>
        <w:t>九、能效信贷</w:t>
      </w:r>
      <w:bookmarkEnd w:id="574"/>
      <w:bookmarkEnd w:id="575"/>
      <w:bookmarkEnd w:id="576"/>
    </w:p>
    <w:p>
      <w:pPr>
        <w:pStyle w:val="Style17"/>
        <w:keepNext w:val="0"/>
        <w:keepLines w:val="0"/>
        <w:widowControl w:val="0"/>
        <w:shd w:val="clear" w:color="auto" w:fill="auto"/>
        <w:bidi w:val="0"/>
        <w:spacing w:before="0" w:after="160" w:line="312" w:lineRule="exact"/>
        <w:ind w:left="0" w:right="0" w:firstLine="420"/>
        <w:jc w:val="both"/>
        <w:sectPr>
          <w:footerReference w:type="default" r:id="rId21"/>
          <w:footerReference w:type="even" r:id="rId22"/>
          <w:footnotePr>
            <w:pos w:val="pageBottom"/>
            <w:numFmt w:val="decimal"/>
            <w:numRestart w:val="continuous"/>
          </w:footnotePr>
          <w:pgSz w:w="8328" w:h="12921"/>
          <w:pgMar w:top="167" w:right="176" w:bottom="583" w:left="193" w:header="0" w:footer="3" w:gutter="0"/>
          <w:pgNumType w:start="110"/>
          <w:cols w:space="720"/>
          <w:noEndnote/>
          <w:rtlGutter w:val="0"/>
          <w:docGrid w:linePitch="360"/>
        </w:sectPr>
      </w:pPr>
      <w:r>
        <w:rPr>
          <w:color w:val="000000"/>
          <w:spacing w:val="0"/>
          <w:w w:val="100"/>
          <w:position w:val="0"/>
        </w:rPr>
        <w:t>能效信贷，是指银行业金融机构为支持用能单位提高能源利用效率，降低能源消 耗而提供的信</w:t>
      </w:r>
      <w:r>
        <w:rPr>
          <w:b/>
          <w:bCs/>
          <w:color w:val="000000"/>
          <w:spacing w:val="0"/>
          <w:w w:val="100"/>
          <w:position w:val="0"/>
        </w:rPr>
        <w:t>贷</w:t>
      </w:r>
      <w:r>
        <w:rPr>
          <w:color w:val="000000"/>
          <w:spacing w:val="0"/>
          <w:w w:val="100"/>
          <w:position w:val="0"/>
        </w:rPr>
        <w:t>融资。</w:t>
      </w:r>
    </w:p>
    <w:p>
      <w:pPr>
        <w:pStyle w:val="Style15"/>
        <w:keepNext/>
        <w:keepLines/>
        <w:widowControl w:val="0"/>
        <w:shd w:val="clear" w:color="auto" w:fill="auto"/>
        <w:bidi w:val="0"/>
        <w:spacing w:before="0" w:after="740" w:line="240" w:lineRule="auto"/>
        <w:ind w:left="0" w:right="0" w:firstLine="0"/>
        <w:jc w:val="center"/>
        <w:rPr>
          <w:sz w:val="42"/>
          <w:szCs w:val="42"/>
        </w:rPr>
      </w:pPr>
      <w:bookmarkStart w:id="577" w:name="bookmark577"/>
      <w:bookmarkStart w:id="578" w:name="bookmark578"/>
      <w:bookmarkStart w:id="579" w:name="bookmark579"/>
      <w:r>
        <w:rPr>
          <w:color w:val="000000"/>
          <w:spacing w:val="0"/>
          <w:w w:val="100"/>
          <w:position w:val="0"/>
          <w:sz w:val="40"/>
          <w:szCs w:val="40"/>
        </w:rPr>
        <w:t>第五章筹资管理</w:t>
      </w:r>
      <w:r>
        <w:rPr>
          <w:color w:val="000000"/>
          <w:spacing w:val="0"/>
          <w:w w:val="100"/>
          <w:position w:val="0"/>
          <w:sz w:val="42"/>
          <w:szCs w:val="42"/>
        </w:rPr>
        <w:t>（</w:t>
      </w:r>
      <w:r>
        <w:rPr>
          <w:color w:val="000000"/>
          <w:spacing w:val="0"/>
          <w:w w:val="100"/>
          <w:position w:val="0"/>
          <w:sz w:val="40"/>
          <w:szCs w:val="40"/>
        </w:rPr>
        <w:t>下</w:t>
      </w:r>
      <w:r>
        <w:rPr>
          <w:color w:val="000000"/>
          <w:spacing w:val="0"/>
          <w:w w:val="100"/>
          <w:position w:val="0"/>
          <w:sz w:val="42"/>
          <w:szCs w:val="42"/>
        </w:rPr>
        <w:t>）</w:t>
      </w:r>
      <w:bookmarkEnd w:id="577"/>
      <w:bookmarkEnd w:id="578"/>
      <w:bookmarkEnd w:id="579"/>
    </w:p>
    <w:p>
      <w:pPr>
        <w:pStyle w:val="Style17"/>
        <w:keepNext w:val="0"/>
        <w:keepLines w:val="0"/>
        <w:widowControl w:val="0"/>
        <w:shd w:val="clear" w:color="auto" w:fill="auto"/>
        <w:bidi w:val="0"/>
        <w:spacing w:before="0" w:after="80" w:line="240" w:lineRule="auto"/>
        <w:ind w:left="0" w:right="0"/>
        <w:jc w:val="both"/>
      </w:pPr>
      <w:r>
        <w:rPr>
          <w:color w:val="000000"/>
          <w:spacing w:val="0"/>
          <w:w w:val="100"/>
          <w:position w:val="0"/>
          <w:lang w:val="zh-CN" w:eastAsia="zh-CN" w:bidi="zh-CN"/>
        </w:rPr>
        <w:t>:</w:t>
      </w:r>
      <w:r>
        <w:rPr>
          <w:color w:val="000000"/>
          <w:spacing w:val="0"/>
          <w:w w:val="100"/>
          <w:position w:val="0"/>
        </w:rPr>
        <w:t>基本要求］</w:t>
      </w:r>
    </w:p>
    <w:p>
      <w:pPr>
        <w:pStyle w:val="Style17"/>
        <w:keepNext w:val="0"/>
        <w:keepLines w:val="0"/>
        <w:widowControl w:val="0"/>
        <w:shd w:val="clear" w:color="auto" w:fill="auto"/>
        <w:tabs>
          <w:tab w:pos="984" w:val="left"/>
        </w:tabs>
        <w:bidi w:val="0"/>
        <w:spacing w:before="0" w:after="80" w:line="240" w:lineRule="auto"/>
        <w:ind w:left="0" w:right="0"/>
        <w:jc w:val="both"/>
        <w:rPr>
          <w:sz w:val="19"/>
          <w:szCs w:val="19"/>
        </w:rPr>
      </w:pPr>
      <w:bookmarkStart w:id="580" w:name="bookmark580"/>
      <w:r>
        <w:rPr>
          <w:color w:val="000000"/>
          <w:spacing w:val="0"/>
          <w:w w:val="100"/>
          <w:position w:val="0"/>
          <w:sz w:val="19"/>
          <w:szCs w:val="19"/>
        </w:rPr>
        <w:t>（</w:t>
      </w:r>
      <w:bookmarkEnd w:id="580"/>
      <w:r>
        <w:rPr>
          <w:color w:val="000000"/>
          <w:spacing w:val="0"/>
          <w:w w:val="100"/>
          <w:position w:val="0"/>
          <w:sz w:val="19"/>
          <w:szCs w:val="19"/>
        </w:rPr>
        <w:t>一）</w:t>
        <w:tab/>
        <w:t>掌握资金需要量预测的方法</w:t>
      </w:r>
    </w:p>
    <w:p>
      <w:pPr>
        <w:pStyle w:val="Style17"/>
        <w:keepNext w:val="0"/>
        <w:keepLines w:val="0"/>
        <w:widowControl w:val="0"/>
        <w:shd w:val="clear" w:color="auto" w:fill="auto"/>
        <w:tabs>
          <w:tab w:pos="984" w:val="left"/>
        </w:tabs>
        <w:bidi w:val="0"/>
        <w:spacing w:before="0" w:after="80" w:line="240" w:lineRule="auto"/>
        <w:ind w:left="0" w:right="0"/>
        <w:jc w:val="both"/>
        <w:rPr>
          <w:sz w:val="19"/>
          <w:szCs w:val="19"/>
        </w:rPr>
      </w:pPr>
      <w:bookmarkStart w:id="581" w:name="bookmark581"/>
      <w:r>
        <w:rPr>
          <w:color w:val="000000"/>
          <w:spacing w:val="0"/>
          <w:w w:val="100"/>
          <w:position w:val="0"/>
          <w:sz w:val="19"/>
          <w:szCs w:val="19"/>
        </w:rPr>
        <w:t>（</w:t>
      </w:r>
      <w:bookmarkEnd w:id="581"/>
      <w:r>
        <w:rPr>
          <w:color w:val="000000"/>
          <w:spacing w:val="0"/>
          <w:w w:val="100"/>
          <w:position w:val="0"/>
          <w:sz w:val="19"/>
          <w:szCs w:val="19"/>
        </w:rPr>
        <w:t>二）</w:t>
        <w:tab/>
        <w:t>掌握资本成本的计算</w:t>
      </w:r>
    </w:p>
    <w:p>
      <w:pPr>
        <w:pStyle w:val="Style17"/>
        <w:keepNext w:val="0"/>
        <w:keepLines w:val="0"/>
        <w:widowControl w:val="0"/>
        <w:shd w:val="clear" w:color="auto" w:fill="auto"/>
        <w:tabs>
          <w:tab w:pos="984" w:val="left"/>
        </w:tabs>
        <w:bidi w:val="0"/>
        <w:spacing w:before="0" w:after="80" w:line="240" w:lineRule="auto"/>
        <w:ind w:left="0" w:right="0"/>
        <w:jc w:val="both"/>
        <w:rPr>
          <w:sz w:val="19"/>
          <w:szCs w:val="19"/>
        </w:rPr>
      </w:pPr>
      <w:bookmarkStart w:id="582" w:name="bookmark582"/>
      <w:r>
        <w:rPr>
          <w:color w:val="000000"/>
          <w:spacing w:val="0"/>
          <w:w w:val="100"/>
          <w:position w:val="0"/>
          <w:sz w:val="19"/>
          <w:szCs w:val="19"/>
        </w:rPr>
        <w:t>（</w:t>
      </w:r>
      <w:bookmarkEnd w:id="582"/>
      <w:r>
        <w:rPr>
          <w:color w:val="000000"/>
          <w:spacing w:val="0"/>
          <w:w w:val="100"/>
          <w:position w:val="0"/>
          <w:sz w:val="19"/>
          <w:szCs w:val="19"/>
        </w:rPr>
        <w:t>三）</w:t>
        <w:tab/>
        <w:t>掌握财务杠杆、经营杠杆和总杠杆</w:t>
      </w:r>
    </w:p>
    <w:p>
      <w:pPr>
        <w:pStyle w:val="Style17"/>
        <w:keepNext w:val="0"/>
        <w:keepLines w:val="0"/>
        <w:widowControl w:val="0"/>
        <w:shd w:val="clear" w:color="auto" w:fill="auto"/>
        <w:tabs>
          <w:tab w:pos="984" w:val="left"/>
        </w:tabs>
        <w:bidi w:val="0"/>
        <w:spacing w:before="0" w:after="80" w:line="240" w:lineRule="auto"/>
        <w:ind w:left="0" w:right="0"/>
        <w:jc w:val="both"/>
        <w:rPr>
          <w:sz w:val="19"/>
          <w:szCs w:val="19"/>
        </w:rPr>
      </w:pPr>
      <w:bookmarkStart w:id="583" w:name="bookmark583"/>
      <w:r>
        <w:rPr>
          <w:color w:val="000000"/>
          <w:spacing w:val="0"/>
          <w:w w:val="100"/>
          <w:position w:val="0"/>
          <w:sz w:val="19"/>
          <w:szCs w:val="19"/>
        </w:rPr>
        <w:t>（</w:t>
      </w:r>
      <w:bookmarkEnd w:id="583"/>
      <w:r>
        <w:rPr>
          <w:color w:val="000000"/>
          <w:spacing w:val="0"/>
          <w:w w:val="100"/>
          <w:position w:val="0"/>
          <w:sz w:val="19"/>
          <w:szCs w:val="19"/>
        </w:rPr>
        <w:t>四）</w:t>
        <w:tab/>
        <w:t>了解资本结构管理</w:t>
      </w:r>
    </w:p>
    <w:p>
      <w:pPr>
        <w:pStyle w:val="Style17"/>
        <w:keepNext w:val="0"/>
        <w:keepLines w:val="0"/>
        <w:widowControl w:val="0"/>
        <w:shd w:val="clear" w:color="auto" w:fill="auto"/>
        <w:tabs>
          <w:tab w:pos="984" w:val="left"/>
        </w:tabs>
        <w:bidi w:val="0"/>
        <w:spacing w:before="0" w:after="400" w:line="240" w:lineRule="auto"/>
        <w:ind w:left="0" w:right="0"/>
        <w:jc w:val="both"/>
        <w:rPr>
          <w:sz w:val="19"/>
          <w:szCs w:val="19"/>
        </w:rPr>
      </w:pPr>
      <w:bookmarkStart w:id="584" w:name="bookmark584"/>
      <w:r>
        <w:rPr>
          <w:color w:val="000000"/>
          <w:spacing w:val="0"/>
          <w:w w:val="100"/>
          <w:position w:val="0"/>
          <w:sz w:val="19"/>
          <w:szCs w:val="19"/>
        </w:rPr>
        <w:t>（</w:t>
      </w:r>
      <w:bookmarkEnd w:id="584"/>
      <w:r>
        <w:rPr>
          <w:color w:val="000000"/>
          <w:spacing w:val="0"/>
          <w:w w:val="100"/>
          <w:position w:val="0"/>
          <w:sz w:val="19"/>
          <w:szCs w:val="19"/>
        </w:rPr>
        <w:t>五）</w:t>
        <w:tab/>
        <w:t>掌握资本结构理论</w:t>
      </w:r>
    </w:p>
    <w:p>
      <w:pPr>
        <w:pStyle w:val="Style17"/>
        <w:keepNext w:val="0"/>
        <w:keepLines w:val="0"/>
        <w:widowControl w:val="0"/>
        <w:shd w:val="clear" w:color="auto" w:fill="auto"/>
        <w:bidi w:val="0"/>
        <w:spacing w:before="0" w:after="400" w:line="240" w:lineRule="auto"/>
        <w:ind w:left="0" w:right="0"/>
        <w:jc w:val="both"/>
      </w:pPr>
      <w:r>
        <w:rPr>
          <w:color w:val="000000"/>
          <w:spacing w:val="0"/>
          <w:w w:val="100"/>
          <w:position w:val="0"/>
          <w:lang w:val="zh-CN" w:eastAsia="zh-CN" w:bidi="zh-CN"/>
        </w:rPr>
        <w:t>:</w:t>
      </w:r>
      <w:r>
        <w:rPr>
          <w:color w:val="000000"/>
          <w:spacing w:val="0"/>
          <w:w w:val="100"/>
          <w:position w:val="0"/>
        </w:rPr>
        <w:t>考试内容］</w:t>
      </w:r>
    </w:p>
    <w:p>
      <w:pPr>
        <w:pStyle w:val="Style21"/>
        <w:keepNext/>
        <w:keepLines/>
        <w:widowControl w:val="0"/>
        <w:shd w:val="clear" w:color="auto" w:fill="auto"/>
        <w:bidi w:val="0"/>
        <w:spacing w:before="0" w:after="320" w:line="240" w:lineRule="auto"/>
        <w:ind w:left="0" w:right="0" w:firstLine="0"/>
        <w:jc w:val="center"/>
        <w:rPr>
          <w:sz w:val="26"/>
          <w:szCs w:val="26"/>
        </w:rPr>
      </w:pPr>
      <w:bookmarkStart w:id="585" w:name="bookmark585"/>
      <w:bookmarkStart w:id="586" w:name="bookmark586"/>
      <w:bookmarkStart w:id="587" w:name="bookmark587"/>
      <w:r>
        <w:rPr>
          <w:color w:val="000000"/>
          <w:spacing w:val="0"/>
          <w:w w:val="100"/>
          <w:position w:val="0"/>
          <w:sz w:val="26"/>
          <w:szCs w:val="26"/>
        </w:rPr>
        <w:t>第一节资金需要量预测</w:t>
      </w:r>
      <w:bookmarkEnd w:id="585"/>
      <w:bookmarkEnd w:id="586"/>
      <w:bookmarkEnd w:id="587"/>
    </w:p>
    <w:p>
      <w:pPr>
        <w:pStyle w:val="Style17"/>
        <w:keepNext w:val="0"/>
        <w:keepLines w:val="0"/>
        <w:widowControl w:val="0"/>
        <w:shd w:val="clear" w:color="auto" w:fill="auto"/>
        <w:bidi w:val="0"/>
        <w:spacing w:before="0" w:after="180" w:line="312" w:lineRule="exact"/>
        <w:ind w:left="0" w:right="0" w:firstLine="420"/>
        <w:jc w:val="both"/>
      </w:pPr>
      <w:r>
        <w:rPr>
          <w:color w:val="000000"/>
          <w:spacing w:val="0"/>
          <w:w w:val="100"/>
          <w:position w:val="0"/>
        </w:rPr>
        <w:t>资金的需要量是筹资的数量依据，应当科学合理地进行预测。筹资数量预测的基 本目的，是保证筹集的资金既能满足生产经营的需要，又不会产生资金多余而闲置。</w:t>
      </w:r>
    </w:p>
    <w:p>
      <w:pPr>
        <w:pStyle w:val="Style17"/>
        <w:keepNext w:val="0"/>
        <w:keepLines w:val="0"/>
        <w:widowControl w:val="0"/>
        <w:shd w:val="clear" w:color="auto" w:fill="auto"/>
        <w:tabs>
          <w:tab w:pos="930" w:val="left"/>
        </w:tabs>
        <w:bidi w:val="0"/>
        <w:spacing w:before="0" w:after="180" w:line="315" w:lineRule="exact"/>
        <w:ind w:left="0" w:right="0" w:firstLine="420"/>
        <w:jc w:val="both"/>
      </w:pPr>
      <w:bookmarkStart w:id="588" w:name="bookmark588"/>
      <w:r>
        <w:rPr>
          <w:color w:val="000000"/>
          <w:spacing w:val="0"/>
          <w:w w:val="100"/>
          <w:position w:val="0"/>
        </w:rPr>
        <w:t>一</w:t>
      </w:r>
      <w:bookmarkEnd w:id="588"/>
      <w:r>
        <w:rPr>
          <w:color w:val="000000"/>
          <w:spacing w:val="0"/>
          <w:w w:val="100"/>
          <w:position w:val="0"/>
        </w:rPr>
        <w:t>、</w:t>
        <w:tab/>
        <w:t>因素分析法</w:t>
      </w:r>
    </w:p>
    <w:p>
      <w:pPr>
        <w:pStyle w:val="Style17"/>
        <w:keepNext w:val="0"/>
        <w:keepLines w:val="0"/>
        <w:widowControl w:val="0"/>
        <w:shd w:val="clear" w:color="auto" w:fill="auto"/>
        <w:bidi w:val="0"/>
        <w:spacing w:before="0" w:after="80" w:line="312" w:lineRule="exact"/>
        <w:ind w:left="0" w:right="0" w:firstLine="420"/>
        <w:jc w:val="both"/>
      </w:pPr>
      <w:r>
        <w:rPr>
          <w:color w:val="000000"/>
          <w:spacing w:val="0"/>
          <w:w w:val="100"/>
          <w:position w:val="0"/>
        </w:rPr>
        <w:t>因素分析法，又称分析调整法，是以有关项目基期年度的平均资金需要量为基础, 根据预测年度的生产经营任务和资金周转加速的要求，进行分析调整，来预测资金需 要量的一种方法。因素分析法的计算公式如下：</w:t>
      </w:r>
    </w:p>
    <w:p>
      <w:pPr>
        <w:pStyle w:val="Style17"/>
        <w:keepNext w:val="0"/>
        <w:keepLines w:val="0"/>
        <w:widowControl w:val="0"/>
        <w:shd w:val="clear" w:color="auto" w:fill="auto"/>
        <w:bidi w:val="0"/>
        <w:spacing w:before="0" w:after="180" w:line="307" w:lineRule="exact"/>
        <w:ind w:left="1400" w:right="0" w:hanging="1400"/>
        <w:jc w:val="left"/>
        <w:rPr>
          <w:sz w:val="19"/>
          <w:szCs w:val="19"/>
        </w:rPr>
      </w:pPr>
      <w:r>
        <w:rPr>
          <w:color w:val="000000"/>
          <w:spacing w:val="0"/>
          <w:w w:val="100"/>
          <w:position w:val="0"/>
          <w:sz w:val="19"/>
          <w:szCs w:val="19"/>
        </w:rPr>
        <w:t>资金需要量</w:t>
      </w:r>
      <w:r>
        <w:rPr>
          <w:rFonts w:ascii="Times New Roman" w:eastAsia="Times New Roman" w:hAnsi="Times New Roman" w:cs="Times New Roman"/>
          <w:color w:val="000000"/>
          <w:spacing w:val="0"/>
          <w:w w:val="100"/>
          <w:position w:val="0"/>
          <w:sz w:val="20"/>
          <w:szCs w:val="20"/>
        </w:rPr>
        <w:t>=</w:t>
      </w:r>
      <w:r>
        <w:rPr>
          <w:color w:val="000000"/>
          <w:spacing w:val="0"/>
          <w:w w:val="100"/>
          <w:position w:val="0"/>
          <w:sz w:val="19"/>
          <w:szCs w:val="19"/>
        </w:rPr>
        <w:t>（基期资金平均占用额-不合理资金占用额）</w:t>
      </w:r>
      <w:r>
        <w:rPr>
          <w:rFonts w:ascii="Times New Roman" w:eastAsia="Times New Roman" w:hAnsi="Times New Roman" w:cs="Times New Roman"/>
          <w:color w:val="000000"/>
          <w:spacing w:val="0"/>
          <w:w w:val="100"/>
          <w:position w:val="0"/>
          <w:sz w:val="20"/>
          <w:szCs w:val="20"/>
          <w:lang w:val="en-US" w:eastAsia="en-US" w:bidi="en-US"/>
        </w:rPr>
        <w:t>X</w:t>
      </w:r>
      <w:r>
        <w:rPr>
          <w:color w:val="000000"/>
          <w:spacing w:val="0"/>
          <w:w w:val="100"/>
          <w:position w:val="0"/>
          <w:sz w:val="19"/>
          <w:szCs w:val="19"/>
          <w:lang w:val="en-US" w:eastAsia="en-US" w:bidi="en-US"/>
        </w:rPr>
        <w:t>（</w:t>
      </w:r>
      <w:r>
        <w:rPr>
          <w:rFonts w:ascii="Times New Roman" w:eastAsia="Times New Roman" w:hAnsi="Times New Roman" w:cs="Times New Roman"/>
          <w:color w:val="000000"/>
          <w:spacing w:val="0"/>
          <w:w w:val="100"/>
          <w:position w:val="0"/>
          <w:sz w:val="20"/>
          <w:szCs w:val="20"/>
          <w:lang w:val="en-US" w:eastAsia="en-US" w:bidi="en-US"/>
        </w:rPr>
        <w:t xml:space="preserve">1 </w:t>
      </w:r>
      <w:r>
        <w:rPr>
          <w:rFonts w:ascii="Times New Roman" w:eastAsia="Times New Roman" w:hAnsi="Times New Roman" w:cs="Times New Roman"/>
          <w:color w:val="000000"/>
          <w:spacing w:val="0"/>
          <w:w w:val="100"/>
          <w:position w:val="0"/>
          <w:sz w:val="20"/>
          <w:szCs w:val="20"/>
        </w:rPr>
        <w:t>+</w:t>
      </w:r>
      <w:r>
        <w:rPr>
          <w:color w:val="000000"/>
          <w:spacing w:val="0"/>
          <w:w w:val="100"/>
          <w:position w:val="0"/>
          <w:sz w:val="19"/>
          <w:szCs w:val="19"/>
        </w:rPr>
        <w:t xml:space="preserve">预测期销售增长率） </w:t>
      </w:r>
      <w:r>
        <w:rPr>
          <w:rFonts w:ascii="Times New Roman" w:eastAsia="Times New Roman" w:hAnsi="Times New Roman" w:cs="Times New Roman"/>
          <w:color w:val="000000"/>
          <w:spacing w:val="0"/>
          <w:w w:val="100"/>
          <w:position w:val="0"/>
          <w:sz w:val="20"/>
          <w:szCs w:val="20"/>
          <w:lang w:val="en-US" w:eastAsia="en-US" w:bidi="en-US"/>
        </w:rPr>
        <w:t>x</w:t>
      </w:r>
      <w:r>
        <w:rPr>
          <w:color w:val="000000"/>
          <w:spacing w:val="0"/>
          <w:w w:val="100"/>
          <w:position w:val="0"/>
          <w:sz w:val="19"/>
          <w:szCs w:val="19"/>
          <w:lang w:val="en-US" w:eastAsia="en-US" w:bidi="en-US"/>
        </w:rPr>
        <w:t>（</w:t>
      </w:r>
      <w:r>
        <w:rPr>
          <w:rFonts w:ascii="Times New Roman" w:eastAsia="Times New Roman" w:hAnsi="Times New Roman" w:cs="Times New Roman"/>
          <w:color w:val="000000"/>
          <w:spacing w:val="0"/>
          <w:w w:val="100"/>
          <w:position w:val="0"/>
          <w:sz w:val="20"/>
          <w:szCs w:val="20"/>
          <w:lang w:val="en-US" w:eastAsia="en-US" w:bidi="en-US"/>
        </w:rPr>
        <w:t>l -</w:t>
      </w:r>
      <w:r>
        <w:rPr>
          <w:color w:val="000000"/>
          <w:spacing w:val="0"/>
          <w:w w:val="100"/>
          <w:position w:val="0"/>
          <w:sz w:val="19"/>
          <w:szCs w:val="19"/>
        </w:rPr>
        <w:t>预测期资金周转速度增长率）</w:t>
      </w:r>
    </w:p>
    <w:p>
      <w:pPr>
        <w:pStyle w:val="Style17"/>
        <w:keepNext w:val="0"/>
        <w:keepLines w:val="0"/>
        <w:widowControl w:val="0"/>
        <w:shd w:val="clear" w:color="auto" w:fill="auto"/>
        <w:tabs>
          <w:tab w:pos="930" w:val="left"/>
        </w:tabs>
        <w:bidi w:val="0"/>
        <w:spacing w:before="0" w:after="180" w:line="315" w:lineRule="exact"/>
        <w:ind w:left="0" w:right="0"/>
        <w:jc w:val="both"/>
      </w:pPr>
      <w:bookmarkStart w:id="589" w:name="bookmark589"/>
      <w:r>
        <w:rPr>
          <w:color w:val="000000"/>
          <w:spacing w:val="0"/>
          <w:w w:val="100"/>
          <w:position w:val="0"/>
        </w:rPr>
        <w:t>二</w:t>
      </w:r>
      <w:bookmarkEnd w:id="589"/>
      <w:r>
        <w:rPr>
          <w:color w:val="000000"/>
          <w:spacing w:val="0"/>
          <w:w w:val="100"/>
          <w:position w:val="0"/>
        </w:rPr>
        <w:t>、</w:t>
        <w:tab/>
        <w:t>销售百分比法</w:t>
      </w:r>
    </w:p>
    <w:p>
      <w:pPr>
        <w:pStyle w:val="Style17"/>
        <w:keepNext w:val="0"/>
        <w:keepLines w:val="0"/>
        <w:widowControl w:val="0"/>
        <w:shd w:val="clear" w:color="auto" w:fill="auto"/>
        <w:tabs>
          <w:tab w:pos="984" w:val="left"/>
        </w:tabs>
        <w:bidi w:val="0"/>
        <w:spacing w:before="0" w:after="0" w:line="315" w:lineRule="exact"/>
        <w:ind w:left="0" w:right="0"/>
        <w:jc w:val="both"/>
      </w:pPr>
      <w:bookmarkStart w:id="590" w:name="bookmark590"/>
      <w:r>
        <w:rPr>
          <w:color w:val="000000"/>
          <w:spacing w:val="0"/>
          <w:w w:val="100"/>
          <w:position w:val="0"/>
        </w:rPr>
        <w:t>（</w:t>
      </w:r>
      <w:bookmarkEnd w:id="590"/>
      <w:r>
        <w:rPr>
          <w:color w:val="000000"/>
          <w:spacing w:val="0"/>
          <w:w w:val="100"/>
          <w:position w:val="0"/>
        </w:rPr>
        <w:t>一）</w:t>
        <w:tab/>
        <w:t>基本原理</w:t>
      </w:r>
    </w:p>
    <w:p>
      <w:pPr>
        <w:pStyle w:val="Style17"/>
        <w:keepNext w:val="0"/>
        <w:keepLines w:val="0"/>
        <w:widowControl w:val="0"/>
        <w:shd w:val="clear" w:color="auto" w:fill="auto"/>
        <w:bidi w:val="0"/>
        <w:spacing w:before="0" w:after="0" w:line="315" w:lineRule="exact"/>
        <w:ind w:left="0" w:right="0" w:firstLine="420"/>
        <w:jc w:val="both"/>
      </w:pPr>
      <w:r>
        <w:rPr>
          <w:color w:val="000000"/>
          <w:spacing w:val="0"/>
          <w:w w:val="100"/>
          <w:position w:val="0"/>
        </w:rPr>
        <w:t>销售百分比法，将反映生产经营规模的销售因素与反映资金占用的资产因素连接 起来，根据销售与资产之间的数量比例关系，来预计企业的外部筹资需要量。销售百 分比法首先假设某些资产与销售额存在稳定的百分比关系，根据销售与资产的比例关 系预计资产额，根据资产额预计相应的负债和所有者权益，进而确定筹资需求量。</w:t>
      </w:r>
    </w:p>
    <w:p>
      <w:pPr>
        <w:pStyle w:val="Style17"/>
        <w:keepNext w:val="0"/>
        <w:keepLines w:val="0"/>
        <w:widowControl w:val="0"/>
        <w:shd w:val="clear" w:color="auto" w:fill="auto"/>
        <w:tabs>
          <w:tab w:pos="984" w:val="left"/>
        </w:tabs>
        <w:bidi w:val="0"/>
        <w:spacing w:before="0" w:after="0" w:line="315" w:lineRule="exact"/>
        <w:ind w:left="0" w:right="0"/>
        <w:jc w:val="both"/>
      </w:pPr>
      <w:bookmarkStart w:id="591" w:name="bookmark591"/>
      <w:r>
        <w:rPr>
          <w:color w:val="000000"/>
          <w:spacing w:val="0"/>
          <w:w w:val="100"/>
          <w:position w:val="0"/>
        </w:rPr>
        <w:t>（</w:t>
      </w:r>
      <w:bookmarkEnd w:id="591"/>
      <w:r>
        <w:rPr>
          <w:color w:val="000000"/>
          <w:spacing w:val="0"/>
          <w:w w:val="100"/>
          <w:position w:val="0"/>
        </w:rPr>
        <w:t>二）</w:t>
        <w:tab/>
        <w:t>基本步骤</w:t>
      </w:r>
    </w:p>
    <w:p>
      <w:pPr>
        <w:pStyle w:val="Style17"/>
        <w:keepNext w:val="0"/>
        <w:keepLines w:val="0"/>
        <w:widowControl w:val="0"/>
        <w:shd w:val="clear" w:color="auto" w:fill="auto"/>
        <w:bidi w:val="0"/>
        <w:spacing w:before="0" w:after="0" w:line="317" w:lineRule="exact"/>
        <w:ind w:left="0" w:right="0"/>
        <w:jc w:val="both"/>
      </w:pPr>
      <w:r>
        <w:rPr>
          <w:rFonts w:ascii="Times New Roman" w:eastAsia="Times New Roman" w:hAnsi="Times New Roman" w:cs="Times New Roman"/>
          <w:color w:val="000000"/>
          <w:spacing w:val="0"/>
          <w:w w:val="100"/>
          <w:position w:val="0"/>
        </w:rPr>
        <w:t>1/</w:t>
      </w:r>
      <w:r>
        <w:rPr>
          <w:color w:val="000000"/>
          <w:spacing w:val="0"/>
          <w:w w:val="100"/>
          <w:position w:val="0"/>
        </w:rPr>
        <w:t>确定随销售额而变动的资产和负债项目</w:t>
      </w:r>
    </w:p>
    <w:p>
      <w:pPr>
        <w:pStyle w:val="Style17"/>
        <w:keepNext w:val="0"/>
        <w:keepLines w:val="0"/>
        <w:widowControl w:val="0"/>
        <w:shd w:val="clear" w:color="auto" w:fill="auto"/>
        <w:bidi w:val="0"/>
        <w:spacing w:before="0" w:after="80" w:line="317" w:lineRule="exact"/>
        <w:ind w:left="0" w:right="0" w:firstLine="420"/>
        <w:jc w:val="both"/>
      </w:pPr>
      <w:r>
        <w:rPr>
          <w:color w:val="000000"/>
          <w:spacing w:val="0"/>
          <w:w w:val="100"/>
          <w:position w:val="0"/>
        </w:rPr>
        <w:t>随着销售额的变化</w:t>
      </w:r>
      <w:r>
        <w:rPr>
          <w:i/>
          <w:iCs/>
          <w:color w:val="000000"/>
          <w:spacing w:val="0"/>
          <w:w w:val="100"/>
          <w:position w:val="0"/>
        </w:rPr>
        <w:t>,</w:t>
      </w:r>
      <w:r>
        <w:rPr>
          <w:color w:val="000000"/>
          <w:spacing w:val="0"/>
          <w:w w:val="100"/>
          <w:position w:val="0"/>
        </w:rPr>
        <w:t>经营性资产项目将占用更多的资金。同时，随着经营性资产 的增加，相应的经营性短期债务也会增加。</w:t>
      </w:r>
    </w:p>
    <w:p>
      <w:pPr>
        <w:pStyle w:val="Style30"/>
        <w:keepNext w:val="0"/>
        <w:keepLines w:val="0"/>
        <w:widowControl w:val="0"/>
        <w:shd w:val="clear" w:color="auto" w:fill="auto"/>
        <w:bidi w:val="0"/>
        <w:spacing w:before="0" w:after="140"/>
        <w:ind w:left="0" w:right="0" w:firstLine="0"/>
        <w:jc w:val="left"/>
        <w:sectPr>
          <w:footerReference w:type="default" r:id="rId23"/>
          <w:footerReference w:type="even" r:id="rId24"/>
          <w:footnotePr>
            <w:pos w:val="pageBottom"/>
            <w:numFmt w:val="decimal"/>
            <w:numRestart w:val="continuous"/>
          </w:footnotePr>
          <w:pgSz w:w="8328" w:h="12921"/>
          <w:pgMar w:top="968" w:right="178" w:bottom="114" w:left="197" w:header="540" w:footer="3" w:gutter="0"/>
          <w:pgNumType w:start="30"/>
          <w:cols w:space="720"/>
          <w:noEndnote/>
          <w:rtlGutter w:val="0"/>
          <w:docGrid w:linePitch="360"/>
        </w:sectPr>
      </w:pPr>
      <w:r>
        <w:rPr>
          <w:rFonts w:ascii="Times New Roman" w:eastAsia="Times New Roman" w:hAnsi="Times New Roman" w:cs="Times New Roman"/>
          <w:color w:val="000000"/>
          <w:spacing w:val="0"/>
          <w:w w:val="100"/>
          <w:position w:val="0"/>
        </w:rPr>
        <w:t>116</w:t>
      </w:r>
    </w:p>
    <w:p>
      <w:pPr>
        <w:pStyle w:val="Style17"/>
        <w:keepNext w:val="0"/>
        <w:keepLines w:val="0"/>
        <w:widowControl w:val="0"/>
        <w:numPr>
          <w:ilvl w:val="0"/>
          <w:numId w:val="109"/>
        </w:numPr>
        <w:shd w:val="clear" w:color="auto" w:fill="auto"/>
        <w:tabs>
          <w:tab w:pos="739" w:val="left"/>
        </w:tabs>
        <w:bidi w:val="0"/>
        <w:spacing w:before="0" w:after="0" w:line="319" w:lineRule="exact"/>
        <w:ind w:left="0" w:right="0"/>
        <w:jc w:val="both"/>
      </w:pPr>
      <w:bookmarkStart w:id="592" w:name="bookmark592"/>
      <w:bookmarkEnd w:id="592"/>
      <w:r>
        <w:rPr>
          <w:color w:val="000000"/>
          <w:spacing w:val="0"/>
          <w:w w:val="100"/>
          <w:position w:val="0"/>
        </w:rPr>
        <w:t>确定有关项目与销售额的稳定比例关系</w:t>
      </w:r>
    </w:p>
    <w:p>
      <w:pPr>
        <w:pStyle w:val="Style17"/>
        <w:keepNext w:val="0"/>
        <w:keepLines w:val="0"/>
        <w:widowControl w:val="0"/>
        <w:numPr>
          <w:ilvl w:val="0"/>
          <w:numId w:val="109"/>
        </w:numPr>
        <w:shd w:val="clear" w:color="auto" w:fill="auto"/>
        <w:tabs>
          <w:tab w:pos="739" w:val="left"/>
        </w:tabs>
        <w:bidi w:val="0"/>
        <w:spacing w:before="0" w:after="80" w:line="319" w:lineRule="exact"/>
        <w:ind w:left="0" w:right="0"/>
        <w:jc w:val="both"/>
      </w:pPr>
      <w:bookmarkStart w:id="593" w:name="bookmark593"/>
      <w:bookmarkEnd w:id="593"/>
      <w:r>
        <w:rPr>
          <w:color w:val="000000"/>
          <w:spacing w:val="0"/>
          <w:w w:val="100"/>
          <w:position w:val="0"/>
        </w:rPr>
        <w:t>确定需要增加的筹资数量</w:t>
      </w:r>
    </w:p>
    <w:p>
      <w:pPr>
        <w:pStyle w:val="Style17"/>
        <w:keepNext w:val="0"/>
        <w:keepLines w:val="0"/>
        <w:widowControl w:val="0"/>
        <w:shd w:val="clear" w:color="auto" w:fill="auto"/>
        <w:bidi w:val="0"/>
        <w:spacing w:before="0" w:after="0" w:line="319" w:lineRule="exact"/>
        <w:ind w:left="0" w:right="0" w:firstLine="0"/>
        <w:jc w:val="center"/>
        <w:rPr>
          <w:sz w:val="19"/>
          <w:szCs w:val="19"/>
        </w:rPr>
      </w:pPr>
      <w:r>
        <w:rPr>
          <w:color w:val="000000"/>
          <w:spacing w:val="0"/>
          <w:w w:val="100"/>
          <w:position w:val="0"/>
          <w:sz w:val="19"/>
          <w:szCs w:val="19"/>
        </w:rPr>
        <w:t>外部融资需求量</w:t>
      </w:r>
      <w:r>
        <w:rPr>
          <w:rFonts w:ascii="Times New Roman" w:eastAsia="Times New Roman" w:hAnsi="Times New Roman" w:cs="Times New Roman"/>
          <w:color w:val="000000"/>
          <w:spacing w:val="0"/>
          <w:w w:val="100"/>
          <w:position w:val="0"/>
          <w:sz w:val="20"/>
          <w:szCs w:val="20"/>
        </w:rPr>
        <w:t>=</w:t>
      </w:r>
      <w:r>
        <w:rPr>
          <w:color w:val="000000"/>
          <w:spacing w:val="0"/>
          <w:w w:val="100"/>
          <w:position w:val="0"/>
          <w:sz w:val="19"/>
          <w:szCs w:val="19"/>
        </w:rPr>
        <w:t>资产的增加-敏感性负债的增加-预计的收益留存</w:t>
      </w:r>
    </w:p>
    <w:p>
      <w:pPr>
        <w:pStyle w:val="Style17"/>
        <w:keepNext w:val="0"/>
        <w:keepLines w:val="0"/>
        <w:widowControl w:val="0"/>
        <w:shd w:val="clear" w:color="auto" w:fill="auto"/>
        <w:bidi w:val="0"/>
        <w:spacing w:before="0" w:after="0" w:line="319" w:lineRule="exact"/>
        <w:ind w:left="0" w:right="0" w:firstLine="0"/>
        <w:jc w:val="center"/>
        <w:rPr>
          <w:sz w:val="19"/>
          <w:szCs w:val="19"/>
        </w:rPr>
      </w:pPr>
      <w:r>
        <w:rPr>
          <w:color w:val="000000"/>
          <w:spacing w:val="0"/>
          <w:w w:val="100"/>
          <w:position w:val="0"/>
          <w:sz w:val="19"/>
          <w:szCs w:val="19"/>
        </w:rPr>
        <w:t>=敏感性资产的增加+非敏感性资产的增加</w:t>
      </w:r>
    </w:p>
    <w:p>
      <w:pPr>
        <w:pStyle w:val="Style17"/>
        <w:keepNext w:val="0"/>
        <w:keepLines w:val="0"/>
        <w:widowControl w:val="0"/>
        <w:shd w:val="clear" w:color="auto" w:fill="auto"/>
        <w:bidi w:val="0"/>
        <w:spacing w:before="0" w:after="160" w:line="319" w:lineRule="exact"/>
        <w:ind w:left="0" w:right="0" w:firstLine="0"/>
        <w:jc w:val="center"/>
        <w:rPr>
          <w:sz w:val="19"/>
          <w:szCs w:val="19"/>
        </w:rPr>
      </w:pPr>
      <w:r>
        <w:rPr>
          <w:color w:val="000000"/>
          <w:spacing w:val="0"/>
          <w:w w:val="100"/>
          <w:position w:val="0"/>
          <w:sz w:val="19"/>
          <w:szCs w:val="19"/>
        </w:rPr>
        <w:t>-敏感性负债的增加-预计的收益留存</w:t>
      </w:r>
    </w:p>
    <w:p>
      <w:pPr>
        <w:pStyle w:val="Style23"/>
        <w:keepNext/>
        <w:keepLines/>
        <w:widowControl w:val="0"/>
        <w:shd w:val="clear" w:color="auto" w:fill="auto"/>
        <w:bidi w:val="0"/>
        <w:spacing w:before="0" w:after="160"/>
        <w:ind w:left="0" w:right="0" w:firstLine="400"/>
        <w:jc w:val="both"/>
      </w:pPr>
      <w:bookmarkStart w:id="594" w:name="bookmark594"/>
      <w:bookmarkStart w:id="595" w:name="bookmark595"/>
      <w:bookmarkStart w:id="596" w:name="bookmark596"/>
      <w:bookmarkStart w:id="597" w:name="bookmark597"/>
      <w:r>
        <w:rPr>
          <w:color w:val="000000"/>
          <w:spacing w:val="0"/>
          <w:w w:val="100"/>
          <w:position w:val="0"/>
        </w:rPr>
        <w:t>三</w:t>
      </w:r>
      <w:bookmarkEnd w:id="596"/>
      <w:r>
        <w:rPr>
          <w:color w:val="000000"/>
          <w:spacing w:val="0"/>
          <w:w w:val="100"/>
          <w:position w:val="0"/>
        </w:rPr>
        <w:t>、资金习性预测法</w:t>
      </w:r>
      <w:bookmarkEnd w:id="594"/>
      <w:bookmarkEnd w:id="595"/>
      <w:bookmarkEnd w:id="597"/>
    </w:p>
    <w:p>
      <w:pPr>
        <w:pStyle w:val="Style17"/>
        <w:keepNext w:val="0"/>
        <w:keepLines w:val="0"/>
        <w:widowControl w:val="0"/>
        <w:shd w:val="clear" w:color="auto" w:fill="auto"/>
        <w:bidi w:val="0"/>
        <w:spacing w:before="0" w:after="0" w:line="319" w:lineRule="exact"/>
        <w:ind w:left="0" w:right="0"/>
        <w:jc w:val="both"/>
      </w:pPr>
      <w:r>
        <w:rPr>
          <w:color w:val="000000"/>
          <w:spacing w:val="0"/>
          <w:w w:val="100"/>
          <w:position w:val="0"/>
        </w:rPr>
        <w:t>资金习性预测法，是指根据资金习性预测未来资金需要量的一种方法。所谓资金 习性，是指资金的变动同产销量变动之间的依存关系。按照资金同产销量之间的依存 关系，可以把资金区分为不变资金、变动资金和半变动资金。</w:t>
      </w:r>
    </w:p>
    <w:p>
      <w:pPr>
        <w:pStyle w:val="Style17"/>
        <w:keepNext w:val="0"/>
        <w:keepLines w:val="0"/>
        <w:widowControl w:val="0"/>
        <w:numPr>
          <w:ilvl w:val="0"/>
          <w:numId w:val="111"/>
        </w:numPr>
        <w:shd w:val="clear" w:color="auto" w:fill="auto"/>
        <w:tabs>
          <w:tab w:pos="725" w:val="left"/>
        </w:tabs>
        <w:bidi w:val="0"/>
        <w:spacing w:before="0" w:after="0" w:line="319" w:lineRule="exact"/>
        <w:ind w:left="0" w:right="0"/>
        <w:jc w:val="both"/>
      </w:pPr>
      <w:bookmarkStart w:id="598" w:name="bookmark598"/>
      <w:bookmarkEnd w:id="598"/>
      <w:r>
        <w:rPr>
          <w:color w:val="000000"/>
          <w:spacing w:val="0"/>
          <w:w w:val="100"/>
          <w:position w:val="0"/>
        </w:rPr>
        <w:t>根据资金占用总额与产销量的关系预测</w:t>
      </w:r>
    </w:p>
    <w:p>
      <w:pPr>
        <w:pStyle w:val="Style17"/>
        <w:keepNext w:val="0"/>
        <w:keepLines w:val="0"/>
        <w:widowControl w:val="0"/>
        <w:numPr>
          <w:ilvl w:val="0"/>
          <w:numId w:val="111"/>
        </w:numPr>
        <w:shd w:val="clear" w:color="auto" w:fill="auto"/>
        <w:tabs>
          <w:tab w:pos="739" w:val="left"/>
        </w:tabs>
        <w:bidi w:val="0"/>
        <w:spacing w:before="0" w:after="360" w:line="319" w:lineRule="exact"/>
        <w:ind w:left="0" w:right="0"/>
        <w:jc w:val="both"/>
      </w:pPr>
      <w:bookmarkStart w:id="599" w:name="bookmark599"/>
      <w:bookmarkEnd w:id="599"/>
      <w:r>
        <w:rPr>
          <w:color w:val="000000"/>
          <w:spacing w:val="0"/>
          <w:w w:val="100"/>
          <w:position w:val="0"/>
        </w:rPr>
        <w:t>采用逐项分析法预测</w:t>
      </w:r>
    </w:p>
    <w:p>
      <w:pPr>
        <w:pStyle w:val="Style21"/>
        <w:keepNext/>
        <w:keepLines/>
        <w:widowControl w:val="0"/>
        <w:shd w:val="clear" w:color="auto" w:fill="auto"/>
        <w:bidi w:val="0"/>
        <w:spacing w:before="0" w:after="360" w:line="240" w:lineRule="auto"/>
        <w:ind w:left="0" w:right="0" w:firstLine="0"/>
        <w:jc w:val="center"/>
        <w:rPr>
          <w:sz w:val="26"/>
          <w:szCs w:val="26"/>
        </w:rPr>
      </w:pPr>
      <w:bookmarkStart w:id="600" w:name="bookmark600"/>
      <w:bookmarkStart w:id="601" w:name="bookmark601"/>
      <w:bookmarkStart w:id="602" w:name="bookmark602"/>
      <w:r>
        <w:rPr>
          <w:color w:val="000000"/>
          <w:spacing w:val="0"/>
          <w:w w:val="100"/>
          <w:position w:val="0"/>
          <w:sz w:val="26"/>
          <w:szCs w:val="26"/>
        </w:rPr>
        <w:t>第二节资本成本</w:t>
      </w:r>
      <w:bookmarkEnd w:id="600"/>
      <w:bookmarkEnd w:id="601"/>
      <w:bookmarkEnd w:id="602"/>
    </w:p>
    <w:p>
      <w:pPr>
        <w:pStyle w:val="Style23"/>
        <w:keepNext/>
        <w:keepLines/>
        <w:widowControl w:val="0"/>
        <w:shd w:val="clear" w:color="auto" w:fill="auto"/>
        <w:bidi w:val="0"/>
        <w:spacing w:before="0" w:after="160" w:line="240" w:lineRule="auto"/>
        <w:ind w:left="0" w:right="0" w:firstLine="400"/>
        <w:jc w:val="both"/>
      </w:pPr>
      <w:bookmarkStart w:id="603" w:name="bookmark603"/>
      <w:bookmarkStart w:id="604" w:name="bookmark604"/>
      <w:bookmarkStart w:id="605" w:name="bookmark605"/>
      <w:r>
        <w:rPr>
          <w:color w:val="000000"/>
          <w:spacing w:val="0"/>
          <w:w w:val="100"/>
          <w:position w:val="0"/>
        </w:rPr>
        <w:t>一</w:t>
      </w:r>
      <w:r>
        <w:rPr>
          <w:b w:val="0"/>
          <w:bCs w:val="0"/>
          <w:color w:val="000000"/>
          <w:spacing w:val="0"/>
          <w:w w:val="100"/>
          <w:position w:val="0"/>
          <w:sz w:val="19"/>
          <w:szCs w:val="19"/>
        </w:rPr>
        <w:t>、</w:t>
      </w:r>
      <w:r>
        <w:rPr>
          <w:color w:val="000000"/>
          <w:spacing w:val="0"/>
          <w:w w:val="100"/>
          <w:position w:val="0"/>
        </w:rPr>
        <w:t>资本成本的含义与作用</w:t>
      </w:r>
      <w:bookmarkEnd w:id="603"/>
      <w:bookmarkEnd w:id="604"/>
      <w:bookmarkEnd w:id="605"/>
    </w:p>
    <w:p>
      <w:pPr>
        <w:pStyle w:val="Style17"/>
        <w:keepNext w:val="0"/>
        <w:keepLines w:val="0"/>
        <w:widowControl w:val="0"/>
        <w:shd w:val="clear" w:color="auto" w:fill="auto"/>
        <w:tabs>
          <w:tab w:pos="984" w:val="left"/>
        </w:tabs>
        <w:bidi w:val="0"/>
        <w:spacing w:before="0" w:after="0" w:line="319" w:lineRule="exact"/>
        <w:ind w:left="0" w:right="0"/>
        <w:jc w:val="both"/>
      </w:pPr>
      <w:bookmarkStart w:id="606" w:name="bookmark606"/>
      <w:r>
        <w:rPr>
          <w:color w:val="000000"/>
          <w:spacing w:val="0"/>
          <w:w w:val="100"/>
          <w:position w:val="0"/>
        </w:rPr>
        <w:t>（</w:t>
      </w:r>
      <w:bookmarkEnd w:id="606"/>
      <w:r>
        <w:rPr>
          <w:color w:val="000000"/>
          <w:spacing w:val="0"/>
          <w:w w:val="100"/>
          <w:position w:val="0"/>
        </w:rPr>
        <w:t>一）</w:t>
        <w:tab/>
        <w:t>资本成本的含义</w:t>
      </w:r>
    </w:p>
    <w:p>
      <w:pPr>
        <w:pStyle w:val="Style17"/>
        <w:keepNext w:val="0"/>
        <w:keepLines w:val="0"/>
        <w:widowControl w:val="0"/>
        <w:shd w:val="clear" w:color="auto" w:fill="auto"/>
        <w:bidi w:val="0"/>
        <w:spacing w:before="0" w:after="0" w:line="319" w:lineRule="exact"/>
        <w:ind w:left="0" w:right="0"/>
        <w:jc w:val="both"/>
      </w:pPr>
      <w:r>
        <w:rPr>
          <w:color w:val="000000"/>
          <w:spacing w:val="0"/>
          <w:w w:val="100"/>
          <w:position w:val="0"/>
        </w:rPr>
        <w:t>资本成本，是指企业为筹集和使用资本而付出的代价，包括筹资费用和占用费用。</w:t>
      </w:r>
    </w:p>
    <w:p>
      <w:pPr>
        <w:pStyle w:val="Style17"/>
        <w:keepNext w:val="0"/>
        <w:keepLines w:val="0"/>
        <w:widowControl w:val="0"/>
        <w:shd w:val="clear" w:color="auto" w:fill="auto"/>
        <w:tabs>
          <w:tab w:pos="984" w:val="left"/>
        </w:tabs>
        <w:bidi w:val="0"/>
        <w:spacing w:before="0" w:after="0" w:line="319" w:lineRule="exact"/>
        <w:ind w:left="0" w:right="0"/>
        <w:jc w:val="both"/>
      </w:pPr>
      <w:bookmarkStart w:id="607" w:name="bookmark607"/>
      <w:r>
        <w:rPr>
          <w:color w:val="000000"/>
          <w:spacing w:val="0"/>
          <w:w w:val="100"/>
          <w:position w:val="0"/>
        </w:rPr>
        <w:t>（</w:t>
      </w:r>
      <w:bookmarkEnd w:id="607"/>
      <w:r>
        <w:rPr>
          <w:color w:val="000000"/>
          <w:spacing w:val="0"/>
          <w:w w:val="100"/>
          <w:position w:val="0"/>
        </w:rPr>
        <w:t>二）</w:t>
        <w:tab/>
        <w:t>资本成本的作用</w:t>
      </w:r>
    </w:p>
    <w:p>
      <w:pPr>
        <w:pStyle w:val="Style17"/>
        <w:keepNext w:val="0"/>
        <w:keepLines w:val="0"/>
        <w:widowControl w:val="0"/>
        <w:shd w:val="clear" w:color="auto" w:fill="auto"/>
        <w:bidi w:val="0"/>
        <w:spacing w:before="0" w:after="160" w:line="319" w:lineRule="exact"/>
        <w:ind w:left="0" w:right="0"/>
        <w:jc w:val="both"/>
      </w:pPr>
      <w:r>
        <w:rPr>
          <w:color w:val="000000"/>
          <w:spacing w:val="0"/>
          <w:w w:val="100"/>
          <w:position w:val="0"/>
        </w:rPr>
        <w:t>资本成本是比较筹资方式、选择筹资方案的依据；资本成本是衡量资本结构是否 合理的重要依据；资本成本是评价投资项目可行性的主要标准；资本成本是评价企业 整体业绩的重要依据。</w:t>
      </w:r>
    </w:p>
    <w:p>
      <w:pPr>
        <w:pStyle w:val="Style17"/>
        <w:keepNext w:val="0"/>
        <w:keepLines w:val="0"/>
        <w:widowControl w:val="0"/>
        <w:shd w:val="clear" w:color="auto" w:fill="auto"/>
        <w:bidi w:val="0"/>
        <w:spacing w:before="0" w:after="240" w:line="319" w:lineRule="exact"/>
        <w:ind w:left="0" w:right="0"/>
        <w:jc w:val="both"/>
      </w:pPr>
      <w:bookmarkStart w:id="608" w:name="bookmark608"/>
      <w:r>
        <w:rPr>
          <w:b/>
          <w:bCs/>
          <w:color w:val="000000"/>
          <w:spacing w:val="0"/>
          <w:w w:val="100"/>
          <w:position w:val="0"/>
        </w:rPr>
        <w:t>二</w:t>
      </w:r>
      <w:bookmarkEnd w:id="608"/>
      <w:r>
        <w:rPr>
          <w:color w:val="000000"/>
          <w:spacing w:val="0"/>
          <w:w w:val="100"/>
          <w:position w:val="0"/>
          <w:sz w:val="19"/>
          <w:szCs w:val="19"/>
        </w:rPr>
        <w:t>、</w:t>
      </w:r>
      <w:r>
        <w:rPr>
          <w:b/>
          <w:bCs/>
          <w:color w:val="000000"/>
          <w:spacing w:val="0"/>
          <w:w w:val="100"/>
          <w:position w:val="0"/>
        </w:rPr>
        <w:t>影响资本成本的因素</w:t>
      </w:r>
    </w:p>
    <w:p>
      <w:pPr>
        <w:pStyle w:val="Style17"/>
        <w:keepNext w:val="0"/>
        <w:keepLines w:val="0"/>
        <w:widowControl w:val="0"/>
        <w:numPr>
          <w:ilvl w:val="0"/>
          <w:numId w:val="113"/>
        </w:numPr>
        <w:shd w:val="clear" w:color="auto" w:fill="auto"/>
        <w:tabs>
          <w:tab w:pos="725" w:val="left"/>
        </w:tabs>
        <w:bidi w:val="0"/>
        <w:spacing w:before="0" w:after="80" w:line="240" w:lineRule="auto"/>
        <w:ind w:left="0" w:right="0"/>
        <w:jc w:val="both"/>
      </w:pPr>
      <w:bookmarkStart w:id="609" w:name="bookmark609"/>
      <w:bookmarkEnd w:id="609"/>
      <w:r>
        <w:rPr>
          <w:color w:val="000000"/>
          <w:spacing w:val="0"/>
          <w:w w:val="100"/>
          <w:position w:val="0"/>
        </w:rPr>
        <w:t>总体经济环境</w:t>
      </w:r>
    </w:p>
    <w:p>
      <w:pPr>
        <w:pStyle w:val="Style17"/>
        <w:keepNext w:val="0"/>
        <w:keepLines w:val="0"/>
        <w:widowControl w:val="0"/>
        <w:numPr>
          <w:ilvl w:val="0"/>
          <w:numId w:val="113"/>
        </w:numPr>
        <w:shd w:val="clear" w:color="auto" w:fill="auto"/>
        <w:tabs>
          <w:tab w:pos="739" w:val="left"/>
        </w:tabs>
        <w:bidi w:val="0"/>
        <w:spacing w:before="0" w:after="80" w:line="240" w:lineRule="auto"/>
        <w:ind w:left="0" w:right="0"/>
        <w:jc w:val="both"/>
      </w:pPr>
      <w:bookmarkStart w:id="610" w:name="bookmark610"/>
      <w:bookmarkEnd w:id="610"/>
      <w:r>
        <w:rPr>
          <w:color w:val="000000"/>
          <w:spacing w:val="0"/>
          <w:w w:val="100"/>
          <w:position w:val="0"/>
        </w:rPr>
        <w:t>资本市场条件</w:t>
      </w:r>
    </w:p>
    <w:p>
      <w:pPr>
        <w:pStyle w:val="Style17"/>
        <w:keepNext w:val="0"/>
        <w:keepLines w:val="0"/>
        <w:widowControl w:val="0"/>
        <w:numPr>
          <w:ilvl w:val="0"/>
          <w:numId w:val="113"/>
        </w:numPr>
        <w:shd w:val="clear" w:color="auto" w:fill="auto"/>
        <w:tabs>
          <w:tab w:pos="739" w:val="left"/>
        </w:tabs>
        <w:bidi w:val="0"/>
        <w:spacing w:before="0" w:after="80" w:line="240" w:lineRule="auto"/>
        <w:ind w:left="0" w:right="0"/>
        <w:jc w:val="both"/>
      </w:pPr>
      <w:bookmarkStart w:id="611" w:name="bookmark611"/>
      <w:bookmarkEnd w:id="611"/>
      <w:r>
        <w:rPr>
          <w:color w:val="000000"/>
          <w:spacing w:val="0"/>
          <w:w w:val="100"/>
          <w:position w:val="0"/>
        </w:rPr>
        <w:t>企业经营状况和融资状况</w:t>
      </w:r>
    </w:p>
    <w:p>
      <w:pPr>
        <w:pStyle w:val="Style17"/>
        <w:keepNext w:val="0"/>
        <w:keepLines w:val="0"/>
        <w:widowControl w:val="0"/>
        <w:numPr>
          <w:ilvl w:val="0"/>
          <w:numId w:val="113"/>
        </w:numPr>
        <w:shd w:val="clear" w:color="auto" w:fill="auto"/>
        <w:tabs>
          <w:tab w:pos="739" w:val="left"/>
        </w:tabs>
        <w:bidi w:val="0"/>
        <w:spacing w:before="0" w:after="240" w:line="240" w:lineRule="auto"/>
        <w:ind w:left="0" w:right="0"/>
        <w:jc w:val="both"/>
      </w:pPr>
      <w:bookmarkStart w:id="612" w:name="bookmark612"/>
      <w:bookmarkEnd w:id="612"/>
      <w:r>
        <w:rPr>
          <w:color w:val="000000"/>
          <w:spacing w:val="0"/>
          <w:w w:val="100"/>
          <w:position w:val="0"/>
        </w:rPr>
        <w:t>企业对筹资规模和时限的需求</w:t>
      </w:r>
    </w:p>
    <w:p>
      <w:pPr>
        <w:pStyle w:val="Style23"/>
        <w:keepNext/>
        <w:keepLines/>
        <w:widowControl w:val="0"/>
        <w:shd w:val="clear" w:color="auto" w:fill="auto"/>
        <w:bidi w:val="0"/>
        <w:spacing w:before="0" w:after="240" w:line="240" w:lineRule="auto"/>
        <w:ind w:left="0" w:right="0" w:firstLine="400"/>
        <w:jc w:val="both"/>
      </w:pPr>
      <w:bookmarkStart w:id="613" w:name="bookmark613"/>
      <w:bookmarkStart w:id="614" w:name="bookmark614"/>
      <w:bookmarkStart w:id="615" w:name="bookmark615"/>
      <w:bookmarkStart w:id="616" w:name="bookmark616"/>
      <w:r>
        <w:rPr>
          <w:color w:val="000000"/>
          <w:spacing w:val="0"/>
          <w:w w:val="100"/>
          <w:position w:val="0"/>
        </w:rPr>
        <w:t>三</w:t>
      </w:r>
      <w:bookmarkEnd w:id="615"/>
      <w:r>
        <w:rPr>
          <w:b w:val="0"/>
          <w:bCs w:val="0"/>
          <w:color w:val="000000"/>
          <w:spacing w:val="0"/>
          <w:w w:val="100"/>
          <w:position w:val="0"/>
          <w:sz w:val="19"/>
          <w:szCs w:val="19"/>
        </w:rPr>
        <w:t>、</w:t>
      </w:r>
      <w:r>
        <w:rPr>
          <w:color w:val="000000"/>
          <w:spacing w:val="0"/>
          <w:w w:val="100"/>
          <w:position w:val="0"/>
        </w:rPr>
        <w:t>个别资本成本的计算</w:t>
      </w:r>
      <w:bookmarkEnd w:id="613"/>
      <w:bookmarkEnd w:id="614"/>
      <w:bookmarkEnd w:id="616"/>
    </w:p>
    <w:p>
      <w:pPr>
        <w:pStyle w:val="Style17"/>
        <w:keepNext w:val="0"/>
        <w:keepLines w:val="0"/>
        <w:widowControl w:val="0"/>
        <w:shd w:val="clear" w:color="auto" w:fill="auto"/>
        <w:bidi w:val="0"/>
        <w:spacing w:before="0" w:after="80" w:line="240" w:lineRule="auto"/>
        <w:ind w:left="0" w:right="0"/>
        <w:jc w:val="both"/>
      </w:pPr>
      <w:r>
        <w:rPr>
          <w:color w:val="000000"/>
          <w:spacing w:val="0"/>
          <w:w w:val="100"/>
          <w:position w:val="0"/>
        </w:rPr>
        <w:t>资本成本率计算的基本模式。</w:t>
      </w:r>
    </w:p>
    <w:p>
      <w:pPr>
        <w:pStyle w:val="Style17"/>
        <w:keepNext w:val="0"/>
        <w:keepLines w:val="0"/>
        <w:widowControl w:val="0"/>
        <w:shd w:val="clear" w:color="auto" w:fill="auto"/>
        <w:bidi w:val="0"/>
        <w:spacing w:before="0" w:after="80" w:line="240" w:lineRule="auto"/>
        <w:ind w:left="0" w:right="0"/>
        <w:jc w:val="both"/>
      </w:pPr>
      <w:r>
        <w:rPr>
          <w:color w:val="000000"/>
          <w:spacing w:val="0"/>
          <w:w w:val="100"/>
          <w:position w:val="0"/>
        </w:rPr>
        <w:t>⑴一般模式。</w:t>
      </w:r>
    </w:p>
    <w:p>
      <w:pPr>
        <w:pStyle w:val="Style17"/>
        <w:keepNext w:val="0"/>
        <w:keepLines w:val="0"/>
        <w:widowControl w:val="0"/>
        <w:shd w:val="clear" w:color="auto" w:fill="auto"/>
        <w:bidi w:val="0"/>
        <w:spacing w:before="0" w:after="160" w:line="240" w:lineRule="auto"/>
        <w:ind w:left="0" w:right="0"/>
        <w:jc w:val="both"/>
      </w:pPr>
      <w:r>
        <w:rPr>
          <w:color w:val="000000"/>
          <w:spacing w:val="0"/>
          <w:w w:val="100"/>
          <w:position w:val="0"/>
        </w:rPr>
        <w:t>为了便于分析比较，资本成本通常用不考虑货币时间价值的一般通用模型计算。</w:t>
      </w:r>
    </w:p>
    <w:p>
      <w:pPr>
        <w:pStyle w:val="Style17"/>
        <w:keepNext w:val="0"/>
        <w:keepLines w:val="0"/>
        <w:widowControl w:val="0"/>
        <w:shd w:val="clear" w:color="auto" w:fill="auto"/>
        <w:bidi w:val="0"/>
        <w:spacing w:before="0" w:after="80" w:line="240" w:lineRule="auto"/>
        <w:ind w:left="0" w:right="0" w:firstLine="0"/>
        <w:jc w:val="center"/>
        <w:rPr>
          <w:sz w:val="19"/>
          <w:szCs w:val="19"/>
        </w:rPr>
      </w:pPr>
      <w:r>
        <w:rPr>
          <w:color w:val="000000"/>
          <w:spacing w:val="0"/>
          <w:w w:val="100"/>
          <w:position w:val="0"/>
          <w:sz w:val="19"/>
          <w:szCs w:val="19"/>
        </w:rPr>
        <w:t>资本成本率</w:t>
      </w:r>
      <w:r>
        <w:rPr>
          <w:rFonts w:ascii="Times New Roman" w:eastAsia="Times New Roman" w:hAnsi="Times New Roman" w:cs="Times New Roman"/>
          <w:color w:val="000000"/>
          <w:spacing w:val="0"/>
          <w:w w:val="100"/>
          <w:position w:val="0"/>
          <w:sz w:val="20"/>
          <w:szCs w:val="20"/>
        </w:rPr>
        <w:t>=</w:t>
      </w:r>
      <w:r>
        <w:rPr>
          <w:color w:val="000000"/>
          <w:spacing w:val="0"/>
          <w:w w:val="100"/>
          <w:position w:val="0"/>
          <w:sz w:val="19"/>
          <w:szCs w:val="19"/>
        </w:rPr>
        <w:t>年资金占用费</w:t>
      </w:r>
      <w:r>
        <w:rPr>
          <w:rFonts w:ascii="Times New Roman" w:eastAsia="Times New Roman" w:hAnsi="Times New Roman" w:cs="Times New Roman"/>
          <w:color w:val="000000"/>
          <w:spacing w:val="0"/>
          <w:w w:val="100"/>
          <w:position w:val="0"/>
          <w:sz w:val="20"/>
          <w:szCs w:val="20"/>
        </w:rPr>
        <w:t>=</w:t>
      </w:r>
      <w:r>
        <w:rPr>
          <w:color w:val="000000"/>
          <w:spacing w:val="0"/>
          <w:w w:val="100"/>
          <w:position w:val="0"/>
          <w:sz w:val="19"/>
          <w:szCs w:val="19"/>
        </w:rPr>
        <w:t>（筹资总额</w:t>
      </w:r>
      <w:r>
        <w:rPr>
          <w:rFonts w:ascii="Times New Roman" w:eastAsia="Times New Roman" w:hAnsi="Times New Roman" w:cs="Times New Roman"/>
          <w:color w:val="000000"/>
          <w:spacing w:val="0"/>
          <w:w w:val="100"/>
          <w:position w:val="0"/>
          <w:sz w:val="20"/>
          <w:szCs w:val="20"/>
        </w:rPr>
        <w:t>-</w:t>
      </w:r>
      <w:r>
        <w:rPr>
          <w:color w:val="000000"/>
          <w:spacing w:val="0"/>
          <w:w w:val="100"/>
          <w:position w:val="0"/>
          <w:sz w:val="19"/>
          <w:szCs w:val="19"/>
        </w:rPr>
        <w:t>筹资费用）</w:t>
      </w:r>
    </w:p>
    <w:p>
      <w:pPr>
        <w:pStyle w:val="Style17"/>
        <w:keepNext w:val="0"/>
        <w:keepLines w:val="0"/>
        <w:widowControl w:val="0"/>
        <w:shd w:val="clear" w:color="auto" w:fill="auto"/>
        <w:bidi w:val="0"/>
        <w:spacing w:before="0" w:after="160" w:line="240" w:lineRule="auto"/>
        <w:ind w:left="0" w:right="0" w:firstLine="0"/>
        <w:jc w:val="center"/>
        <w:rPr>
          <w:sz w:val="19"/>
          <w:szCs w:val="19"/>
        </w:rPr>
      </w:pPr>
      <w:r>
        <w:rPr>
          <w:rFonts w:ascii="Times New Roman" w:eastAsia="Times New Roman" w:hAnsi="Times New Roman" w:cs="Times New Roman"/>
          <w:color w:val="000000"/>
          <w:spacing w:val="0"/>
          <w:w w:val="100"/>
          <w:position w:val="0"/>
          <w:sz w:val="20"/>
          <w:szCs w:val="20"/>
        </w:rPr>
        <w:t>=</w:t>
      </w:r>
      <w:r>
        <w:rPr>
          <w:color w:val="000000"/>
          <w:spacing w:val="0"/>
          <w:w w:val="100"/>
          <w:position w:val="0"/>
          <w:sz w:val="19"/>
          <w:szCs w:val="19"/>
        </w:rPr>
        <w:t>年资金占用费</w:t>
      </w:r>
      <w:r>
        <w:rPr>
          <w:rFonts w:ascii="Times New Roman" w:eastAsia="Times New Roman" w:hAnsi="Times New Roman" w:cs="Times New Roman"/>
          <w:color w:val="000000"/>
          <w:spacing w:val="0"/>
          <w:w w:val="100"/>
          <w:position w:val="0"/>
          <w:sz w:val="20"/>
          <w:szCs w:val="20"/>
          <w:lang w:val="en-US" w:eastAsia="en-US" w:bidi="en-US"/>
        </w:rPr>
        <w:t>=</w:t>
      </w:r>
      <w:r>
        <w:rPr>
          <w:color w:val="000000"/>
          <w:spacing w:val="0"/>
          <w:w w:val="100"/>
          <w:position w:val="0"/>
          <w:sz w:val="19"/>
          <w:szCs w:val="19"/>
          <w:lang w:val="en-US" w:eastAsia="en-US" w:bidi="en-US"/>
        </w:rPr>
        <w:t>［</w:t>
      </w:r>
      <w:r>
        <w:rPr>
          <w:color w:val="000000"/>
          <w:spacing w:val="0"/>
          <w:w w:val="100"/>
          <w:position w:val="0"/>
          <w:sz w:val="19"/>
          <w:szCs w:val="19"/>
        </w:rPr>
        <w:t>筹资总额</w:t>
      </w:r>
      <w:r>
        <w:rPr>
          <w:i/>
          <w:iCs/>
          <w:color w:val="000000"/>
          <w:spacing w:val="0"/>
          <w:w w:val="100"/>
          <w:position w:val="0"/>
          <w:sz w:val="19"/>
          <w:szCs w:val="19"/>
        </w:rPr>
        <w:t>6</w:t>
      </w:r>
      <w:r>
        <w:rPr>
          <w:rFonts w:ascii="Times New Roman" w:eastAsia="Times New Roman" w:hAnsi="Times New Roman" w:cs="Times New Roman"/>
          <w:i/>
          <w:iCs/>
          <w:color w:val="000000"/>
          <w:spacing w:val="0"/>
          <w:w w:val="100"/>
          <w:position w:val="0"/>
          <w:sz w:val="20"/>
          <w:szCs w:val="20"/>
        </w:rPr>
        <w:t>（</w:t>
      </w:r>
      <w:r>
        <w:rPr>
          <w:i/>
          <w:iCs/>
          <w:color w:val="000000"/>
          <w:spacing w:val="0"/>
          <w:w w:val="100"/>
          <w:position w:val="0"/>
          <w:sz w:val="19"/>
          <w:szCs w:val="19"/>
        </w:rPr>
        <w:t>1 5</w:t>
      </w:r>
      <w:r>
        <w:rPr>
          <w:color w:val="000000"/>
          <w:spacing w:val="0"/>
          <w:w w:val="100"/>
          <w:position w:val="0"/>
          <w:sz w:val="19"/>
          <w:szCs w:val="19"/>
        </w:rPr>
        <w:t>筹资费用率</w:t>
      </w:r>
      <w:r>
        <w:rPr>
          <w:color w:val="000000"/>
          <w:spacing w:val="0"/>
          <w:w w:val="100"/>
          <w:position w:val="0"/>
          <w:sz w:val="19"/>
          <w:szCs w:val="19"/>
          <w:lang w:val="en-US" w:eastAsia="en-US" w:bidi="en-US"/>
        </w:rPr>
        <w:t>）］</w:t>
      </w:r>
    </w:p>
    <w:p>
      <w:pPr>
        <w:pStyle w:val="Style17"/>
        <w:keepNext w:val="0"/>
        <w:keepLines w:val="0"/>
        <w:widowControl w:val="0"/>
        <w:shd w:val="clear" w:color="auto" w:fill="auto"/>
        <w:bidi w:val="0"/>
        <w:spacing w:before="0" w:after="160" w:line="240" w:lineRule="auto"/>
        <w:ind w:left="0" w:right="0"/>
        <w:jc w:val="both"/>
      </w:pPr>
      <w:r>
        <w:rPr>
          <w:color w:val="000000"/>
          <w:spacing w:val="0"/>
          <w:w w:val="100"/>
          <w:position w:val="0"/>
        </w:rPr>
        <w:t>（</w:t>
      </w:r>
      <w:r>
        <w:rPr>
          <w:rFonts w:ascii="Times New Roman" w:eastAsia="Times New Roman" w:hAnsi="Times New Roman" w:cs="Times New Roman"/>
          <w:color w:val="000000"/>
          <w:spacing w:val="0"/>
          <w:w w:val="100"/>
          <w:position w:val="0"/>
        </w:rPr>
        <w:t>2</w:t>
      </w:r>
      <w:r>
        <w:rPr>
          <w:color w:val="000000"/>
          <w:spacing w:val="0"/>
          <w:w w:val="100"/>
          <w:position w:val="0"/>
        </w:rPr>
        <w:t>）贴现模式</w:t>
      </w:r>
    </w:p>
    <w:p>
      <w:pPr>
        <w:pStyle w:val="Style17"/>
        <w:keepNext w:val="0"/>
        <w:keepLines w:val="0"/>
        <w:widowControl w:val="0"/>
        <w:shd w:val="clear" w:color="auto" w:fill="auto"/>
        <w:bidi w:val="0"/>
        <w:spacing w:before="0" w:after="0" w:line="310" w:lineRule="exact"/>
        <w:ind w:left="0" w:right="0" w:firstLine="420"/>
        <w:jc w:val="both"/>
      </w:pPr>
      <w:r>
        <w:rPr>
          <w:color w:val="000000"/>
          <w:spacing w:val="0"/>
          <w:w w:val="100"/>
          <w:position w:val="0"/>
        </w:rPr>
        <w:t>对于金额大、时间超过</w:t>
      </w:r>
      <w:r>
        <w:rPr>
          <w:rFonts w:ascii="Times New Roman" w:eastAsia="Times New Roman" w:hAnsi="Times New Roman" w:cs="Times New Roman"/>
          <w:color w:val="000000"/>
          <w:spacing w:val="0"/>
          <w:w w:val="100"/>
          <w:position w:val="0"/>
        </w:rPr>
        <w:t>1</w:t>
      </w:r>
      <w:r>
        <w:rPr>
          <w:color w:val="000000"/>
          <w:spacing w:val="0"/>
          <w:w w:val="100"/>
          <w:position w:val="0"/>
        </w:rPr>
        <w:t>年的长期资本，更为准确一些的资本成本计算方式是采 用贴现模式，即债务未来还本付息或股权未来股利分红的贴现值与目前筹资净额相等 时的贴现率作为资本成本率。</w:t>
      </w:r>
    </w:p>
    <w:p>
      <w:pPr>
        <w:pStyle w:val="Style17"/>
        <w:keepNext w:val="0"/>
        <w:keepLines w:val="0"/>
        <w:widowControl w:val="0"/>
        <w:shd w:val="clear" w:color="auto" w:fill="auto"/>
        <w:bidi w:val="0"/>
        <w:spacing w:before="0" w:after="560" w:line="310" w:lineRule="exact"/>
        <w:ind w:left="0" w:right="0" w:firstLine="420"/>
        <w:jc w:val="both"/>
      </w:pPr>
      <w:r>
        <w:rPr>
          <w:color w:val="000000"/>
          <w:spacing w:val="0"/>
          <w:w w:val="100"/>
          <w:position w:val="0"/>
        </w:rPr>
        <w:t>(一)银行借款的资本成本率</w:t>
      </w:r>
    </w:p>
    <w:p>
      <w:pPr>
        <w:pStyle w:val="Style30"/>
        <w:keepNext w:val="0"/>
        <w:keepLines w:val="0"/>
        <w:widowControl w:val="0"/>
        <w:shd w:val="clear" w:color="auto" w:fill="auto"/>
        <w:tabs>
          <w:tab w:pos="370" w:val="left"/>
        </w:tabs>
        <w:bidi w:val="0"/>
        <w:spacing w:before="0" w:after="0" w:line="240" w:lineRule="auto"/>
        <w:ind w:left="0" w:right="0" w:firstLine="0"/>
        <w:jc w:val="center"/>
      </w:pPr>
      <w:r>
        <w:rPr>
          <w:rFonts w:ascii="Times New Roman" w:eastAsia="Times New Roman" w:hAnsi="Times New Roman" w:cs="Times New Roman"/>
          <w:i w:val="0"/>
          <w:iCs w:val="0"/>
          <w:color w:val="000000"/>
          <w:spacing w:val="0"/>
          <w:w w:val="100"/>
          <w:position w:val="0"/>
          <w:lang w:val="en-US" w:eastAsia="en-US" w:bidi="en-US"/>
        </w:rPr>
        <w:t xml:space="preserve">K </w:t>
      </w:r>
      <w:r>
        <w:rPr>
          <w:i w:val="0"/>
          <w:iCs w:val="0"/>
          <w:u w:val="single"/>
        </w:rPr>
        <w:t xml:space="preserve"> </w:t>
        <w:tab/>
      </w:r>
      <w:r>
        <w:rPr>
          <w:rFonts w:ascii="SimSun" w:eastAsia="SimSun" w:hAnsi="SimSun" w:cs="SimSun"/>
          <w:i w:val="0"/>
          <w:iCs w:val="0"/>
          <w:color w:val="000000"/>
          <w:spacing w:val="0"/>
          <w:w w:val="100"/>
          <w:position w:val="0"/>
          <w:u w:val="single"/>
        </w:rPr>
        <w:t>年利率</w:t>
      </w:r>
      <w:r>
        <w:rPr>
          <w:rFonts w:ascii="Times New Roman" w:eastAsia="Times New Roman" w:hAnsi="Times New Roman" w:cs="Times New Roman"/>
          <w:i w:val="0"/>
          <w:iCs w:val="0"/>
          <w:color w:val="000000"/>
          <w:spacing w:val="0"/>
          <w:w w:val="100"/>
          <w:position w:val="0"/>
          <w:u w:val="single"/>
        </w:rPr>
        <w:t>6(1 -</w:t>
      </w:r>
      <w:r>
        <w:rPr>
          <w:rFonts w:ascii="SimSun" w:eastAsia="SimSun" w:hAnsi="SimSun" w:cs="SimSun"/>
          <w:i w:val="0"/>
          <w:iCs w:val="0"/>
          <w:color w:val="000000"/>
          <w:spacing w:val="0"/>
          <w:w w:val="100"/>
          <w:position w:val="0"/>
          <w:u w:val="single"/>
        </w:rPr>
        <w:t>所得税税率)</w:t>
      </w:r>
      <w:r>
        <w:rPr>
          <w:rFonts w:ascii="Times New Roman" w:eastAsia="Times New Roman" w:hAnsi="Times New Roman" w:cs="Times New Roman"/>
          <w:i w:val="0"/>
          <w:iCs w:val="0"/>
          <w:color w:val="000000"/>
          <w:spacing w:val="0"/>
          <w:w w:val="100"/>
          <w:position w:val="0"/>
          <w:lang w:val="en-US" w:eastAsia="en-US" w:bidi="en-US"/>
        </w:rPr>
        <w:t>_</w:t>
      </w:r>
      <w:r>
        <w:rPr>
          <w:rFonts w:ascii="Times New Roman" w:eastAsia="Times New Roman" w:hAnsi="Times New Roman" w:cs="Times New Roman"/>
          <w:i w:val="0"/>
          <w:iCs w:val="0"/>
          <w:color w:val="000000"/>
          <w:spacing w:val="0"/>
          <w:w w:val="100"/>
          <w:position w:val="0"/>
          <w:u w:val="single"/>
          <w:lang w:val="en-US" w:eastAsia="en-US" w:bidi="en-US"/>
        </w:rPr>
        <w:t>j(1 -T)</w:t>
      </w:r>
    </w:p>
    <w:p>
      <w:pPr>
        <w:pStyle w:val="Style30"/>
        <w:keepNext w:val="0"/>
        <w:keepLines w:val="0"/>
        <w:widowControl w:val="0"/>
        <w:shd w:val="clear" w:color="auto" w:fill="auto"/>
        <w:bidi w:val="0"/>
        <w:spacing w:before="0" w:after="80" w:line="240" w:lineRule="auto"/>
        <w:ind w:left="0" w:right="0" w:firstLine="0"/>
        <w:jc w:val="center"/>
      </w:pPr>
      <w:r>
        <w:rPr>
          <w:rFonts w:ascii="Times New Roman" w:eastAsia="Times New Roman" w:hAnsi="Times New Roman" w:cs="Times New Roman"/>
          <w:i w:val="0"/>
          <w:iCs w:val="0"/>
          <w:color w:val="000000"/>
          <w:spacing w:val="0"/>
          <w:w w:val="100"/>
          <w:position w:val="0"/>
        </w:rPr>
        <w:t xml:space="preserve">1 </w:t>
      </w:r>
      <w:r>
        <w:rPr>
          <w:rFonts w:ascii="SimSun" w:eastAsia="SimSun" w:hAnsi="SimSun" w:cs="SimSun"/>
          <w:i w:val="0"/>
          <w:iCs w:val="0"/>
          <w:color w:val="000000"/>
          <w:spacing w:val="0"/>
          <w:w w:val="100"/>
          <w:position w:val="0"/>
        </w:rPr>
        <w:t xml:space="preserve">-手续费率 </w:t>
      </w:r>
      <w:r>
        <w:rPr>
          <w:rFonts w:ascii="Times New Roman" w:eastAsia="Times New Roman" w:hAnsi="Times New Roman" w:cs="Times New Roman"/>
          <w:i w:val="0"/>
          <w:iCs w:val="0"/>
          <w:color w:val="000000"/>
          <w:spacing w:val="0"/>
          <w:w w:val="100"/>
          <w:position w:val="0"/>
        </w:rPr>
        <w:t xml:space="preserve">-1 </w:t>
      </w:r>
      <w:r>
        <w:rPr>
          <w:rFonts w:ascii="Times New Roman" w:eastAsia="Times New Roman" w:hAnsi="Times New Roman" w:cs="Times New Roman"/>
          <w:i w:val="0"/>
          <w:iCs w:val="0"/>
          <w:color w:val="000000"/>
          <w:spacing w:val="0"/>
          <w:w w:val="100"/>
          <w:position w:val="0"/>
          <w:lang w:val="en-US" w:eastAsia="en-US" w:bidi="en-US"/>
        </w:rPr>
        <w:t>-f</w:t>
      </w:r>
    </w:p>
    <w:p>
      <w:pPr>
        <w:pStyle w:val="Style17"/>
        <w:keepNext w:val="0"/>
        <w:keepLines w:val="0"/>
        <w:widowControl w:val="0"/>
        <w:shd w:val="clear" w:color="auto" w:fill="auto"/>
        <w:bidi w:val="0"/>
        <w:spacing w:before="0" w:after="0" w:line="312" w:lineRule="exact"/>
        <w:ind w:left="0" w:right="0" w:firstLine="420"/>
        <w:jc w:val="both"/>
      </w:pPr>
      <w:r>
        <w:rPr>
          <w:color w:val="000000"/>
          <w:spacing w:val="0"/>
          <w:w w:val="100"/>
          <w:position w:val="0"/>
        </w:rPr>
        <w:t>式中</w:t>
      </w:r>
      <w:r>
        <w:rPr>
          <w:color w:val="000000"/>
          <w:spacing w:val="0"/>
          <w:w w:val="100"/>
          <w:position w:val="0"/>
        </w:rPr>
        <w:t>，</w:t>
      </w:r>
      <w:r>
        <w:rPr>
          <w:rFonts w:ascii="Times New Roman" w:eastAsia="Times New Roman" w:hAnsi="Times New Roman" w:cs="Times New Roman"/>
          <w:color w:val="000000"/>
          <w:spacing w:val="0"/>
          <w:w w:val="100"/>
          <w:position w:val="0"/>
          <w:lang w:val="en-US" w:eastAsia="en-US" w:bidi="en-US"/>
        </w:rPr>
        <w:t>K</w:t>
      </w:r>
      <w:r>
        <w:rPr>
          <w:color w:val="000000"/>
          <w:spacing w:val="0"/>
          <w:w w:val="100"/>
          <w:position w:val="0"/>
        </w:rPr>
        <w:t>表示银行借款资本成本率</w:t>
      </w:r>
      <w:r>
        <w:rPr>
          <w:color w:val="000000"/>
          <w:spacing w:val="0"/>
          <w:w w:val="100"/>
          <w:position w:val="0"/>
        </w:rPr>
        <w:t>；</w:t>
      </w:r>
      <w:r>
        <w:rPr>
          <w:rFonts w:ascii="Times New Roman" w:eastAsia="Times New Roman" w:hAnsi="Times New Roman" w:cs="Times New Roman"/>
          <w:color w:val="000000"/>
          <w:spacing w:val="0"/>
          <w:w w:val="100"/>
          <w:position w:val="0"/>
          <w:lang w:val="en-US" w:eastAsia="en-US" w:bidi="en-US"/>
        </w:rPr>
        <w:t>i</w:t>
      </w:r>
      <w:r>
        <w:rPr>
          <w:color w:val="000000"/>
          <w:spacing w:val="0"/>
          <w:w w:val="100"/>
          <w:position w:val="0"/>
        </w:rPr>
        <w:t>表示银行借款年利率</w:t>
      </w:r>
      <w:r>
        <w:rPr>
          <w:color w:val="000000"/>
          <w:spacing w:val="0"/>
          <w:w w:val="100"/>
          <w:position w:val="0"/>
        </w:rPr>
        <w:t>；</w:t>
      </w:r>
      <w:r>
        <w:rPr>
          <w:rFonts w:ascii="Times New Roman" w:eastAsia="Times New Roman" w:hAnsi="Times New Roman" w:cs="Times New Roman"/>
          <w:color w:val="000000"/>
          <w:spacing w:val="0"/>
          <w:w w:val="100"/>
          <w:position w:val="0"/>
          <w:lang w:val="en-US" w:eastAsia="en-US" w:bidi="en-US"/>
        </w:rPr>
        <w:t>f</w:t>
      </w:r>
      <w:r>
        <w:rPr>
          <w:color w:val="000000"/>
          <w:spacing w:val="0"/>
          <w:w w:val="100"/>
          <w:position w:val="0"/>
        </w:rPr>
        <w:t>表示筹资费用率</w:t>
      </w:r>
      <w:r>
        <w:rPr>
          <w:rFonts w:ascii="Times New Roman" w:eastAsia="Times New Roman" w:hAnsi="Times New Roman" w:cs="Times New Roman"/>
          <w:color w:val="000000"/>
          <w:spacing w:val="0"/>
          <w:w w:val="100"/>
          <w:position w:val="0"/>
        </w:rPr>
        <w:t xml:space="preserve">; </w:t>
      </w:r>
      <w:r>
        <w:rPr>
          <w:rFonts w:ascii="Times New Roman" w:eastAsia="Times New Roman" w:hAnsi="Times New Roman" w:cs="Times New Roman"/>
          <w:color w:val="000000"/>
          <w:spacing w:val="0"/>
          <w:w w:val="100"/>
          <w:position w:val="0"/>
          <w:lang w:val="en-US" w:eastAsia="en-US" w:bidi="en-US"/>
        </w:rPr>
        <w:t>T</w:t>
      </w:r>
      <w:r>
        <w:rPr>
          <w:color w:val="000000"/>
          <w:spacing w:val="0"/>
          <w:w w:val="100"/>
          <w:position w:val="0"/>
        </w:rPr>
        <w:t>表示所得税税率。</w:t>
      </w:r>
    </w:p>
    <w:p>
      <w:pPr>
        <w:pStyle w:val="Style17"/>
        <w:keepNext w:val="0"/>
        <w:keepLines w:val="0"/>
        <w:widowControl w:val="0"/>
        <w:shd w:val="clear" w:color="auto" w:fill="auto"/>
        <w:bidi w:val="0"/>
        <w:spacing w:before="0" w:after="0" w:line="312" w:lineRule="exact"/>
        <w:ind w:left="0" w:right="0" w:firstLine="420"/>
        <w:jc w:val="both"/>
      </w:pPr>
      <w:r>
        <w:rPr>
          <w:color w:val="000000"/>
          <w:spacing w:val="0"/>
          <w:w w:val="100"/>
          <w:position w:val="0"/>
        </w:rPr>
        <w:t>对于长期借款，考虑货币时间价值问题，还可以用贴现模式计算资本成本率。</w:t>
      </w:r>
    </w:p>
    <w:p>
      <w:pPr>
        <w:pStyle w:val="Style17"/>
        <w:keepNext w:val="0"/>
        <w:keepLines w:val="0"/>
        <w:widowControl w:val="0"/>
        <w:numPr>
          <w:ilvl w:val="0"/>
          <w:numId w:val="115"/>
        </w:numPr>
        <w:shd w:val="clear" w:color="auto" w:fill="auto"/>
        <w:tabs>
          <w:tab w:pos="1004" w:val="left"/>
        </w:tabs>
        <w:bidi w:val="0"/>
        <w:spacing w:before="0" w:after="160" w:line="312" w:lineRule="exact"/>
        <w:ind w:left="0" w:right="0" w:firstLine="420"/>
        <w:jc w:val="both"/>
      </w:pPr>
      <w:bookmarkStart w:id="617" w:name="bookmark617"/>
      <w:bookmarkEnd w:id="617"/>
      <w:r>
        <w:rPr>
          <w:color w:val="000000"/>
          <w:spacing w:val="0"/>
          <w:w w:val="100"/>
          <w:position w:val="0"/>
        </w:rPr>
        <w:t>公司债券的资本成本率</w:t>
      </w:r>
    </w:p>
    <w:p>
      <w:pPr>
        <w:pStyle w:val="Style17"/>
        <w:keepNext w:val="0"/>
        <w:keepLines w:val="0"/>
        <w:widowControl w:val="0"/>
        <w:shd w:val="clear" w:color="auto" w:fill="auto"/>
        <w:tabs>
          <w:tab w:pos="370" w:val="left"/>
        </w:tabs>
        <w:bidi w:val="0"/>
        <w:spacing w:before="0" w:after="80" w:line="250" w:lineRule="exact"/>
        <w:ind w:left="0" w:right="0" w:firstLine="0"/>
        <w:jc w:val="center"/>
      </w:pPr>
      <w:r>
        <w:rPr>
          <w:rFonts w:ascii="Times New Roman" w:eastAsia="Times New Roman" w:hAnsi="Times New Roman" w:cs="Times New Roman"/>
          <w:color w:val="000000"/>
          <w:spacing w:val="0"/>
          <w:w w:val="100"/>
          <w:position w:val="0"/>
        </w:rPr>
        <w:t xml:space="preserve">&gt; </w:t>
      </w:r>
      <w:r>
        <w:rPr>
          <w:u w:val="single"/>
        </w:rPr>
        <w:t xml:space="preserve"> </w:t>
        <w:tab/>
      </w:r>
      <w:r>
        <w:rPr>
          <w:rFonts w:ascii="Times New Roman" w:eastAsia="Times New Roman" w:hAnsi="Times New Roman" w:cs="Times New Roman"/>
          <w:color w:val="000000"/>
          <w:spacing w:val="0"/>
          <w:w w:val="100"/>
          <w:position w:val="0"/>
        </w:rPr>
        <w:t xml:space="preserve"> </w:t>
      </w:r>
      <w:r>
        <w:rPr>
          <w:color w:val="000000"/>
          <w:spacing w:val="0"/>
          <w:w w:val="100"/>
          <w:position w:val="0"/>
          <w:u w:val="single"/>
        </w:rPr>
        <w:t>年利息</w:t>
      </w:r>
      <w:r>
        <w:rPr>
          <w:rFonts w:ascii="Times New Roman" w:eastAsia="Times New Roman" w:hAnsi="Times New Roman" w:cs="Times New Roman"/>
          <w:color w:val="000000"/>
          <w:spacing w:val="0"/>
          <w:w w:val="100"/>
          <w:position w:val="0"/>
          <w:u w:val="single"/>
        </w:rPr>
        <w:t>6</w:t>
      </w:r>
      <w:r>
        <w:rPr>
          <w:color w:val="000000"/>
          <w:spacing w:val="0"/>
          <w:w w:val="100"/>
          <w:position w:val="0"/>
          <w:u w:val="single"/>
        </w:rPr>
        <w:t>(</w:t>
      </w:r>
      <w:r>
        <w:rPr>
          <w:rFonts w:ascii="Times New Roman" w:eastAsia="Times New Roman" w:hAnsi="Times New Roman" w:cs="Times New Roman"/>
          <w:color w:val="000000"/>
          <w:spacing w:val="0"/>
          <w:w w:val="100"/>
          <w:position w:val="0"/>
          <w:u w:val="single"/>
        </w:rPr>
        <w:t>1 -</w:t>
      </w:r>
      <w:r>
        <w:rPr>
          <w:color w:val="000000"/>
          <w:spacing w:val="0"/>
          <w:w w:val="100"/>
          <w:position w:val="0"/>
          <w:u w:val="single"/>
        </w:rPr>
        <w:t>所得税税率)</w:t>
      </w:r>
      <w:r>
        <w:rPr>
          <w:rFonts w:ascii="Times New Roman" w:eastAsia="Times New Roman" w:hAnsi="Times New Roman" w:cs="Times New Roman"/>
          <w:color w:val="000000"/>
          <w:spacing w:val="0"/>
          <w:w w:val="100"/>
          <w:position w:val="0"/>
          <w:lang w:val="en-US" w:eastAsia="en-US" w:bidi="en-US"/>
        </w:rPr>
        <w:t>_</w:t>
      </w:r>
      <w:r>
        <w:rPr>
          <w:rFonts w:ascii="Times New Roman" w:eastAsia="Times New Roman" w:hAnsi="Times New Roman" w:cs="Times New Roman"/>
          <w:color w:val="000000"/>
          <w:spacing w:val="0"/>
          <w:w w:val="100"/>
          <w:position w:val="0"/>
          <w:u w:val="single"/>
          <w:lang w:val="en-US" w:eastAsia="en-US" w:bidi="en-US"/>
        </w:rPr>
        <w:t>I</w:t>
      </w:r>
      <w:r>
        <w:rPr>
          <w:color w:val="000000"/>
          <w:spacing w:val="0"/>
          <w:w w:val="100"/>
          <w:position w:val="0"/>
          <w:u w:val="single"/>
          <w:lang w:val="en-US" w:eastAsia="en-US" w:bidi="en-US"/>
        </w:rPr>
        <w:t>(</w:t>
      </w:r>
      <w:r>
        <w:rPr>
          <w:rFonts w:ascii="Times New Roman" w:eastAsia="Times New Roman" w:hAnsi="Times New Roman" w:cs="Times New Roman"/>
          <w:color w:val="000000"/>
          <w:spacing w:val="0"/>
          <w:w w:val="100"/>
          <w:position w:val="0"/>
          <w:u w:val="single"/>
          <w:lang w:val="en-US" w:eastAsia="en-US" w:bidi="en-US"/>
        </w:rPr>
        <w:t>1 -T</w:t>
      </w:r>
      <w:r>
        <w:rPr>
          <w:color w:val="000000"/>
          <w:spacing w:val="0"/>
          <w:w w:val="100"/>
          <w:position w:val="0"/>
          <w:u w:val="single"/>
          <w:lang w:val="en-US" w:eastAsia="en-US" w:bidi="en-US"/>
        </w:rPr>
        <w:t>)</w:t>
        <w:br/>
      </w:r>
      <w:r>
        <w:rPr>
          <w:color w:val="000000"/>
          <w:spacing w:val="0"/>
          <w:w w:val="100"/>
          <w:position w:val="0"/>
        </w:rPr>
        <w:t>债券筹资总额</w:t>
      </w:r>
      <w:r>
        <w:rPr>
          <w:rFonts w:ascii="Times New Roman" w:eastAsia="Times New Roman" w:hAnsi="Times New Roman" w:cs="Times New Roman"/>
          <w:color w:val="000000"/>
          <w:spacing w:val="0"/>
          <w:w w:val="100"/>
          <w:position w:val="0"/>
        </w:rPr>
        <w:t>6</w:t>
      </w:r>
      <w:r>
        <w:rPr>
          <w:color w:val="000000"/>
          <w:spacing w:val="0"/>
          <w:w w:val="100"/>
          <w:position w:val="0"/>
        </w:rPr>
        <w:t>(</w:t>
      </w:r>
      <w:r>
        <w:rPr>
          <w:rFonts w:ascii="Times New Roman" w:eastAsia="Times New Roman" w:hAnsi="Times New Roman" w:cs="Times New Roman"/>
          <w:color w:val="000000"/>
          <w:spacing w:val="0"/>
          <w:w w:val="100"/>
          <w:position w:val="0"/>
        </w:rPr>
        <w:t>1 -</w:t>
      </w:r>
      <w:r>
        <w:rPr>
          <w:color w:val="000000"/>
          <w:spacing w:val="0"/>
          <w:w w:val="100"/>
          <w:position w:val="0"/>
        </w:rPr>
        <w:t>手续费率)-</w:t>
      </w:r>
      <w:r>
        <w:rPr>
          <w:rFonts w:ascii="Times New Roman" w:eastAsia="Times New Roman" w:hAnsi="Times New Roman" w:cs="Times New Roman"/>
          <w:color w:val="000000"/>
          <w:spacing w:val="0"/>
          <w:w w:val="100"/>
          <w:position w:val="0"/>
          <w:lang w:val="en-US" w:eastAsia="en-US" w:bidi="en-US"/>
        </w:rPr>
        <w:t>L</w:t>
      </w:r>
      <w:r>
        <w:rPr>
          <w:color w:val="000000"/>
          <w:spacing w:val="0"/>
          <w:w w:val="100"/>
          <w:position w:val="0"/>
          <w:lang w:val="en-US" w:eastAsia="en-US" w:bidi="en-US"/>
        </w:rPr>
        <w:t>(</w:t>
      </w:r>
      <w:r>
        <w:rPr>
          <w:rFonts w:ascii="Times New Roman" w:eastAsia="Times New Roman" w:hAnsi="Times New Roman" w:cs="Times New Roman"/>
          <w:color w:val="000000"/>
          <w:spacing w:val="0"/>
          <w:w w:val="100"/>
          <w:position w:val="0"/>
          <w:lang w:val="en-US" w:eastAsia="en-US" w:bidi="en-US"/>
        </w:rPr>
        <w:t>1-f</w:t>
      </w:r>
      <w:r>
        <w:rPr>
          <w:color w:val="000000"/>
          <w:spacing w:val="0"/>
          <w:w w:val="100"/>
          <w:position w:val="0"/>
          <w:lang w:val="en-US" w:eastAsia="en-US" w:bidi="en-US"/>
        </w:rPr>
        <w:t>)</w:t>
      </w:r>
    </w:p>
    <w:p>
      <w:pPr>
        <w:pStyle w:val="Style17"/>
        <w:keepNext w:val="0"/>
        <w:keepLines w:val="0"/>
        <w:widowControl w:val="0"/>
        <w:shd w:val="clear" w:color="auto" w:fill="auto"/>
        <w:bidi w:val="0"/>
        <w:spacing w:before="0" w:after="0" w:line="310" w:lineRule="exact"/>
        <w:ind w:left="0" w:right="0" w:firstLine="420"/>
        <w:jc w:val="both"/>
      </w:pPr>
      <w:r>
        <w:rPr>
          <w:color w:val="000000"/>
          <w:spacing w:val="0"/>
          <w:w w:val="100"/>
          <w:position w:val="0"/>
        </w:rPr>
        <w:t>式中，</w:t>
      </w:r>
      <w:r>
        <w:rPr>
          <w:rFonts w:ascii="Times New Roman" w:eastAsia="Times New Roman" w:hAnsi="Times New Roman" w:cs="Times New Roman"/>
          <w:color w:val="000000"/>
          <w:spacing w:val="0"/>
          <w:w w:val="100"/>
          <w:position w:val="0"/>
          <w:lang w:val="en-US" w:eastAsia="en-US" w:bidi="en-US"/>
        </w:rPr>
        <w:t>L</w:t>
      </w:r>
      <w:r>
        <w:rPr>
          <w:color w:val="000000"/>
          <w:spacing w:val="0"/>
          <w:w w:val="100"/>
          <w:position w:val="0"/>
        </w:rPr>
        <w:t>为公司债券筹资总额；</w:t>
      </w:r>
      <w:r>
        <w:rPr>
          <w:rFonts w:ascii="Times New Roman" w:eastAsia="Times New Roman" w:hAnsi="Times New Roman" w:cs="Times New Roman"/>
          <w:color w:val="000000"/>
          <w:spacing w:val="0"/>
          <w:w w:val="100"/>
          <w:position w:val="0"/>
        </w:rPr>
        <w:t>I</w:t>
      </w:r>
      <w:r>
        <w:rPr>
          <w:color w:val="000000"/>
          <w:spacing w:val="0"/>
          <w:w w:val="100"/>
          <w:position w:val="0"/>
        </w:rPr>
        <w:t>为公司债券年利息。</w:t>
      </w:r>
    </w:p>
    <w:p>
      <w:pPr>
        <w:pStyle w:val="Style17"/>
        <w:keepNext w:val="0"/>
        <w:keepLines w:val="0"/>
        <w:widowControl w:val="0"/>
        <w:numPr>
          <w:ilvl w:val="0"/>
          <w:numId w:val="115"/>
        </w:numPr>
        <w:shd w:val="clear" w:color="auto" w:fill="auto"/>
        <w:tabs>
          <w:tab w:pos="1004" w:val="left"/>
        </w:tabs>
        <w:bidi w:val="0"/>
        <w:spacing w:before="0" w:after="0" w:line="310" w:lineRule="exact"/>
        <w:ind w:left="0" w:right="0" w:firstLine="420"/>
        <w:jc w:val="both"/>
      </w:pPr>
      <w:bookmarkStart w:id="618" w:name="bookmark618"/>
      <w:bookmarkEnd w:id="618"/>
      <w:r>
        <w:rPr>
          <w:color w:val="000000"/>
          <w:spacing w:val="0"/>
          <w:w w:val="100"/>
          <w:position w:val="0"/>
        </w:rPr>
        <w:t>优先股的资本成本率</w:t>
      </w:r>
    </w:p>
    <w:p>
      <w:pPr>
        <w:pStyle w:val="Style17"/>
        <w:keepNext w:val="0"/>
        <w:keepLines w:val="0"/>
        <w:widowControl w:val="0"/>
        <w:shd w:val="clear" w:color="auto" w:fill="auto"/>
        <w:bidi w:val="0"/>
        <w:spacing w:before="0" w:after="160" w:line="310" w:lineRule="exact"/>
        <w:ind w:left="0" w:right="0" w:firstLine="420"/>
        <w:jc w:val="both"/>
      </w:pPr>
      <w:r>
        <w:rPr>
          <w:color w:val="000000"/>
          <w:spacing w:val="0"/>
          <w:w w:val="100"/>
          <w:position w:val="0"/>
        </w:rPr>
        <w:t>如果各期股利是相等的，优先股的资本成本率按一般模式计算为</w:t>
      </w:r>
      <w:r>
        <w:rPr>
          <w:color w:val="000000"/>
          <w:spacing w:val="0"/>
          <w:w w:val="100"/>
          <w:position w:val="0"/>
        </w:rPr>
        <w:t>：</w:t>
      </w:r>
    </w:p>
    <w:p>
      <w:pPr>
        <w:pStyle w:val="Style30"/>
        <w:keepNext w:val="0"/>
        <w:keepLines w:val="0"/>
        <w:widowControl w:val="0"/>
        <w:shd w:val="clear" w:color="auto" w:fill="auto"/>
        <w:tabs>
          <w:tab w:pos="360" w:val="left"/>
        </w:tabs>
        <w:bidi w:val="0"/>
        <w:spacing w:before="0" w:after="0" w:line="240" w:lineRule="auto"/>
        <w:ind w:left="0" w:right="0" w:firstLine="0"/>
        <w:jc w:val="center"/>
      </w:pPr>
      <w:r>
        <w:rPr>
          <w:rFonts w:ascii="Times New Roman" w:eastAsia="Times New Roman" w:hAnsi="Times New Roman" w:cs="Times New Roman"/>
          <w:i w:val="0"/>
          <w:iCs w:val="0"/>
          <w:color w:val="000000"/>
          <w:spacing w:val="0"/>
          <w:w w:val="100"/>
          <w:position w:val="0"/>
          <w:lang w:val="en-US" w:eastAsia="en-US" w:bidi="en-US"/>
        </w:rPr>
        <w:t xml:space="preserve">K </w:t>
      </w:r>
      <w:r>
        <w:rPr>
          <w:i w:val="0"/>
          <w:iCs w:val="0"/>
          <w:u w:val="single"/>
        </w:rPr>
        <w:t xml:space="preserve"> </w:t>
        <w:tab/>
      </w:r>
      <w:r>
        <w:rPr>
          <w:rFonts w:ascii="Times New Roman" w:eastAsia="Times New Roman" w:hAnsi="Times New Roman" w:cs="Times New Roman"/>
          <w:i w:val="0"/>
          <w:iCs w:val="0"/>
          <w:color w:val="000000"/>
          <w:spacing w:val="0"/>
          <w:w w:val="100"/>
          <w:position w:val="0"/>
        </w:rPr>
        <w:t>——</w:t>
      </w:r>
      <w:r>
        <w:rPr>
          <w:rFonts w:ascii="Times New Roman" w:eastAsia="Times New Roman" w:hAnsi="Times New Roman" w:cs="Times New Roman"/>
          <w:i w:val="0"/>
          <w:iCs w:val="0"/>
          <w:color w:val="000000"/>
          <w:spacing w:val="0"/>
          <w:w w:val="100"/>
          <w:position w:val="0"/>
          <w:vertAlign w:val="superscript"/>
          <w:lang w:val="en-US" w:eastAsia="en-US" w:bidi="en-US"/>
        </w:rPr>
        <w:t>E</w:t>
      </w:r>
      <w:r>
        <w:rPr>
          <w:rFonts w:ascii="Times New Roman" w:eastAsia="Times New Roman" w:hAnsi="Times New Roman" w:cs="Times New Roman"/>
          <w:i w:val="0"/>
          <w:iCs w:val="0"/>
          <w:color w:val="000000"/>
          <w:spacing w:val="0"/>
          <w:w w:val="100"/>
          <w:position w:val="0"/>
        </w:rPr>
        <w:t>——</w:t>
      </w:r>
    </w:p>
    <w:p>
      <w:pPr>
        <w:pStyle w:val="Style30"/>
        <w:keepNext w:val="0"/>
        <w:keepLines w:val="0"/>
        <w:widowControl w:val="0"/>
        <w:shd w:val="clear" w:color="auto" w:fill="auto"/>
        <w:bidi w:val="0"/>
        <w:spacing w:before="0" w:after="0" w:line="190" w:lineRule="auto"/>
        <w:ind w:left="0" w:right="0" w:firstLine="0"/>
        <w:jc w:val="center"/>
      </w:pPr>
      <w:r>
        <w:rPr>
          <w:rFonts w:ascii="Times New Roman" w:eastAsia="Times New Roman" w:hAnsi="Times New Roman" w:cs="Times New Roman"/>
          <w:i w:val="0"/>
          <w:iCs w:val="0"/>
          <w:color w:val="000000"/>
          <w:spacing w:val="0"/>
          <w:w w:val="100"/>
          <w:position w:val="0"/>
          <w:sz w:val="12"/>
          <w:szCs w:val="12"/>
          <w:lang w:val="en-US" w:eastAsia="en-US" w:bidi="en-US"/>
        </w:rPr>
        <w:t xml:space="preserve">D </w:t>
      </w:r>
      <w:r>
        <w:rPr>
          <w:rFonts w:ascii="Times New Roman" w:eastAsia="Times New Roman" w:hAnsi="Times New Roman" w:cs="Times New Roman"/>
          <w:i w:val="0"/>
          <w:iCs w:val="0"/>
          <w:color w:val="000000"/>
          <w:spacing w:val="0"/>
          <w:w w:val="100"/>
          <w:position w:val="0"/>
          <w:lang w:val="en-US" w:eastAsia="en-US" w:bidi="en-US"/>
        </w:rPr>
        <w:t>F</w:t>
      </w:r>
      <w:r>
        <w:rPr>
          <w:rFonts w:ascii="Times New Roman" w:eastAsia="Times New Roman" w:hAnsi="Times New Roman" w:cs="Times New Roman"/>
          <w:i w:val="0"/>
          <w:iCs w:val="0"/>
          <w:color w:val="000000"/>
          <w:spacing w:val="0"/>
          <w:w w:val="100"/>
          <w:position w:val="0"/>
        </w:rPr>
        <w:t xml:space="preserve">(1 </w:t>
      </w:r>
      <w:r>
        <w:rPr>
          <w:rFonts w:ascii="Times New Roman" w:eastAsia="Times New Roman" w:hAnsi="Times New Roman" w:cs="Times New Roman"/>
          <w:i w:val="0"/>
          <w:iCs w:val="0"/>
          <w:color w:val="000000"/>
          <w:spacing w:val="0"/>
          <w:w w:val="100"/>
          <w:position w:val="0"/>
          <w:lang w:val="en-US" w:eastAsia="en-US" w:bidi="en-US"/>
        </w:rPr>
        <w:t>-f)</w:t>
      </w:r>
    </w:p>
    <w:p>
      <w:pPr>
        <w:pStyle w:val="Style17"/>
        <w:keepNext w:val="0"/>
        <w:keepLines w:val="0"/>
        <w:widowControl w:val="0"/>
        <w:shd w:val="clear" w:color="auto" w:fill="auto"/>
        <w:bidi w:val="0"/>
        <w:spacing w:before="0" w:after="0" w:line="336" w:lineRule="exact"/>
        <w:ind w:left="0" w:right="0" w:firstLine="420"/>
        <w:jc w:val="both"/>
      </w:pPr>
      <w:r>
        <w:rPr>
          <w:color w:val="000000"/>
          <w:spacing w:val="0"/>
          <w:w w:val="100"/>
          <w:position w:val="0"/>
        </w:rPr>
        <w:t>式中，</w:t>
      </w:r>
      <w:r>
        <w:rPr>
          <w:rFonts w:ascii="Times New Roman" w:eastAsia="Times New Roman" w:hAnsi="Times New Roman" w:cs="Times New Roman"/>
          <w:color w:val="000000"/>
          <w:spacing w:val="0"/>
          <w:w w:val="100"/>
          <w:position w:val="0"/>
          <w:lang w:val="en-US" w:eastAsia="en-US" w:bidi="en-US"/>
        </w:rPr>
        <w:t>K</w:t>
      </w:r>
      <w:r>
        <w:rPr>
          <w:color w:val="000000"/>
          <w:spacing w:val="0"/>
          <w:w w:val="100"/>
          <w:position w:val="0"/>
        </w:rPr>
        <w:t>为优先股资本成本率；</w:t>
      </w:r>
      <w:r>
        <w:rPr>
          <w:rFonts w:ascii="Times New Roman" w:eastAsia="Times New Roman" w:hAnsi="Times New Roman" w:cs="Times New Roman"/>
          <w:color w:val="000000"/>
          <w:spacing w:val="0"/>
          <w:w w:val="100"/>
          <w:position w:val="0"/>
          <w:lang w:val="en-US" w:eastAsia="en-US" w:bidi="en-US"/>
        </w:rPr>
        <w:t>D</w:t>
      </w:r>
      <w:r>
        <w:rPr>
          <w:color w:val="000000"/>
          <w:spacing w:val="0"/>
          <w:w w:val="100"/>
          <w:position w:val="0"/>
        </w:rPr>
        <w:t>为优先股年固定股息；</w:t>
      </w:r>
      <w:r>
        <w:rPr>
          <w:rFonts w:ascii="Times New Roman" w:eastAsia="Times New Roman" w:hAnsi="Times New Roman" w:cs="Times New Roman"/>
          <w:color w:val="000000"/>
          <w:spacing w:val="0"/>
          <w:w w:val="100"/>
          <w:position w:val="0"/>
          <w:lang w:val="en-US" w:eastAsia="en-US" w:bidi="en-US"/>
        </w:rPr>
        <w:t>P.</w:t>
      </w:r>
      <w:r>
        <w:rPr>
          <w:color w:val="000000"/>
          <w:spacing w:val="0"/>
          <w:w w:val="100"/>
          <w:position w:val="0"/>
        </w:rPr>
        <w:t>为优先股发行价格；</w:t>
      </w:r>
      <w:r>
        <w:rPr>
          <w:rFonts w:ascii="Times New Roman" w:eastAsia="Times New Roman" w:hAnsi="Times New Roman" w:cs="Times New Roman"/>
          <w:color w:val="000000"/>
          <w:spacing w:val="0"/>
          <w:w w:val="100"/>
          <w:position w:val="0"/>
          <w:lang w:val="en-US" w:eastAsia="en-US" w:bidi="en-US"/>
        </w:rPr>
        <w:t xml:space="preserve">f </w:t>
      </w:r>
      <w:r>
        <w:rPr>
          <w:color w:val="000000"/>
          <w:spacing w:val="0"/>
          <w:w w:val="100"/>
          <w:position w:val="0"/>
        </w:rPr>
        <w:t>为筹资费用率。</w:t>
      </w:r>
    </w:p>
    <w:p>
      <w:pPr>
        <w:pStyle w:val="Style17"/>
        <w:keepNext w:val="0"/>
        <w:keepLines w:val="0"/>
        <w:widowControl w:val="0"/>
        <w:numPr>
          <w:ilvl w:val="0"/>
          <w:numId w:val="115"/>
        </w:numPr>
        <w:shd w:val="clear" w:color="auto" w:fill="auto"/>
        <w:tabs>
          <w:tab w:pos="1004" w:val="left"/>
        </w:tabs>
        <w:bidi w:val="0"/>
        <w:spacing w:before="0" w:after="0" w:line="298" w:lineRule="exact"/>
        <w:ind w:left="0" w:right="0" w:firstLine="420"/>
        <w:jc w:val="both"/>
      </w:pPr>
      <w:bookmarkStart w:id="619" w:name="bookmark619"/>
      <w:bookmarkEnd w:id="619"/>
      <w:r>
        <w:rPr>
          <w:color w:val="000000"/>
          <w:spacing w:val="0"/>
          <w:w w:val="100"/>
          <w:position w:val="0"/>
        </w:rPr>
        <w:t>普通股的资本成本率</w:t>
      </w:r>
    </w:p>
    <w:p>
      <w:pPr>
        <w:pStyle w:val="Style17"/>
        <w:keepNext w:val="0"/>
        <w:keepLines w:val="0"/>
        <w:widowControl w:val="0"/>
        <w:numPr>
          <w:ilvl w:val="0"/>
          <w:numId w:val="117"/>
        </w:numPr>
        <w:shd w:val="clear" w:color="auto" w:fill="auto"/>
        <w:tabs>
          <w:tab w:pos="939" w:val="left"/>
        </w:tabs>
        <w:bidi w:val="0"/>
        <w:spacing w:before="0" w:after="0" w:line="298" w:lineRule="exact"/>
        <w:ind w:left="0" w:right="0" w:firstLine="420"/>
        <w:jc w:val="both"/>
      </w:pPr>
      <w:bookmarkStart w:id="620" w:name="bookmark620"/>
      <w:bookmarkEnd w:id="620"/>
      <w:r>
        <w:rPr>
          <w:color w:val="000000"/>
          <w:spacing w:val="0"/>
          <w:w w:val="100"/>
          <w:position w:val="0"/>
        </w:rPr>
        <w:t>股利增长模型法。假定资本市场有效，股票市场价格与价值相等。假定某股 票本期支付的股利为</w:t>
      </w:r>
      <w:r>
        <w:rPr>
          <w:rFonts w:ascii="Times New Roman" w:eastAsia="Times New Roman" w:hAnsi="Times New Roman" w:cs="Times New Roman"/>
          <w:color w:val="000000"/>
          <w:spacing w:val="0"/>
          <w:w w:val="100"/>
          <w:position w:val="0"/>
          <w:lang w:val="en-US" w:eastAsia="en-US" w:bidi="en-US"/>
        </w:rPr>
        <w:t>D</w:t>
      </w:r>
      <w:r>
        <w:rPr>
          <w:rFonts w:ascii="Times New Roman" w:eastAsia="Times New Roman" w:hAnsi="Times New Roman" w:cs="Times New Roman"/>
          <w:color w:val="000000"/>
          <w:spacing w:val="0"/>
          <w:w w:val="100"/>
          <w:position w:val="0"/>
          <w:vertAlign w:val="subscript"/>
          <w:lang w:val="en-US" w:eastAsia="en-US" w:bidi="en-US"/>
        </w:rPr>
        <w:t>o</w:t>
      </w:r>
      <w:r>
        <w:rPr>
          <w:color w:val="000000"/>
          <w:spacing w:val="0"/>
          <w:w w:val="100"/>
          <w:position w:val="0"/>
        </w:rPr>
        <w:t>，</w:t>
      </w:r>
      <w:r>
        <w:rPr>
          <w:color w:val="000000"/>
          <w:spacing w:val="0"/>
          <w:w w:val="100"/>
          <w:position w:val="0"/>
        </w:rPr>
        <w:t>未来各期股利按</w:t>
      </w:r>
      <w:r>
        <w:rPr>
          <w:rFonts w:ascii="Times New Roman" w:eastAsia="Times New Roman" w:hAnsi="Times New Roman" w:cs="Times New Roman"/>
          <w:color w:val="000000"/>
          <w:spacing w:val="0"/>
          <w:w w:val="100"/>
          <w:position w:val="0"/>
          <w:lang w:val="en-US" w:eastAsia="en-US" w:bidi="en-US"/>
        </w:rPr>
        <w:t>g</w:t>
      </w:r>
      <w:r>
        <w:rPr>
          <w:color w:val="000000"/>
          <w:spacing w:val="0"/>
          <w:w w:val="100"/>
          <w:position w:val="0"/>
        </w:rPr>
        <w:t>速度增长。目前股票市场价格为</w:t>
      </w:r>
      <w:r>
        <w:rPr>
          <w:rFonts w:ascii="Times New Roman" w:eastAsia="Times New Roman" w:hAnsi="Times New Roman" w:cs="Times New Roman"/>
          <w:color w:val="000000"/>
          <w:spacing w:val="0"/>
          <w:w w:val="100"/>
          <w:position w:val="0"/>
          <w:lang w:val="en-US" w:eastAsia="en-US" w:bidi="en-US"/>
        </w:rPr>
        <w:t>P</w:t>
      </w:r>
      <w:r>
        <w:rPr>
          <w:rFonts w:ascii="Times New Roman" w:eastAsia="Times New Roman" w:hAnsi="Times New Roman" w:cs="Times New Roman"/>
          <w:color w:val="000000"/>
          <w:spacing w:val="0"/>
          <w:w w:val="100"/>
          <w:position w:val="0"/>
          <w:vertAlign w:val="subscript"/>
          <w:lang w:val="en-US" w:eastAsia="en-US" w:bidi="en-US"/>
        </w:rPr>
        <w:t>o</w:t>
      </w:r>
      <w:r>
        <w:rPr>
          <w:color w:val="000000"/>
          <w:spacing w:val="0"/>
          <w:w w:val="100"/>
          <w:position w:val="0"/>
        </w:rPr>
        <w:t>，</w:t>
      </w:r>
      <w:r>
        <w:rPr>
          <w:color w:val="000000"/>
          <w:spacing w:val="0"/>
          <w:w w:val="100"/>
          <w:position w:val="0"/>
        </w:rPr>
        <w:t>则普</w:t>
      </w:r>
    </w:p>
    <w:p>
      <w:pPr>
        <w:pStyle w:val="Style17"/>
        <w:keepNext w:val="0"/>
        <w:keepLines w:val="0"/>
        <w:widowControl w:val="0"/>
        <w:shd w:val="clear" w:color="auto" w:fill="auto"/>
        <w:bidi w:val="0"/>
        <w:spacing w:before="0" w:after="160" w:line="298" w:lineRule="exact"/>
        <w:ind w:left="0" w:right="0" w:firstLine="420"/>
        <w:jc w:val="both"/>
      </w:pPr>
      <w:r>
        <w:rPr>
          <w:color w:val="000000"/>
          <w:spacing w:val="0"/>
          <w:w w:val="100"/>
          <w:position w:val="0"/>
        </w:rPr>
        <w:t>资本 本为</w:t>
      </w:r>
      <w:r>
        <w:rPr>
          <w:color w:val="000000"/>
          <w:spacing w:val="0"/>
          <w:w w:val="100"/>
          <w:position w:val="0"/>
        </w:rPr>
        <w:t>：</w:t>
      </w:r>
    </w:p>
    <w:p>
      <w:pPr>
        <w:pStyle w:val="Style30"/>
        <w:keepNext w:val="0"/>
        <w:keepLines w:val="0"/>
        <w:widowControl w:val="0"/>
        <w:shd w:val="clear" w:color="auto" w:fill="auto"/>
        <w:tabs>
          <w:tab w:pos="2011" w:val="left"/>
        </w:tabs>
        <w:bidi w:val="0"/>
        <w:spacing w:before="0" w:after="0" w:line="324" w:lineRule="auto"/>
        <w:ind w:left="0" w:right="0" w:firstLine="0"/>
        <w:jc w:val="center"/>
        <w:rPr>
          <w:sz w:val="12"/>
          <w:szCs w:val="12"/>
        </w:rPr>
      </w:pPr>
      <w:r>
        <w:rPr>
          <w:rFonts w:ascii="Times New Roman" w:eastAsia="Times New Roman" w:hAnsi="Times New Roman" w:cs="Times New Roman"/>
          <w:i w:val="0"/>
          <w:iCs w:val="0"/>
          <w:color w:val="000000"/>
          <w:spacing w:val="0"/>
          <w:w w:val="100"/>
          <w:position w:val="0"/>
          <w:sz w:val="20"/>
          <w:szCs w:val="20"/>
          <w:vertAlign w:val="subscript"/>
          <w:lang w:val="en-US" w:eastAsia="en-US" w:bidi="en-US"/>
        </w:rPr>
        <w:t>K</w:t>
      </w:r>
      <w:r>
        <w:rPr>
          <w:rFonts w:ascii="Times New Roman" w:eastAsia="Times New Roman" w:hAnsi="Times New Roman" w:cs="Times New Roman"/>
          <w:i w:val="0"/>
          <w:iCs w:val="0"/>
          <w:color w:val="000000"/>
          <w:spacing w:val="0"/>
          <w:w w:val="100"/>
          <w:position w:val="0"/>
          <w:sz w:val="20"/>
          <w:szCs w:val="20"/>
          <w:lang w:val="en-US" w:eastAsia="en-US" w:bidi="en-US"/>
        </w:rPr>
        <w:t xml:space="preserve"> </w:t>
      </w:r>
      <w:r>
        <w:rPr>
          <w:rFonts w:ascii="Times New Roman" w:eastAsia="Times New Roman" w:hAnsi="Times New Roman" w:cs="Times New Roman"/>
          <w:i w:val="0"/>
          <w:iCs w:val="0"/>
          <w:color w:val="000000"/>
          <w:spacing w:val="0"/>
          <w:w w:val="100"/>
          <w:position w:val="0"/>
          <w:sz w:val="20"/>
          <w:szCs w:val="20"/>
          <w:u w:val="single"/>
          <w:lang w:val="en-US" w:eastAsia="en-US" w:bidi="en-US"/>
        </w:rPr>
        <w:t>D</w:t>
      </w:r>
      <w:r>
        <w:rPr>
          <w:rFonts w:ascii="Times New Roman" w:eastAsia="Times New Roman" w:hAnsi="Times New Roman" w:cs="Times New Roman"/>
          <w:i w:val="0"/>
          <w:iCs w:val="0"/>
          <w:color w:val="000000"/>
          <w:spacing w:val="0"/>
          <w:w w:val="100"/>
          <w:position w:val="0"/>
          <w:sz w:val="12"/>
          <w:szCs w:val="12"/>
          <w:u w:val="single"/>
          <w:lang w:val="en-US" w:eastAsia="en-US" w:bidi="en-US"/>
        </w:rPr>
        <w:t xml:space="preserve">" </w:t>
      </w:r>
      <w:r>
        <w:rPr>
          <w:rFonts w:ascii="Times New Roman" w:eastAsia="Times New Roman" w:hAnsi="Times New Roman" w:cs="Times New Roman"/>
          <w:i w:val="0"/>
          <w:iCs w:val="0"/>
          <w:color w:val="000000"/>
          <w:spacing w:val="0"/>
          <w:w w:val="100"/>
          <w:position w:val="0"/>
          <w:sz w:val="20"/>
          <w:szCs w:val="20"/>
          <w:u w:val="single"/>
        </w:rPr>
        <w:t xml:space="preserve">(1 </w:t>
      </w:r>
      <w:r>
        <w:rPr>
          <w:rFonts w:ascii="Times New Roman" w:eastAsia="Times New Roman" w:hAnsi="Times New Roman" w:cs="Times New Roman"/>
          <w:i w:val="0"/>
          <w:iCs w:val="0"/>
          <w:color w:val="000000"/>
          <w:spacing w:val="0"/>
          <w:w w:val="100"/>
          <w:position w:val="0"/>
          <w:sz w:val="20"/>
          <w:szCs w:val="20"/>
          <w:u w:val="single"/>
          <w:lang w:val="en-US" w:eastAsia="en-US" w:bidi="en-US"/>
        </w:rPr>
        <w:t>-g)</w:t>
        <w:tab/>
        <w:t>D</w:t>
      </w:r>
      <w:r>
        <w:rPr>
          <w:rFonts w:ascii="Times New Roman" w:eastAsia="Times New Roman" w:hAnsi="Times New Roman" w:cs="Times New Roman"/>
          <w:i w:val="0"/>
          <w:iCs w:val="0"/>
          <w:color w:val="000000"/>
          <w:spacing w:val="0"/>
          <w:w w:val="100"/>
          <w:position w:val="0"/>
          <w:sz w:val="12"/>
          <w:szCs w:val="12"/>
          <w:u w:val="single"/>
          <w:lang w:val="en-US" w:eastAsia="en-US" w:bidi="en-US"/>
        </w:rPr>
        <w:t>i</w:t>
      </w:r>
    </w:p>
    <w:p>
      <w:pPr>
        <w:pStyle w:val="Style30"/>
        <w:keepNext w:val="0"/>
        <w:keepLines w:val="0"/>
        <w:widowControl w:val="0"/>
        <w:shd w:val="clear" w:color="auto" w:fill="auto"/>
        <w:bidi w:val="0"/>
        <w:spacing w:before="0" w:after="80" w:line="202" w:lineRule="auto"/>
        <w:ind w:left="0" w:right="0" w:firstLine="0"/>
        <w:jc w:val="center"/>
        <w:rPr>
          <w:sz w:val="32"/>
          <w:szCs w:val="32"/>
        </w:rPr>
      </w:pPr>
      <w:r>
        <w:rPr>
          <w:rFonts w:ascii="Times New Roman" w:eastAsia="Times New Roman" w:hAnsi="Times New Roman" w:cs="Times New Roman"/>
          <w:i w:val="0"/>
          <w:iCs w:val="0"/>
          <w:color w:val="000000"/>
          <w:spacing w:val="0"/>
          <w:w w:val="100"/>
          <w:position w:val="0"/>
          <w:sz w:val="12"/>
          <w:szCs w:val="12"/>
          <w:lang w:val="en-US" w:eastAsia="en-US" w:bidi="en-US"/>
        </w:rPr>
        <w:t>D</w:t>
      </w:r>
      <w:r>
        <w:rPr>
          <w:rFonts w:ascii="Times New Roman" w:eastAsia="Times New Roman" w:hAnsi="Times New Roman" w:cs="Times New Roman"/>
          <w:i w:val="0"/>
          <w:iCs w:val="0"/>
          <w:color w:val="000000"/>
          <w:spacing w:val="0"/>
          <w:w w:val="100"/>
          <w:position w:val="0"/>
          <w:sz w:val="20"/>
          <w:szCs w:val="20"/>
          <w:lang w:val="en-US" w:eastAsia="en-US" w:bidi="en-US"/>
        </w:rPr>
        <w:t>_P</w:t>
      </w:r>
      <w:r>
        <w:rPr>
          <w:rFonts w:ascii="Times New Roman" w:eastAsia="Times New Roman" w:hAnsi="Times New Roman" w:cs="Times New Roman"/>
          <w:i w:val="0"/>
          <w:iCs w:val="0"/>
          <w:color w:val="000000"/>
          <w:spacing w:val="0"/>
          <w:w w:val="100"/>
          <w:position w:val="0"/>
          <w:sz w:val="12"/>
          <w:szCs w:val="12"/>
          <w:lang w:val="en-US" w:eastAsia="en-US" w:bidi="en-US"/>
        </w:rPr>
        <w:t>o</w:t>
      </w:r>
      <w:r>
        <w:rPr>
          <w:rFonts w:ascii="Times New Roman" w:eastAsia="Times New Roman" w:hAnsi="Times New Roman" w:cs="Times New Roman"/>
          <w:i w:val="0"/>
          <w:iCs w:val="0"/>
          <w:color w:val="000000"/>
          <w:spacing w:val="0"/>
          <w:w w:val="100"/>
          <w:position w:val="0"/>
          <w:sz w:val="20"/>
          <w:szCs w:val="20"/>
          <w:lang w:val="en-US" w:eastAsia="en-US" w:bidi="en-US"/>
        </w:rPr>
        <w:t xml:space="preserve">(1 -f) </w:t>
      </w:r>
      <w:r>
        <w:rPr>
          <w:rFonts w:ascii="Times New Roman" w:eastAsia="Times New Roman" w:hAnsi="Times New Roman" w:cs="Times New Roman"/>
          <w:i w:val="0"/>
          <w:iCs w:val="0"/>
          <w:color w:val="000000"/>
          <w:spacing w:val="0"/>
          <w:w w:val="100"/>
          <w:position w:val="0"/>
          <w:sz w:val="32"/>
          <w:szCs w:val="32"/>
          <w:vertAlign w:val="superscript"/>
          <w:lang w:val="en-US" w:eastAsia="en-US" w:bidi="en-US"/>
        </w:rPr>
        <w:t>+g</w:t>
      </w:r>
      <w:r>
        <w:rPr>
          <w:rFonts w:ascii="Times New Roman" w:eastAsia="Times New Roman" w:hAnsi="Times New Roman" w:cs="Times New Roman"/>
          <w:i w:val="0"/>
          <w:iCs w:val="0"/>
          <w:color w:val="000000"/>
          <w:spacing w:val="0"/>
          <w:w w:val="100"/>
          <w:position w:val="0"/>
          <w:sz w:val="32"/>
          <w:szCs w:val="32"/>
          <w:lang w:val="en-US" w:eastAsia="en-US" w:bidi="en-US"/>
        </w:rPr>
        <w:t>"</w:t>
      </w:r>
      <w:r>
        <w:rPr>
          <w:rFonts w:ascii="Times New Roman" w:eastAsia="Times New Roman" w:hAnsi="Times New Roman" w:cs="Times New Roman"/>
          <w:i w:val="0"/>
          <w:iCs w:val="0"/>
          <w:color w:val="000000"/>
          <w:spacing w:val="0"/>
          <w:w w:val="100"/>
          <w:position w:val="0"/>
          <w:sz w:val="20"/>
          <w:szCs w:val="20"/>
          <w:lang w:val="en-US" w:eastAsia="en-US" w:bidi="en-US"/>
        </w:rPr>
        <w:t>P</w:t>
      </w:r>
      <w:r>
        <w:rPr>
          <w:rFonts w:ascii="Times New Roman" w:eastAsia="Times New Roman" w:hAnsi="Times New Roman" w:cs="Times New Roman"/>
          <w:i w:val="0"/>
          <w:iCs w:val="0"/>
          <w:color w:val="000000"/>
          <w:spacing w:val="0"/>
          <w:w w:val="100"/>
          <w:position w:val="0"/>
          <w:sz w:val="12"/>
          <w:szCs w:val="12"/>
          <w:lang w:val="en-US" w:eastAsia="en-US" w:bidi="en-US"/>
        </w:rPr>
        <w:t>o</w:t>
      </w:r>
      <w:r>
        <w:rPr>
          <w:rFonts w:ascii="Times New Roman" w:eastAsia="Times New Roman" w:hAnsi="Times New Roman" w:cs="Times New Roman"/>
          <w:i w:val="0"/>
          <w:iCs w:val="0"/>
          <w:color w:val="000000"/>
          <w:spacing w:val="0"/>
          <w:w w:val="100"/>
          <w:position w:val="0"/>
          <w:sz w:val="20"/>
          <w:szCs w:val="20"/>
          <w:lang w:val="en-US" w:eastAsia="en-US" w:bidi="en-US"/>
        </w:rPr>
        <w:t xml:space="preserve">(1 -f) </w:t>
      </w:r>
      <w:r>
        <w:rPr>
          <w:rFonts w:ascii="Times New Roman" w:eastAsia="Times New Roman" w:hAnsi="Times New Roman" w:cs="Times New Roman"/>
          <w:i w:val="0"/>
          <w:iCs w:val="0"/>
          <w:color w:val="000000"/>
          <w:spacing w:val="0"/>
          <w:w w:val="100"/>
          <w:position w:val="0"/>
          <w:sz w:val="32"/>
          <w:szCs w:val="32"/>
          <w:vertAlign w:val="superscript"/>
          <w:lang w:val="en-US" w:eastAsia="en-US" w:bidi="en-US"/>
        </w:rPr>
        <w:t>-g</w:t>
      </w:r>
    </w:p>
    <w:p>
      <w:pPr>
        <w:pStyle w:val="Style17"/>
        <w:keepNext w:val="0"/>
        <w:keepLines w:val="0"/>
        <w:widowControl w:val="0"/>
        <w:numPr>
          <w:ilvl w:val="0"/>
          <w:numId w:val="117"/>
        </w:numPr>
        <w:shd w:val="clear" w:color="auto" w:fill="auto"/>
        <w:tabs>
          <w:tab w:pos="939" w:val="left"/>
        </w:tabs>
        <w:bidi w:val="0"/>
        <w:spacing w:before="0" w:after="0" w:line="312" w:lineRule="exact"/>
        <w:ind w:left="0" w:right="0" w:firstLine="420"/>
        <w:jc w:val="both"/>
      </w:pPr>
      <w:bookmarkStart w:id="621" w:name="bookmark621"/>
      <w:bookmarkEnd w:id="621"/>
      <w:r>
        <w:rPr>
          <w:color w:val="000000"/>
          <w:spacing w:val="0"/>
          <w:w w:val="100"/>
          <w:position w:val="0"/>
        </w:rPr>
        <w:t>资本资产定价模型法。假定资本市场有效，股票市场价格与价值相等。假定 无风险收益率为</w:t>
      </w:r>
      <w:r>
        <w:rPr>
          <w:rFonts w:ascii="Times New Roman" w:eastAsia="Times New Roman" w:hAnsi="Times New Roman" w:cs="Times New Roman"/>
          <w:color w:val="000000"/>
          <w:spacing w:val="0"/>
          <w:w w:val="100"/>
          <w:position w:val="0"/>
          <w:lang w:val="en-US" w:eastAsia="en-US" w:bidi="en-US"/>
        </w:rPr>
        <w:t>R</w:t>
      </w:r>
      <w:r>
        <w:rPr>
          <w:rFonts w:ascii="Times New Roman" w:eastAsia="Times New Roman" w:hAnsi="Times New Roman" w:cs="Times New Roman"/>
          <w:color w:val="000000"/>
          <w:spacing w:val="0"/>
          <w:w w:val="100"/>
          <w:position w:val="0"/>
          <w:sz w:val="12"/>
          <w:szCs w:val="12"/>
          <w:lang w:val="en-US" w:eastAsia="en-US" w:bidi="en-US"/>
        </w:rPr>
        <w:t>f</w:t>
      </w:r>
      <w:r>
        <w:rPr>
          <w:rFonts w:ascii="Times New Roman" w:eastAsia="Times New Roman" w:hAnsi="Times New Roman" w:cs="Times New Roman"/>
          <w:color w:val="000000"/>
          <w:spacing w:val="0"/>
          <w:w w:val="100"/>
          <w:position w:val="0"/>
          <w:lang w:val="en-US" w:eastAsia="en-US" w:bidi="en-US"/>
        </w:rPr>
        <w:t>,</w:t>
      </w:r>
      <w:r>
        <w:rPr>
          <w:color w:val="000000"/>
          <w:spacing w:val="0"/>
          <w:w w:val="100"/>
          <w:position w:val="0"/>
        </w:rPr>
        <w:t>市场平均收益率为</w:t>
      </w:r>
      <w:r>
        <w:rPr>
          <w:rFonts w:ascii="Times New Roman" w:eastAsia="Times New Roman" w:hAnsi="Times New Roman" w:cs="Times New Roman"/>
          <w:color w:val="000000"/>
          <w:spacing w:val="0"/>
          <w:w w:val="100"/>
          <w:position w:val="0"/>
          <w:lang w:val="en-US" w:eastAsia="en-US" w:bidi="en-US"/>
        </w:rPr>
        <w:t>R</w:t>
      </w:r>
      <w:r>
        <w:rPr>
          <w:rFonts w:ascii="Times New Roman" w:eastAsia="Times New Roman" w:hAnsi="Times New Roman" w:cs="Times New Roman"/>
          <w:color w:val="000000"/>
          <w:spacing w:val="0"/>
          <w:w w:val="100"/>
          <w:position w:val="0"/>
          <w:vertAlign w:val="subscript"/>
          <w:lang w:val="en-US" w:eastAsia="en-US" w:bidi="en-US"/>
        </w:rPr>
        <w:t>m</w:t>
      </w:r>
      <w:r>
        <w:rPr>
          <w:color w:val="000000"/>
          <w:spacing w:val="0"/>
          <w:w w:val="100"/>
          <w:position w:val="0"/>
          <w:lang w:val="en-US" w:eastAsia="en-US" w:bidi="en-US"/>
        </w:rPr>
        <w:t>，</w:t>
      </w:r>
      <w:r>
        <w:rPr>
          <w:color w:val="000000"/>
          <w:spacing w:val="0"/>
          <w:w w:val="100"/>
          <w:position w:val="0"/>
        </w:rPr>
        <w:t>某股票贝塔系数#</w:t>
      </w:r>
      <w:r>
        <w:rPr>
          <w:color w:val="000000"/>
          <w:spacing w:val="0"/>
          <w:w w:val="100"/>
          <w:position w:val="0"/>
        </w:rPr>
        <w:t>，</w:t>
      </w:r>
      <w:r>
        <w:rPr>
          <w:color w:val="000000"/>
          <w:spacing w:val="0"/>
          <w:w w:val="100"/>
          <w:position w:val="0"/>
        </w:rPr>
        <w:t>则普通股资本成本</w:t>
      </w:r>
    </w:p>
    <w:p>
      <w:pPr>
        <w:pStyle w:val="Style17"/>
        <w:keepNext w:val="0"/>
        <w:keepLines w:val="0"/>
        <w:widowControl w:val="0"/>
        <w:shd w:val="clear" w:color="auto" w:fill="auto"/>
        <w:bidi w:val="0"/>
        <w:spacing w:before="0" w:after="160" w:line="312" w:lineRule="exact"/>
        <w:ind w:left="0" w:right="0" w:firstLine="200"/>
        <w:jc w:val="both"/>
      </w:pPr>
      <w:r>
        <w:rPr>
          <w:color w:val="000000"/>
          <w:spacing w:val="0"/>
          <w:w w:val="100"/>
          <w:position w:val="0"/>
        </w:rPr>
        <w:t>为</w:t>
      </w:r>
      <w:r>
        <w:rPr>
          <w:color w:val="000000"/>
          <w:spacing w:val="0"/>
          <w:w w:val="100"/>
          <w:position w:val="0"/>
        </w:rPr>
        <w:t>：</w:t>
      </w:r>
    </w:p>
    <w:p>
      <w:pPr>
        <w:pStyle w:val="Style30"/>
        <w:keepNext w:val="0"/>
        <w:keepLines w:val="0"/>
        <w:widowControl w:val="0"/>
        <w:shd w:val="clear" w:color="auto" w:fill="auto"/>
        <w:bidi w:val="0"/>
        <w:spacing w:before="0" w:after="0" w:line="324" w:lineRule="auto"/>
        <w:ind w:left="0" w:right="0" w:firstLine="0"/>
        <w:jc w:val="center"/>
      </w:pPr>
      <w:r>
        <w:rPr>
          <w:rFonts w:ascii="Times New Roman" w:eastAsia="Times New Roman" w:hAnsi="Times New Roman" w:cs="Times New Roman"/>
          <w:i w:val="0"/>
          <w:iCs w:val="0"/>
          <w:color w:val="000000"/>
          <w:spacing w:val="0"/>
          <w:w w:val="100"/>
          <w:position w:val="0"/>
          <w:lang w:val="en-US" w:eastAsia="en-US" w:bidi="en-US"/>
        </w:rPr>
        <w:t>K</w:t>
      </w:r>
      <w:r>
        <w:rPr>
          <w:rFonts w:ascii="Times New Roman" w:eastAsia="Times New Roman" w:hAnsi="Times New Roman" w:cs="Times New Roman"/>
          <w:i w:val="0"/>
          <w:iCs w:val="0"/>
          <w:color w:val="000000"/>
          <w:spacing w:val="0"/>
          <w:w w:val="100"/>
          <w:position w:val="0"/>
          <w:sz w:val="12"/>
          <w:szCs w:val="12"/>
          <w:lang w:val="en-US" w:eastAsia="en-US" w:bidi="en-US"/>
        </w:rPr>
        <w:t>D=</w:t>
      </w:r>
      <w:r>
        <w:rPr>
          <w:rFonts w:ascii="Times New Roman" w:eastAsia="Times New Roman" w:hAnsi="Times New Roman" w:cs="Times New Roman"/>
          <w:i w:val="0"/>
          <w:iCs w:val="0"/>
          <w:color w:val="000000"/>
          <w:spacing w:val="0"/>
          <w:w w:val="100"/>
          <w:position w:val="0"/>
          <w:lang w:val="en-US" w:eastAsia="en-US" w:bidi="en-US"/>
        </w:rPr>
        <w:t>R</w:t>
      </w:r>
      <w:r>
        <w:rPr>
          <w:rFonts w:ascii="Times New Roman" w:eastAsia="Times New Roman" w:hAnsi="Times New Roman" w:cs="Times New Roman"/>
          <w:i w:val="0"/>
          <w:iCs w:val="0"/>
          <w:color w:val="000000"/>
          <w:spacing w:val="0"/>
          <w:w w:val="100"/>
          <w:position w:val="0"/>
          <w:sz w:val="12"/>
          <w:szCs w:val="12"/>
          <w:lang w:val="en-US" w:eastAsia="en-US" w:bidi="en-US"/>
        </w:rPr>
        <w:t xml:space="preserve">f </w:t>
      </w:r>
      <w:r>
        <w:rPr>
          <w:rFonts w:ascii="Times New Roman" w:eastAsia="Times New Roman" w:hAnsi="Times New Roman" w:cs="Times New Roman"/>
          <w:i w:val="0"/>
          <w:iCs w:val="0"/>
          <w:color w:val="000000"/>
          <w:spacing w:val="0"/>
          <w:w w:val="100"/>
          <w:position w:val="0"/>
          <w:lang w:val="en-US" w:eastAsia="en-US" w:bidi="en-US"/>
        </w:rPr>
        <w:t xml:space="preserve">+ # </w:t>
      </w:r>
      <w:r>
        <w:rPr>
          <w:rFonts w:ascii="Times New Roman" w:eastAsia="Times New Roman" w:hAnsi="Times New Roman" w:cs="Times New Roman"/>
          <w:i w:val="0"/>
          <w:iCs w:val="0"/>
          <w:color w:val="000000"/>
          <w:spacing w:val="0"/>
          <w:w w:val="100"/>
          <w:position w:val="0"/>
        </w:rPr>
        <w:t>(</w:t>
      </w:r>
      <w:r>
        <w:rPr>
          <w:rFonts w:ascii="Times New Roman" w:eastAsia="Times New Roman" w:hAnsi="Times New Roman" w:cs="Times New Roman"/>
          <w:i w:val="0"/>
          <w:iCs w:val="0"/>
          <w:color w:val="000000"/>
          <w:spacing w:val="0"/>
          <w:w w:val="100"/>
          <w:position w:val="0"/>
          <w:lang w:val="en-US" w:eastAsia="en-US" w:bidi="en-US"/>
        </w:rPr>
        <w:t>R</w:t>
      </w:r>
      <w:r>
        <w:rPr>
          <w:rFonts w:ascii="Times New Roman" w:eastAsia="Times New Roman" w:hAnsi="Times New Roman" w:cs="Times New Roman"/>
          <w:i w:val="0"/>
          <w:iCs w:val="0"/>
          <w:color w:val="000000"/>
          <w:spacing w:val="0"/>
          <w:w w:val="100"/>
          <w:position w:val="0"/>
          <w:sz w:val="12"/>
          <w:szCs w:val="12"/>
          <w:vertAlign w:val="subscript"/>
          <w:lang w:val="en-US" w:eastAsia="en-US" w:bidi="en-US"/>
        </w:rPr>
        <w:t>m</w:t>
      </w:r>
      <w:r>
        <w:rPr>
          <w:rFonts w:ascii="Times New Roman" w:eastAsia="Times New Roman" w:hAnsi="Times New Roman" w:cs="Times New Roman"/>
          <w:i w:val="0"/>
          <w:iCs w:val="0"/>
          <w:color w:val="000000"/>
          <w:spacing w:val="0"/>
          <w:w w:val="100"/>
          <w:position w:val="0"/>
          <w:sz w:val="12"/>
          <w:szCs w:val="12"/>
          <w:lang w:val="en-US" w:eastAsia="en-US" w:bidi="en-US"/>
        </w:rPr>
        <w:t>-</w:t>
      </w:r>
      <w:r>
        <w:rPr>
          <w:rFonts w:ascii="Times New Roman" w:eastAsia="Times New Roman" w:hAnsi="Times New Roman" w:cs="Times New Roman"/>
          <w:i w:val="0"/>
          <w:iCs w:val="0"/>
          <w:color w:val="000000"/>
          <w:spacing w:val="0"/>
          <w:w w:val="100"/>
          <w:position w:val="0"/>
          <w:lang w:val="en-US" w:eastAsia="en-US" w:bidi="en-US"/>
        </w:rPr>
        <w:t>R</w:t>
      </w:r>
      <w:r>
        <w:rPr>
          <w:rFonts w:ascii="Times New Roman" w:eastAsia="Times New Roman" w:hAnsi="Times New Roman" w:cs="Times New Roman"/>
          <w:i w:val="0"/>
          <w:iCs w:val="0"/>
          <w:color w:val="000000"/>
          <w:spacing w:val="0"/>
          <w:w w:val="100"/>
          <w:position w:val="0"/>
          <w:vertAlign w:val="subscript"/>
          <w:lang w:val="en-US" w:eastAsia="en-US" w:bidi="en-US"/>
        </w:rPr>
        <w:t>f</w:t>
      </w:r>
      <w:r>
        <w:rPr>
          <w:rFonts w:ascii="Times New Roman" w:eastAsia="Times New Roman" w:hAnsi="Times New Roman" w:cs="Times New Roman"/>
          <w:i w:val="0"/>
          <w:iCs w:val="0"/>
          <w:color w:val="000000"/>
          <w:spacing w:val="0"/>
          <w:w w:val="100"/>
          <w:position w:val="0"/>
          <w:lang w:val="en-US" w:eastAsia="en-US" w:bidi="en-US"/>
        </w:rPr>
        <w:t>)</w:t>
      </w:r>
    </w:p>
    <w:p>
      <w:pPr>
        <w:pStyle w:val="Style17"/>
        <w:keepNext w:val="0"/>
        <w:keepLines w:val="0"/>
        <w:widowControl w:val="0"/>
        <w:numPr>
          <w:ilvl w:val="0"/>
          <w:numId w:val="115"/>
        </w:numPr>
        <w:shd w:val="clear" w:color="auto" w:fill="auto"/>
        <w:tabs>
          <w:tab w:pos="1004" w:val="left"/>
        </w:tabs>
        <w:bidi w:val="0"/>
        <w:spacing w:before="0" w:after="0" w:line="307" w:lineRule="exact"/>
        <w:ind w:left="0" w:right="0" w:firstLine="420"/>
        <w:jc w:val="both"/>
      </w:pPr>
      <w:bookmarkStart w:id="622" w:name="bookmark622"/>
      <w:bookmarkEnd w:id="622"/>
      <w:r>
        <w:rPr>
          <w:color w:val="000000"/>
          <w:spacing w:val="0"/>
          <w:w w:val="100"/>
          <w:position w:val="0"/>
        </w:rPr>
        <w:t>留存收益的资本成本率</w:t>
      </w:r>
    </w:p>
    <w:p>
      <w:pPr>
        <w:pStyle w:val="Style17"/>
        <w:keepNext w:val="0"/>
        <w:keepLines w:val="0"/>
        <w:widowControl w:val="0"/>
        <w:shd w:val="clear" w:color="auto" w:fill="auto"/>
        <w:bidi w:val="0"/>
        <w:spacing w:before="0" w:after="160" w:line="307" w:lineRule="exact"/>
        <w:ind w:left="0" w:right="0" w:firstLine="420"/>
        <w:jc w:val="both"/>
      </w:pPr>
      <w:r>
        <w:rPr>
          <w:color w:val="000000"/>
          <w:spacing w:val="0"/>
          <w:w w:val="100"/>
          <w:position w:val="0"/>
        </w:rPr>
        <w:t>留存收益资本成本的计算与普通股相同，也分为股利增长模型法和资本资产定价 模型法，不同点在于不考虑筹资费用。</w:t>
      </w:r>
    </w:p>
    <w:p>
      <w:pPr>
        <w:pStyle w:val="Style17"/>
        <w:keepNext w:val="0"/>
        <w:keepLines w:val="0"/>
        <w:widowControl w:val="0"/>
        <w:shd w:val="clear" w:color="auto" w:fill="auto"/>
        <w:bidi w:val="0"/>
        <w:spacing w:before="0" w:after="160" w:line="310" w:lineRule="exact"/>
        <w:ind w:left="0" w:right="0" w:firstLine="420"/>
        <w:jc w:val="both"/>
      </w:pPr>
      <w:r>
        <w:rPr>
          <w:color w:val="000000"/>
          <w:spacing w:val="0"/>
          <w:w w:val="100"/>
          <w:position w:val="0"/>
        </w:rPr>
        <w:t>四</w:t>
      </w:r>
      <w:r>
        <w:rPr>
          <w:color w:val="000000"/>
          <w:spacing w:val="0"/>
          <w:w w:val="100"/>
          <w:position w:val="0"/>
          <w:sz w:val="19"/>
          <w:szCs w:val="19"/>
        </w:rPr>
        <w:t>、</w:t>
      </w:r>
      <w:r>
        <w:rPr>
          <w:color w:val="000000"/>
          <w:spacing w:val="0"/>
          <w:w w:val="100"/>
          <w:position w:val="0"/>
        </w:rPr>
        <w:t>平均资本成本的计算</w:t>
      </w:r>
    </w:p>
    <w:p>
      <w:pPr>
        <w:pStyle w:val="Style17"/>
        <w:keepNext w:val="0"/>
        <w:keepLines w:val="0"/>
        <w:widowControl w:val="0"/>
        <w:shd w:val="clear" w:color="auto" w:fill="auto"/>
        <w:bidi w:val="0"/>
        <w:spacing w:before="0" w:after="40" w:line="310" w:lineRule="exact"/>
        <w:ind w:left="0" w:right="0" w:firstLine="420"/>
        <w:jc w:val="both"/>
        <w:sectPr>
          <w:footerReference w:type="default" r:id="rId25"/>
          <w:footerReference w:type="even" r:id="rId26"/>
          <w:footerReference w:type="first" r:id="rId27"/>
          <w:footnotePr>
            <w:pos w:val="pageBottom"/>
            <w:numFmt w:val="decimal"/>
            <w:numRestart w:val="continuous"/>
          </w:footnotePr>
          <w:pgSz w:w="8328" w:h="12921"/>
          <w:pgMar w:top="217" w:right="169" w:bottom="537" w:left="191" w:header="0" w:footer="3" w:gutter="0"/>
          <w:pgNumType w:start="117"/>
          <w:cols w:space="720"/>
          <w:noEndnote/>
          <w:titlePg/>
          <w:rtlGutter w:val="0"/>
          <w:docGrid w:linePitch="360"/>
        </w:sectPr>
      </w:pPr>
      <w:r>
        <w:rPr>
          <w:color w:val="000000"/>
          <w:spacing w:val="0"/>
          <w:w w:val="100"/>
          <w:position w:val="0"/>
        </w:rPr>
        <w:t>企业平均资本成本</w:t>
      </w:r>
      <w:r>
        <w:rPr>
          <w:color w:val="000000"/>
          <w:spacing w:val="0"/>
          <w:w w:val="100"/>
          <w:position w:val="0"/>
        </w:rPr>
        <w:t>，</w:t>
      </w:r>
      <w:r>
        <w:rPr>
          <w:color w:val="000000"/>
          <w:spacing w:val="0"/>
          <w:w w:val="100"/>
          <w:position w:val="0"/>
        </w:rPr>
        <w:t>是以各项个别资本在企业总资本中的比重为权数，对各项个</w:t>
      </w:r>
    </w:p>
    <w:p>
      <w:pPr>
        <w:pStyle w:val="Style17"/>
        <w:keepNext w:val="0"/>
        <w:keepLines w:val="0"/>
        <w:widowControl w:val="0"/>
        <w:shd w:val="clear" w:color="auto" w:fill="auto"/>
        <w:bidi w:val="0"/>
        <w:spacing w:before="0" w:after="280" w:line="336" w:lineRule="exact"/>
        <w:ind w:left="0" w:right="0" w:firstLine="0"/>
        <w:jc w:val="left"/>
      </w:pPr>
      <w:r>
        <w:rPr>
          <w:color w:val="000000"/>
          <w:spacing w:val="0"/>
          <w:w w:val="100"/>
          <w:position w:val="0"/>
        </w:rPr>
        <w:t>别资本成本进行加权平均而得到。计算公式为：</w:t>
      </w:r>
    </w:p>
    <w:p>
      <w:pPr>
        <w:pStyle w:val="Style30"/>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i w:val="0"/>
          <w:iCs w:val="0"/>
          <w:color w:val="000000"/>
          <w:spacing w:val="0"/>
          <w:w w:val="100"/>
          <w:position w:val="0"/>
          <w:sz w:val="20"/>
          <w:szCs w:val="20"/>
        </w:rPr>
        <w:t>&gt;</w:t>
      </w:r>
      <w:r>
        <w:rPr>
          <w:rFonts w:ascii="Times New Roman" w:eastAsia="Times New Roman" w:hAnsi="Times New Roman" w:cs="Times New Roman"/>
          <w:i w:val="0"/>
          <w:iCs w:val="0"/>
          <w:color w:val="000000"/>
          <w:spacing w:val="0"/>
          <w:w w:val="100"/>
          <w:position w:val="0"/>
          <w:sz w:val="12"/>
          <w:szCs w:val="12"/>
        </w:rPr>
        <w:t xml:space="preserve">2 </w:t>
      </w:r>
      <w:r>
        <w:rPr>
          <w:rFonts w:ascii="Times New Roman" w:eastAsia="Times New Roman" w:hAnsi="Times New Roman" w:cs="Times New Roman"/>
          <w:i w:val="0"/>
          <w:iCs w:val="0"/>
          <w:color w:val="000000"/>
          <w:spacing w:val="0"/>
          <w:w w:val="100"/>
          <w:position w:val="0"/>
          <w:sz w:val="20"/>
          <w:szCs w:val="20"/>
        </w:rPr>
        <w:t xml:space="preserve">1 </w:t>
      </w:r>
      <w:r>
        <w:rPr>
          <w:rFonts w:ascii="Times New Roman" w:eastAsia="Times New Roman" w:hAnsi="Times New Roman" w:cs="Times New Roman"/>
          <w:color w:val="000000"/>
          <w:spacing w:val="0"/>
          <w:w w:val="100"/>
          <w:position w:val="0"/>
          <w:sz w:val="52"/>
          <w:szCs w:val="52"/>
        </w:rPr>
        <w:t xml:space="preserve">! </w:t>
      </w:r>
      <w:r>
        <w:rPr>
          <w:rFonts w:ascii="Times New Roman" w:eastAsia="Times New Roman" w:hAnsi="Times New Roman" w:cs="Times New Roman"/>
          <w:i w:val="0"/>
          <w:iCs w:val="0"/>
          <w:smallCaps/>
          <w:color w:val="000000"/>
          <w:spacing w:val="0"/>
          <w:w w:val="100"/>
          <w:position w:val="0"/>
          <w:sz w:val="20"/>
          <w:szCs w:val="20"/>
          <w:lang w:val="en-US" w:eastAsia="en-US" w:bidi="en-US"/>
        </w:rPr>
        <w:t>KjW</w:t>
      </w:r>
      <w:r>
        <w:rPr>
          <w:rFonts w:ascii="Times New Roman" w:eastAsia="Times New Roman" w:hAnsi="Times New Roman" w:cs="Times New Roman"/>
          <w:i w:val="0"/>
          <w:iCs w:val="0"/>
          <w:smallCaps/>
          <w:color w:val="000000"/>
          <w:spacing w:val="0"/>
          <w:w w:val="100"/>
          <w:position w:val="0"/>
          <w:sz w:val="14"/>
          <w:szCs w:val="14"/>
          <w:lang w:val="en-US" w:eastAsia="en-US" w:bidi="en-US"/>
        </w:rPr>
        <w:t>j</w:t>
      </w:r>
    </w:p>
    <w:p>
      <w:pPr>
        <w:pStyle w:val="Style70"/>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lang w:val="en-US" w:eastAsia="en-US" w:bidi="en-US"/>
        </w:rPr>
        <w:t>j = i</w:t>
      </w:r>
    </w:p>
    <w:p>
      <w:pPr>
        <w:pStyle w:val="Style17"/>
        <w:keepNext w:val="0"/>
        <w:keepLines w:val="0"/>
        <w:widowControl w:val="0"/>
        <w:shd w:val="clear" w:color="auto" w:fill="auto"/>
        <w:bidi w:val="0"/>
        <w:spacing w:before="0" w:after="100" w:line="350" w:lineRule="exact"/>
        <w:ind w:left="0" w:right="0" w:firstLine="440"/>
        <w:jc w:val="both"/>
      </w:pPr>
      <w:r>
        <w:rPr>
          <w:color w:val="000000"/>
          <w:spacing w:val="0"/>
          <w:w w:val="100"/>
          <w:position w:val="0"/>
        </w:rPr>
        <w:t>式中</w:t>
      </w:r>
      <w:r>
        <w:rPr>
          <w:color w:val="000000"/>
          <w:spacing w:val="0"/>
          <w:w w:val="100"/>
          <w:position w:val="0"/>
        </w:rPr>
        <w:t>，</w:t>
      </w:r>
      <w:r>
        <w:rPr>
          <w:rFonts w:ascii="Times New Roman" w:eastAsia="Times New Roman" w:hAnsi="Times New Roman" w:cs="Times New Roman"/>
          <w:color w:val="000000"/>
          <w:spacing w:val="0"/>
          <w:w w:val="100"/>
          <w:position w:val="0"/>
          <w:lang w:val="en-US" w:eastAsia="en-US" w:bidi="en-US"/>
        </w:rPr>
        <w:t>IJ</w:t>
      </w:r>
      <w:r>
        <w:rPr>
          <w:color w:val="000000"/>
          <w:spacing w:val="0"/>
          <w:w w:val="100"/>
          <w:position w:val="0"/>
        </w:rPr>
        <w:t>为平均资本成本</w:t>
      </w:r>
      <w:r>
        <w:rPr>
          <w:color w:val="000000"/>
          <w:spacing w:val="0"/>
          <w:w w:val="100"/>
          <w:position w:val="0"/>
        </w:rPr>
        <w:t>；</w:t>
      </w:r>
      <w:r>
        <w:rPr>
          <w:rFonts w:ascii="Times New Roman" w:eastAsia="Times New Roman" w:hAnsi="Times New Roman" w:cs="Times New Roman"/>
          <w:color w:val="000000"/>
          <w:spacing w:val="0"/>
          <w:w w:val="100"/>
          <w:position w:val="0"/>
        </w:rPr>
        <w:t xml:space="preserve"> &gt; </w:t>
      </w:r>
      <w:r>
        <w:rPr>
          <w:color w:val="000000"/>
          <w:spacing w:val="0"/>
          <w:w w:val="100"/>
          <w:position w:val="0"/>
        </w:rPr>
        <w:t>为第</w:t>
      </w:r>
      <w:r>
        <w:rPr>
          <w:rFonts w:ascii="Times New Roman" w:eastAsia="Times New Roman" w:hAnsi="Times New Roman" w:cs="Times New Roman"/>
          <w:color w:val="000000"/>
          <w:spacing w:val="0"/>
          <w:w w:val="100"/>
          <w:position w:val="0"/>
          <w:lang w:val="en-US" w:eastAsia="en-US" w:bidi="en-US"/>
        </w:rPr>
        <w:t>j</w:t>
      </w:r>
      <w:r>
        <w:rPr>
          <w:color w:val="000000"/>
          <w:spacing w:val="0"/>
          <w:w w:val="100"/>
          <w:position w:val="0"/>
        </w:rPr>
        <w:t>种个别资本成本</w:t>
      </w:r>
      <w:r>
        <w:rPr>
          <w:color w:val="000000"/>
          <w:spacing w:val="0"/>
          <w:w w:val="100"/>
          <w:position w:val="0"/>
        </w:rPr>
        <w:t>；</w:t>
      </w:r>
      <w:r>
        <w:rPr>
          <w:rFonts w:ascii="Times New Roman" w:eastAsia="Times New Roman" w:hAnsi="Times New Roman" w:cs="Times New Roman"/>
          <w:color w:val="000000"/>
          <w:spacing w:val="0"/>
          <w:w w:val="100"/>
          <w:position w:val="0"/>
          <w:lang w:val="en-US" w:eastAsia="en-US" w:bidi="en-US"/>
        </w:rPr>
        <w:t>W</w:t>
      </w:r>
      <w:r>
        <w:rPr>
          <w:rFonts w:ascii="Times New Roman" w:eastAsia="Times New Roman" w:hAnsi="Times New Roman" w:cs="Times New Roman"/>
          <w:color w:val="000000"/>
          <w:spacing w:val="0"/>
          <w:w w:val="100"/>
          <w:position w:val="0"/>
          <w:sz w:val="12"/>
          <w:szCs w:val="12"/>
          <w:lang w:val="en-US" w:eastAsia="en-US" w:bidi="en-US"/>
        </w:rPr>
        <w:t>j</w:t>
      </w:r>
      <w:r>
        <w:rPr>
          <w:color w:val="000000"/>
          <w:spacing w:val="0"/>
          <w:w w:val="100"/>
          <w:position w:val="0"/>
        </w:rPr>
        <w:t>为第</w:t>
      </w:r>
      <w:r>
        <w:rPr>
          <w:rFonts w:ascii="Times New Roman" w:eastAsia="Times New Roman" w:hAnsi="Times New Roman" w:cs="Times New Roman"/>
          <w:color w:val="000000"/>
          <w:spacing w:val="0"/>
          <w:w w:val="100"/>
          <w:position w:val="0"/>
          <w:lang w:val="en-US" w:eastAsia="en-US" w:bidi="en-US"/>
        </w:rPr>
        <w:t>j</w:t>
      </w:r>
      <w:r>
        <w:rPr>
          <w:color w:val="000000"/>
          <w:spacing w:val="0"/>
          <w:w w:val="100"/>
          <w:position w:val="0"/>
        </w:rPr>
        <w:t>种个别资本在全 部资本中的比重。</w:t>
      </w:r>
    </w:p>
    <w:p>
      <w:pPr>
        <w:pStyle w:val="Style23"/>
        <w:keepNext/>
        <w:keepLines/>
        <w:widowControl w:val="0"/>
        <w:shd w:val="clear" w:color="auto" w:fill="auto"/>
        <w:bidi w:val="0"/>
        <w:spacing w:before="0" w:after="160" w:line="336" w:lineRule="exact"/>
        <w:ind w:left="0" w:right="0" w:firstLine="440"/>
        <w:jc w:val="both"/>
      </w:pPr>
      <w:bookmarkStart w:id="623" w:name="bookmark623"/>
      <w:bookmarkStart w:id="624" w:name="bookmark624"/>
      <w:bookmarkStart w:id="625" w:name="bookmark625"/>
      <w:r>
        <w:rPr>
          <w:color w:val="000000"/>
          <w:spacing w:val="0"/>
          <w:w w:val="100"/>
          <w:position w:val="0"/>
        </w:rPr>
        <w:t>五</w:t>
      </w:r>
      <w:r>
        <w:rPr>
          <w:b w:val="0"/>
          <w:bCs w:val="0"/>
          <w:color w:val="000000"/>
          <w:spacing w:val="0"/>
          <w:w w:val="100"/>
          <w:position w:val="0"/>
          <w:sz w:val="19"/>
          <w:szCs w:val="19"/>
        </w:rPr>
        <w:t>、</w:t>
      </w:r>
      <w:r>
        <w:rPr>
          <w:color w:val="000000"/>
          <w:spacing w:val="0"/>
          <w:w w:val="100"/>
          <w:position w:val="0"/>
        </w:rPr>
        <w:t>边际资本成本的计算</w:t>
      </w:r>
      <w:bookmarkEnd w:id="623"/>
      <w:bookmarkEnd w:id="624"/>
      <w:bookmarkEnd w:id="625"/>
    </w:p>
    <w:p>
      <w:pPr>
        <w:pStyle w:val="Style17"/>
        <w:keepNext w:val="0"/>
        <w:keepLines w:val="0"/>
        <w:widowControl w:val="0"/>
        <w:shd w:val="clear" w:color="auto" w:fill="auto"/>
        <w:bidi w:val="0"/>
        <w:spacing w:before="0" w:after="360" w:line="322" w:lineRule="exact"/>
        <w:ind w:left="0" w:right="0" w:firstLine="440"/>
        <w:jc w:val="both"/>
      </w:pPr>
      <w:r>
        <w:rPr>
          <w:b/>
          <w:bCs/>
          <w:color w:val="000000"/>
          <w:spacing w:val="0"/>
          <w:w w:val="100"/>
          <w:position w:val="0"/>
        </w:rPr>
        <w:t>边</w:t>
      </w:r>
      <w:r>
        <w:rPr>
          <w:color w:val="000000"/>
          <w:spacing w:val="0"/>
          <w:w w:val="100"/>
          <w:position w:val="0"/>
        </w:rPr>
        <w:t>际资本成本，是企业追加筹资的成本。</w:t>
      </w:r>
      <w:r>
        <w:rPr>
          <w:b/>
          <w:bCs/>
          <w:color w:val="000000"/>
          <w:spacing w:val="0"/>
          <w:w w:val="100"/>
          <w:position w:val="0"/>
        </w:rPr>
        <w:t>边</w:t>
      </w:r>
      <w:r>
        <w:rPr>
          <w:color w:val="000000"/>
          <w:spacing w:val="0"/>
          <w:w w:val="100"/>
          <w:position w:val="0"/>
        </w:rPr>
        <w:t>际资本成本，是企业进行追加筹资的 决策依据。</w:t>
      </w:r>
    </w:p>
    <w:p>
      <w:pPr>
        <w:pStyle w:val="Style21"/>
        <w:keepNext/>
        <w:keepLines/>
        <w:widowControl w:val="0"/>
        <w:shd w:val="clear" w:color="auto" w:fill="auto"/>
        <w:bidi w:val="0"/>
        <w:spacing w:before="0" w:line="240" w:lineRule="auto"/>
        <w:ind w:left="0" w:right="0" w:firstLine="0"/>
        <w:jc w:val="center"/>
      </w:pPr>
      <w:bookmarkStart w:id="626" w:name="bookmark626"/>
      <w:bookmarkStart w:id="627" w:name="bookmark627"/>
      <w:bookmarkStart w:id="628" w:name="bookmark628"/>
      <w:r>
        <w:rPr>
          <w:color w:val="000000"/>
          <w:spacing w:val="0"/>
          <w:w w:val="100"/>
          <w:position w:val="0"/>
          <w:sz w:val="24"/>
          <w:szCs w:val="24"/>
        </w:rPr>
        <w:t>第三节杠杆效应</w:t>
      </w:r>
      <w:bookmarkEnd w:id="626"/>
      <w:bookmarkEnd w:id="627"/>
      <w:bookmarkEnd w:id="628"/>
    </w:p>
    <w:p>
      <w:pPr>
        <w:pStyle w:val="Style17"/>
        <w:keepNext w:val="0"/>
        <w:keepLines w:val="0"/>
        <w:widowControl w:val="0"/>
        <w:shd w:val="clear" w:color="auto" w:fill="auto"/>
        <w:bidi w:val="0"/>
        <w:spacing w:before="0" w:after="160" w:line="317" w:lineRule="exact"/>
        <w:ind w:left="0" w:right="0" w:firstLine="440"/>
        <w:jc w:val="both"/>
      </w:pPr>
      <w:r>
        <w:rPr>
          <w:color w:val="000000"/>
          <w:spacing w:val="0"/>
          <w:w w:val="100"/>
          <w:position w:val="0"/>
        </w:rPr>
        <w:t>财务管理中的杠杆效应，包括经营杠杆、财务杠杆和总杠杆三种效应形式。杠杆 效应既可以产生杠杆利益，也可能带来杠杆风险。</w:t>
      </w:r>
    </w:p>
    <w:p>
      <w:pPr>
        <w:pStyle w:val="Style23"/>
        <w:keepNext/>
        <w:keepLines/>
        <w:widowControl w:val="0"/>
        <w:shd w:val="clear" w:color="auto" w:fill="auto"/>
        <w:tabs>
          <w:tab w:pos="931" w:val="left"/>
        </w:tabs>
        <w:bidi w:val="0"/>
        <w:spacing w:before="0" w:after="160" w:line="317" w:lineRule="exact"/>
        <w:ind w:left="0" w:right="0" w:firstLine="440"/>
        <w:jc w:val="both"/>
      </w:pPr>
      <w:bookmarkStart w:id="629" w:name="bookmark629"/>
      <w:bookmarkStart w:id="630" w:name="bookmark630"/>
      <w:bookmarkStart w:id="631" w:name="bookmark631"/>
      <w:bookmarkStart w:id="632" w:name="bookmark632"/>
      <w:r>
        <w:rPr>
          <w:color w:val="000000"/>
          <w:spacing w:val="0"/>
          <w:w w:val="100"/>
          <w:position w:val="0"/>
        </w:rPr>
        <w:t>一</w:t>
      </w:r>
      <w:bookmarkEnd w:id="631"/>
      <w:r>
        <w:rPr>
          <w:color w:val="000000"/>
          <w:spacing w:val="0"/>
          <w:w w:val="100"/>
          <w:position w:val="0"/>
        </w:rPr>
        <w:t>、</w:t>
        <w:tab/>
        <w:t>经营杠杆效应</w:t>
      </w:r>
      <w:bookmarkEnd w:id="629"/>
      <w:bookmarkEnd w:id="630"/>
      <w:bookmarkEnd w:id="632"/>
    </w:p>
    <w:p>
      <w:pPr>
        <w:pStyle w:val="Style17"/>
        <w:keepNext w:val="0"/>
        <w:keepLines w:val="0"/>
        <w:widowControl w:val="0"/>
        <w:shd w:val="clear" w:color="auto" w:fill="auto"/>
        <w:tabs>
          <w:tab w:pos="1024" w:val="left"/>
        </w:tabs>
        <w:bidi w:val="0"/>
        <w:spacing w:before="0" w:after="0" w:line="317" w:lineRule="exact"/>
        <w:ind w:left="0" w:right="0" w:firstLine="440"/>
        <w:jc w:val="both"/>
      </w:pPr>
      <w:bookmarkStart w:id="633" w:name="bookmark633"/>
      <w:r>
        <w:rPr>
          <w:color w:val="000000"/>
          <w:spacing w:val="0"/>
          <w:w w:val="100"/>
          <w:position w:val="0"/>
        </w:rPr>
        <w:t>（</w:t>
      </w:r>
      <w:bookmarkEnd w:id="633"/>
      <w:r>
        <w:rPr>
          <w:color w:val="000000"/>
          <w:spacing w:val="0"/>
          <w:w w:val="100"/>
          <w:position w:val="0"/>
        </w:rPr>
        <w:t>一）</w:t>
        <w:tab/>
        <w:t>经营杠杆</w:t>
      </w:r>
    </w:p>
    <w:p>
      <w:pPr>
        <w:pStyle w:val="Style17"/>
        <w:keepNext w:val="0"/>
        <w:keepLines w:val="0"/>
        <w:widowControl w:val="0"/>
        <w:shd w:val="clear" w:color="auto" w:fill="auto"/>
        <w:bidi w:val="0"/>
        <w:spacing w:before="0" w:after="0" w:line="317" w:lineRule="exact"/>
        <w:ind w:left="0" w:right="0" w:firstLine="440"/>
        <w:jc w:val="both"/>
      </w:pPr>
      <w:r>
        <w:rPr>
          <w:color w:val="000000"/>
          <w:spacing w:val="0"/>
          <w:w w:val="100"/>
          <w:position w:val="0"/>
        </w:rPr>
        <w:t>经营杠杆，是指由于固定性经营成本的存在，而使得企业的资产收益（息税前利 润）变动率大于业务量变动率的现象。经营杠杆反映了资产收益的波动性，用以评价 企业的经营风险。</w:t>
      </w:r>
    </w:p>
    <w:p>
      <w:pPr>
        <w:pStyle w:val="Style17"/>
        <w:keepNext w:val="0"/>
        <w:keepLines w:val="0"/>
        <w:widowControl w:val="0"/>
        <w:shd w:val="clear" w:color="auto" w:fill="auto"/>
        <w:tabs>
          <w:tab w:pos="1024" w:val="left"/>
        </w:tabs>
        <w:bidi w:val="0"/>
        <w:spacing w:before="0" w:after="160" w:line="317" w:lineRule="exact"/>
        <w:ind w:left="0" w:right="0" w:firstLine="440"/>
        <w:jc w:val="both"/>
      </w:pPr>
      <w:bookmarkStart w:id="634" w:name="bookmark634"/>
      <w:r>
        <w:rPr>
          <w:color w:val="000000"/>
          <w:spacing w:val="0"/>
          <w:w w:val="100"/>
          <w:position w:val="0"/>
        </w:rPr>
        <w:t>（</w:t>
      </w:r>
      <w:bookmarkEnd w:id="634"/>
      <w:r>
        <w:rPr>
          <w:color w:val="000000"/>
          <w:spacing w:val="0"/>
          <w:w w:val="100"/>
          <w:position w:val="0"/>
        </w:rPr>
        <w:t>二）</w:t>
        <w:tab/>
        <w:t>经营杠杆系数</w:t>
      </w:r>
      <w:r>
        <w:rPr>
          <w:rFonts w:ascii="Times New Roman" w:eastAsia="Times New Roman" w:hAnsi="Times New Roman" w:cs="Times New Roman"/>
          <w:i/>
          <w:iCs/>
          <w:color w:val="000000"/>
          <w:spacing w:val="0"/>
          <w:w w:val="100"/>
          <w:position w:val="0"/>
        </w:rPr>
        <w:t>（</w:t>
      </w:r>
      <w:r>
        <w:rPr>
          <w:rFonts w:ascii="Times New Roman" w:eastAsia="Times New Roman" w:hAnsi="Times New Roman" w:cs="Times New Roman"/>
          <w:color w:val="000000"/>
          <w:spacing w:val="0"/>
          <w:w w:val="100"/>
          <w:position w:val="0"/>
          <w:lang w:val="en-US" w:eastAsia="en-US" w:bidi="en-US"/>
        </w:rPr>
        <w:t>DOL</w:t>
      </w:r>
      <w:r>
        <w:rPr>
          <w:color w:val="000000"/>
          <w:spacing w:val="0"/>
          <w:w w:val="100"/>
          <w:position w:val="0"/>
          <w:lang w:val="en-US" w:eastAsia="en-US" w:bidi="en-US"/>
        </w:rPr>
        <w:t>）</w:t>
      </w:r>
    </w:p>
    <w:p>
      <w:pPr>
        <w:pStyle w:val="Style17"/>
        <w:keepNext w:val="0"/>
        <w:keepLines w:val="0"/>
        <w:widowControl w:val="0"/>
        <w:shd w:val="clear" w:color="auto" w:fill="auto"/>
        <w:bidi w:val="0"/>
        <w:spacing w:before="0" w:after="100" w:line="245" w:lineRule="exact"/>
        <w:ind w:left="0" w:right="0" w:firstLine="0"/>
        <w:jc w:val="center"/>
      </w:pPr>
      <w:r>
        <w:rPr>
          <w:rFonts w:ascii="Times New Roman" w:eastAsia="Times New Roman" w:hAnsi="Times New Roman" w:cs="Times New Roman"/>
          <w:color w:val="000000"/>
          <w:spacing w:val="0"/>
          <w:w w:val="100"/>
          <w:position w:val="0"/>
          <w:vertAlign w:val="subscript"/>
          <w:lang w:val="en-US" w:eastAsia="en-US" w:bidi="en-US"/>
        </w:rPr>
        <w:t>noT</w:t>
      </w:r>
      <w:r>
        <w:rPr>
          <w:rFonts w:ascii="Times New Roman" w:eastAsia="Times New Roman" w:hAnsi="Times New Roman" w:cs="Times New Roman"/>
          <w:color w:val="000000"/>
          <w:spacing w:val="0"/>
          <w:w w:val="100"/>
          <w:position w:val="0"/>
          <w:lang w:val="en-US" w:eastAsia="en-US" w:bidi="en-US"/>
        </w:rPr>
        <w:t xml:space="preserve"> </w:t>
      </w:r>
      <w:r>
        <w:rPr>
          <w:rFonts w:ascii="Times New Roman" w:eastAsia="Times New Roman" w:hAnsi="Times New Roman" w:cs="Times New Roman"/>
          <w:color w:val="000000"/>
          <w:spacing w:val="0"/>
          <w:w w:val="100"/>
          <w:position w:val="0"/>
        </w:rPr>
        <w:t xml:space="preserve">1 </w:t>
      </w:r>
      <w:r>
        <w:rPr>
          <w:color w:val="000000"/>
          <w:spacing w:val="0"/>
          <w:w w:val="100"/>
          <w:position w:val="0"/>
          <w:u w:val="single"/>
          <w:lang w:val="en-US" w:eastAsia="en-US" w:bidi="en-US"/>
        </w:rPr>
        <w:t>$</w:t>
      </w:r>
      <w:r>
        <w:rPr>
          <w:rFonts w:ascii="Times New Roman" w:eastAsia="Times New Roman" w:hAnsi="Times New Roman" w:cs="Times New Roman"/>
          <w:color w:val="000000"/>
          <w:spacing w:val="0"/>
          <w:w w:val="100"/>
          <w:position w:val="0"/>
          <w:u w:val="single"/>
          <w:lang w:val="en-US" w:eastAsia="en-US" w:bidi="en-US"/>
        </w:rPr>
        <w:t>EBIT</w:t>
      </w:r>
      <w:r>
        <w:rPr>
          <w:rFonts w:ascii="Times New Roman" w:eastAsia="Times New Roman" w:hAnsi="Times New Roman" w:cs="Times New Roman"/>
          <w:color w:val="000000"/>
          <w:spacing w:val="0"/>
          <w:w w:val="100"/>
          <w:position w:val="0"/>
          <w:lang w:val="en-US" w:eastAsia="en-US" w:bidi="en-US"/>
        </w:rPr>
        <w:t xml:space="preserve"> </w:t>
      </w:r>
      <w:r>
        <w:rPr>
          <w:rFonts w:ascii="Times New Roman" w:eastAsia="Times New Roman" w:hAnsi="Times New Roman" w:cs="Times New Roman"/>
          <w:color w:val="000000"/>
          <w:spacing w:val="0"/>
          <w:w w:val="100"/>
          <w:position w:val="0"/>
        </w:rPr>
        <w:t xml:space="preserve">/ </w:t>
      </w:r>
      <w:r>
        <w:rPr>
          <w:color w:val="000000"/>
          <w:spacing w:val="0"/>
          <w:w w:val="100"/>
          <w:position w:val="0"/>
          <w:lang w:val="en-US" w:eastAsia="en-US" w:bidi="en-US"/>
        </w:rPr>
        <w:t>$</w:t>
      </w:r>
      <w:r>
        <w:rPr>
          <w:rFonts w:ascii="Times New Roman" w:eastAsia="Times New Roman" w:hAnsi="Times New Roman" w:cs="Times New Roman"/>
          <w:color w:val="000000"/>
          <w:spacing w:val="0"/>
          <w:w w:val="100"/>
          <w:position w:val="0"/>
          <w:lang w:val="en-US" w:eastAsia="en-US" w:bidi="en-US"/>
        </w:rPr>
        <w:t>Q_</w:t>
      </w:r>
      <w:r>
        <w:rPr>
          <w:color w:val="000000"/>
          <w:spacing w:val="0"/>
          <w:w w:val="100"/>
          <w:position w:val="0"/>
          <w:u w:val="single"/>
        </w:rPr>
        <w:t>息税前利润变动率</w:t>
        <w:br/>
      </w:r>
      <w:r>
        <w:rPr>
          <w:color w:val="000000"/>
          <w:spacing w:val="0"/>
          <w:w w:val="100"/>
          <w:position w:val="0"/>
          <w:lang w:val="en-US" w:eastAsia="en-US" w:bidi="en-US"/>
        </w:rPr>
        <w:t>「</w:t>
      </w:r>
      <w:r>
        <w:rPr>
          <w:rFonts w:ascii="Times New Roman" w:eastAsia="Times New Roman" w:hAnsi="Times New Roman" w:cs="Times New Roman"/>
          <w:color w:val="000000"/>
          <w:spacing w:val="0"/>
          <w:w w:val="100"/>
          <w:position w:val="0"/>
          <w:lang w:val="en-US" w:eastAsia="en-US" w:bidi="en-US"/>
        </w:rPr>
        <w:t>EBIT</w:t>
      </w:r>
      <w:r>
        <w:rPr>
          <w:color w:val="000000"/>
          <w:spacing w:val="0"/>
          <w:w w:val="100"/>
          <w:position w:val="0"/>
          <w:lang w:val="en-US" w:eastAsia="en-US" w:bidi="en-US"/>
        </w:rPr>
        <w:t xml:space="preserve">。/ </w:t>
      </w:r>
      <w:r>
        <w:rPr>
          <w:rFonts w:ascii="Times New Roman" w:eastAsia="Times New Roman" w:hAnsi="Times New Roman" w:cs="Times New Roman"/>
          <w:color w:val="000000"/>
          <w:spacing w:val="0"/>
          <w:w w:val="100"/>
          <w:position w:val="0"/>
          <w:lang w:val="en-US" w:eastAsia="en-US" w:bidi="en-US"/>
        </w:rPr>
        <w:t>Q</w:t>
      </w:r>
      <w:r>
        <w:rPr>
          <w:color w:val="000000"/>
          <w:spacing w:val="0"/>
          <w:w w:val="100"/>
          <w:position w:val="0"/>
          <w:lang w:val="en-US" w:eastAsia="en-US" w:bidi="en-US"/>
        </w:rPr>
        <w:t>。</w:t>
      </w:r>
      <w:r>
        <w:rPr>
          <w:color w:val="000000"/>
          <w:spacing w:val="0"/>
          <w:w w:val="100"/>
          <w:position w:val="0"/>
        </w:rPr>
        <w:t>「产销业务量变动率</w:t>
      </w:r>
    </w:p>
    <w:p>
      <w:pPr>
        <w:pStyle w:val="Style17"/>
        <w:keepNext w:val="0"/>
        <w:keepLines w:val="0"/>
        <w:widowControl w:val="0"/>
        <w:shd w:val="clear" w:color="auto" w:fill="auto"/>
        <w:bidi w:val="0"/>
        <w:spacing w:before="0" w:after="0" w:line="346" w:lineRule="exact"/>
        <w:ind w:left="0" w:right="0" w:firstLine="440"/>
        <w:jc w:val="both"/>
      </w:pPr>
      <w:r>
        <w:rPr>
          <w:color w:val="000000"/>
          <w:spacing w:val="0"/>
          <w:w w:val="100"/>
          <w:position w:val="0"/>
        </w:rPr>
        <w:t>式中，</w:t>
      </w:r>
      <w:r>
        <w:rPr>
          <w:rFonts w:ascii="Times New Roman" w:eastAsia="Times New Roman" w:hAnsi="Times New Roman" w:cs="Times New Roman"/>
          <w:color w:val="000000"/>
          <w:spacing w:val="0"/>
          <w:w w:val="100"/>
          <w:position w:val="0"/>
          <w:lang w:val="en-US" w:eastAsia="en-US" w:bidi="en-US"/>
        </w:rPr>
        <w:t>DOL</w:t>
      </w:r>
      <w:r>
        <w:rPr>
          <w:color w:val="000000"/>
          <w:spacing w:val="0"/>
          <w:w w:val="100"/>
          <w:position w:val="0"/>
        </w:rPr>
        <w:t>表示经营杠杆系数；</w:t>
      </w:r>
      <w:r>
        <w:rPr>
          <w:color w:val="000000"/>
          <w:spacing w:val="0"/>
          <w:w w:val="100"/>
          <w:position w:val="0"/>
          <w:lang w:val="en-US" w:eastAsia="en-US" w:bidi="en-US"/>
        </w:rPr>
        <w:t>$</w:t>
      </w:r>
      <w:r>
        <w:rPr>
          <w:rFonts w:ascii="Times New Roman" w:eastAsia="Times New Roman" w:hAnsi="Times New Roman" w:cs="Times New Roman"/>
          <w:color w:val="000000"/>
          <w:spacing w:val="0"/>
          <w:w w:val="100"/>
          <w:position w:val="0"/>
          <w:lang w:val="en-US" w:eastAsia="en-US" w:bidi="en-US"/>
        </w:rPr>
        <w:t>EBIT</w:t>
      </w:r>
      <w:r>
        <w:rPr>
          <w:color w:val="000000"/>
          <w:spacing w:val="0"/>
          <w:w w:val="100"/>
          <w:position w:val="0"/>
        </w:rPr>
        <w:t>表示息税前利润变动额；</w:t>
      </w:r>
      <w:r>
        <w:rPr>
          <w:color w:val="000000"/>
          <w:spacing w:val="0"/>
          <w:w w:val="100"/>
          <w:position w:val="0"/>
          <w:lang w:val="en-US" w:eastAsia="en-US" w:bidi="en-US"/>
        </w:rPr>
        <w:t>$</w:t>
      </w:r>
      <w:r>
        <w:rPr>
          <w:rFonts w:ascii="Times New Roman" w:eastAsia="Times New Roman" w:hAnsi="Times New Roman" w:cs="Times New Roman"/>
          <w:color w:val="000000"/>
          <w:spacing w:val="0"/>
          <w:w w:val="100"/>
          <w:position w:val="0"/>
          <w:lang w:val="en-US" w:eastAsia="en-US" w:bidi="en-US"/>
        </w:rPr>
        <w:t>Q</w:t>
      </w:r>
      <w:r>
        <w:rPr>
          <w:color w:val="000000"/>
          <w:spacing w:val="0"/>
          <w:w w:val="100"/>
          <w:position w:val="0"/>
        </w:rPr>
        <w:t>表示产销业务 量变动值。</w:t>
      </w:r>
    </w:p>
    <w:p>
      <w:pPr>
        <w:pStyle w:val="Style17"/>
        <w:keepNext w:val="0"/>
        <w:keepLines w:val="0"/>
        <w:widowControl w:val="0"/>
        <w:shd w:val="clear" w:color="auto" w:fill="auto"/>
        <w:bidi w:val="0"/>
        <w:spacing w:before="0" w:after="160" w:line="317" w:lineRule="exact"/>
        <w:ind w:left="0" w:right="0" w:firstLine="440"/>
        <w:jc w:val="both"/>
      </w:pPr>
      <w:r>
        <w:rPr>
          <w:color w:val="000000"/>
          <w:spacing w:val="0"/>
          <w:w w:val="100"/>
          <w:position w:val="0"/>
        </w:rPr>
        <w:t>上式经整理，经营杠杆系数的计算也可以简化为：</w:t>
      </w:r>
    </w:p>
    <w:p>
      <w:pPr>
        <w:pStyle w:val="Style30"/>
        <w:keepNext w:val="0"/>
        <w:keepLines w:val="0"/>
        <w:widowControl w:val="0"/>
        <w:shd w:val="clear" w:color="auto" w:fill="auto"/>
        <w:tabs>
          <w:tab w:pos="2366" w:val="left"/>
        </w:tabs>
        <w:bidi w:val="0"/>
        <w:spacing w:before="0" w:line="283" w:lineRule="exact"/>
        <w:ind w:left="0" w:right="0" w:firstLine="0"/>
        <w:jc w:val="center"/>
      </w:pPr>
      <w:r>
        <w:rPr>
          <w:rFonts w:ascii="Times New Roman" w:eastAsia="Times New Roman" w:hAnsi="Times New Roman" w:cs="Times New Roman"/>
          <w:i w:val="0"/>
          <w:iCs w:val="0"/>
          <w:color w:val="000000"/>
          <w:spacing w:val="0"/>
          <w:w w:val="100"/>
          <w:position w:val="0"/>
          <w:vertAlign w:val="subscript"/>
          <w:lang w:val="en-US" w:eastAsia="en-US" w:bidi="en-US"/>
        </w:rPr>
        <w:t>DOT</w:t>
      </w:r>
      <w:r>
        <w:rPr>
          <w:rFonts w:ascii="Times New Roman" w:eastAsia="Times New Roman" w:hAnsi="Times New Roman" w:cs="Times New Roman"/>
          <w:i w:val="0"/>
          <w:iCs w:val="0"/>
          <w:color w:val="000000"/>
          <w:spacing w:val="0"/>
          <w:w w:val="100"/>
          <w:position w:val="0"/>
          <w:lang w:val="en-US" w:eastAsia="en-US" w:bidi="en-US"/>
        </w:rPr>
        <w:t xml:space="preserve"> </w:t>
      </w:r>
      <w:r>
        <w:rPr>
          <w:rFonts w:ascii="Times New Roman" w:eastAsia="Times New Roman" w:hAnsi="Times New Roman" w:cs="Times New Roman"/>
          <w:i w:val="0"/>
          <w:iCs w:val="0"/>
          <w:color w:val="000000"/>
          <w:spacing w:val="0"/>
          <w:w w:val="100"/>
          <w:position w:val="0"/>
        </w:rPr>
        <w:t xml:space="preserve">1 </w:t>
      </w:r>
      <w:r>
        <w:rPr>
          <w:rFonts w:ascii="Times New Roman" w:eastAsia="Times New Roman" w:hAnsi="Times New Roman" w:cs="Times New Roman"/>
          <w:i w:val="0"/>
          <w:iCs w:val="0"/>
          <w:color w:val="000000"/>
          <w:spacing w:val="0"/>
          <w:w w:val="100"/>
          <w:position w:val="0"/>
          <w:u w:val="single"/>
          <w:lang w:val="en-US" w:eastAsia="en-US" w:bidi="en-US"/>
        </w:rPr>
        <w:t>M</w:t>
      </w:r>
      <w:r>
        <w:rPr>
          <w:rFonts w:ascii="SimSun" w:eastAsia="SimSun" w:hAnsi="SimSun" w:cs="SimSun"/>
          <w:i w:val="0"/>
          <w:iCs w:val="0"/>
          <w:color w:val="000000"/>
          <w:spacing w:val="0"/>
          <w:w w:val="100"/>
          <w:position w:val="0"/>
          <w:u w:val="single"/>
          <w:lang w:val="en-US" w:eastAsia="en-US" w:bidi="en-US"/>
        </w:rPr>
        <w:t>。</w:t>
      </w:r>
      <w:r>
        <w:rPr>
          <w:rFonts w:ascii="SimSun" w:eastAsia="SimSun" w:hAnsi="SimSun" w:cs="SimSun"/>
          <w:i w:val="0"/>
          <w:iCs w:val="0"/>
          <w:color w:val="000000"/>
          <w:spacing w:val="0"/>
          <w:w w:val="100"/>
          <w:position w:val="0"/>
          <w:lang w:val="en-US" w:eastAsia="en-US" w:bidi="en-US"/>
        </w:rPr>
        <w:t xml:space="preserve"> </w:t>
      </w:r>
      <w:r>
        <w:rPr>
          <w:rFonts w:ascii="Times New Roman" w:eastAsia="Times New Roman" w:hAnsi="Times New Roman" w:cs="Times New Roman"/>
          <w:i w:val="0"/>
          <w:iCs w:val="0"/>
          <w:color w:val="000000"/>
          <w:spacing w:val="0"/>
          <w:w w:val="100"/>
          <w:position w:val="0"/>
        </w:rPr>
        <w:t xml:space="preserve">1 </w:t>
      </w:r>
      <w:r>
        <w:rPr>
          <w:rFonts w:ascii="Times New Roman" w:eastAsia="Times New Roman" w:hAnsi="Times New Roman" w:cs="Times New Roman"/>
          <w:i w:val="0"/>
          <w:iCs w:val="0"/>
          <w:color w:val="000000"/>
          <w:spacing w:val="0"/>
          <w:w w:val="100"/>
          <w:position w:val="0"/>
          <w:u w:val="single"/>
          <w:lang w:val="en-US" w:eastAsia="en-US" w:bidi="en-US"/>
        </w:rPr>
        <w:t>EBIT</w:t>
      </w:r>
      <w:r>
        <w:rPr>
          <w:rFonts w:ascii="SimSun" w:eastAsia="SimSun" w:hAnsi="SimSun" w:cs="SimSun"/>
          <w:i w:val="0"/>
          <w:iCs w:val="0"/>
          <w:color w:val="000000"/>
          <w:spacing w:val="0"/>
          <w:w w:val="100"/>
          <w:position w:val="0"/>
          <w:u w:val="single"/>
          <w:lang w:val="en-US" w:eastAsia="en-US" w:bidi="en-US"/>
        </w:rPr>
        <w:t>。</w:t>
      </w:r>
      <w:r>
        <w:rPr>
          <w:rFonts w:ascii="Times New Roman" w:eastAsia="Times New Roman" w:hAnsi="Times New Roman" w:cs="Times New Roman"/>
          <w:i w:val="0"/>
          <w:iCs w:val="0"/>
          <w:color w:val="000000"/>
          <w:spacing w:val="0"/>
          <w:w w:val="100"/>
          <w:position w:val="0"/>
          <w:u w:val="single"/>
        </w:rPr>
        <w:t xml:space="preserve">+ </w:t>
      </w:r>
      <w:r>
        <w:rPr>
          <w:rFonts w:ascii="Times New Roman" w:eastAsia="Times New Roman" w:hAnsi="Times New Roman" w:cs="Times New Roman"/>
          <w:i w:val="0"/>
          <w:iCs w:val="0"/>
          <w:color w:val="000000"/>
          <w:spacing w:val="0"/>
          <w:w w:val="100"/>
          <w:position w:val="0"/>
          <w:u w:val="single"/>
          <w:lang w:val="en-US" w:eastAsia="en-US" w:bidi="en-US"/>
        </w:rPr>
        <w:t>F</w:t>
      </w:r>
      <w:r>
        <w:rPr>
          <w:rFonts w:ascii="SimSun" w:eastAsia="SimSun" w:hAnsi="SimSun" w:cs="SimSun"/>
          <w:i w:val="0"/>
          <w:iCs w:val="0"/>
          <w:color w:val="000000"/>
          <w:spacing w:val="0"/>
          <w:w w:val="100"/>
          <w:position w:val="0"/>
          <w:u w:val="single"/>
          <w:lang w:val="en-US" w:eastAsia="en-US" w:bidi="en-US"/>
        </w:rPr>
        <w:t>。</w:t>
      </w:r>
      <w:r>
        <w:rPr>
          <w:rFonts w:ascii="Times New Roman" w:eastAsia="Times New Roman" w:hAnsi="Times New Roman" w:cs="Times New Roman"/>
          <w:i w:val="0"/>
          <w:iCs w:val="0"/>
          <w:color w:val="000000"/>
          <w:spacing w:val="0"/>
          <w:w w:val="100"/>
          <w:position w:val="0"/>
        </w:rPr>
        <w:t>1</w:t>
      </w:r>
      <w:r>
        <w:rPr>
          <w:rFonts w:ascii="SimSun" w:eastAsia="SimSun" w:hAnsi="SimSun" w:cs="SimSun"/>
          <w:i w:val="0"/>
          <w:iCs w:val="0"/>
          <w:color w:val="000000"/>
          <w:spacing w:val="0"/>
          <w:w w:val="100"/>
          <w:position w:val="0"/>
          <w:u w:val="single"/>
        </w:rPr>
        <w:t>基期边际贡献</w:t>
        <w:br/>
      </w:r>
      <w:r>
        <w:rPr>
          <w:rFonts w:ascii="Times New Roman" w:eastAsia="Times New Roman" w:hAnsi="Times New Roman" w:cs="Times New Roman"/>
          <w:i w:val="0"/>
          <w:iCs w:val="0"/>
          <w:color w:val="000000"/>
          <w:spacing w:val="0"/>
          <w:w w:val="100"/>
          <w:position w:val="0"/>
          <w:vertAlign w:val="superscript"/>
        </w:rPr>
        <w:t>_</w:t>
      </w:r>
      <w:r>
        <w:rPr>
          <w:rFonts w:ascii="Times New Roman" w:eastAsia="Times New Roman" w:hAnsi="Times New Roman" w:cs="Times New Roman"/>
          <w:i w:val="0"/>
          <w:iCs w:val="0"/>
          <w:color w:val="000000"/>
          <w:spacing w:val="0"/>
          <w:w w:val="100"/>
          <w:position w:val="0"/>
        </w:rPr>
        <w:t xml:space="preserve"> </w:t>
      </w:r>
      <w:r>
        <w:rPr>
          <w:rFonts w:ascii="Times New Roman" w:eastAsia="Times New Roman" w:hAnsi="Times New Roman" w:cs="Times New Roman"/>
          <w:i w:val="0"/>
          <w:iCs w:val="0"/>
          <w:color w:val="000000"/>
          <w:spacing w:val="0"/>
          <w:w w:val="100"/>
          <w:position w:val="0"/>
          <w:lang w:val="en-US" w:eastAsia="en-US" w:bidi="en-US"/>
        </w:rPr>
        <w:t>M</w:t>
      </w:r>
      <w:r>
        <w:rPr>
          <w:rFonts w:ascii="Times New Roman" w:eastAsia="Times New Roman" w:hAnsi="Times New Roman" w:cs="Times New Roman"/>
          <w:i w:val="0"/>
          <w:iCs w:val="0"/>
          <w:color w:val="000000"/>
          <w:spacing w:val="0"/>
          <w:w w:val="100"/>
          <w:position w:val="0"/>
          <w:vertAlign w:val="subscript"/>
          <w:lang w:val="en-US" w:eastAsia="en-US" w:bidi="en-US"/>
        </w:rPr>
        <w:t>o</w:t>
      </w:r>
      <w:r>
        <w:rPr>
          <w:rFonts w:ascii="Times New Roman" w:eastAsia="Times New Roman" w:hAnsi="Times New Roman" w:cs="Times New Roman"/>
          <w:i w:val="0"/>
          <w:iCs w:val="0"/>
          <w:color w:val="000000"/>
          <w:spacing w:val="0"/>
          <w:w w:val="100"/>
          <w:position w:val="0"/>
          <w:lang w:val="en-US" w:eastAsia="en-US" w:bidi="en-US"/>
        </w:rPr>
        <w:t xml:space="preserve"> - T</w:t>
        <w:tab/>
      </w:r>
      <w:r>
        <w:rPr>
          <w:rFonts w:ascii="SimSun" w:eastAsia="SimSun" w:hAnsi="SimSun" w:cs="SimSun"/>
          <w:i w:val="0"/>
          <w:iCs w:val="0"/>
          <w:color w:val="000000"/>
          <w:spacing w:val="0"/>
          <w:w w:val="100"/>
          <w:position w:val="0"/>
        </w:rPr>
        <w:t>「基期息税前利润</w:t>
      </w:r>
    </w:p>
    <w:p>
      <w:pPr>
        <w:pStyle w:val="Style17"/>
        <w:keepNext w:val="0"/>
        <w:keepLines w:val="0"/>
        <w:widowControl w:val="0"/>
        <w:shd w:val="clear" w:color="auto" w:fill="auto"/>
        <w:tabs>
          <w:tab w:pos="1024" w:val="left"/>
        </w:tabs>
        <w:bidi w:val="0"/>
        <w:spacing w:before="0" w:after="0" w:line="317" w:lineRule="exact"/>
        <w:ind w:left="0" w:right="0" w:firstLine="440"/>
        <w:jc w:val="both"/>
      </w:pPr>
      <w:bookmarkStart w:id="635" w:name="bookmark635"/>
      <w:r>
        <w:rPr>
          <w:color w:val="000000"/>
          <w:spacing w:val="0"/>
          <w:w w:val="100"/>
          <w:position w:val="0"/>
        </w:rPr>
        <w:t>（</w:t>
      </w:r>
      <w:bookmarkEnd w:id="635"/>
      <w:r>
        <w:rPr>
          <w:color w:val="000000"/>
          <w:spacing w:val="0"/>
          <w:w w:val="100"/>
          <w:position w:val="0"/>
        </w:rPr>
        <w:t>三）</w:t>
        <w:tab/>
        <w:t>经营风险与经营杠杆</w:t>
      </w:r>
    </w:p>
    <w:p>
      <w:pPr>
        <w:pStyle w:val="Style17"/>
        <w:keepNext w:val="0"/>
        <w:keepLines w:val="0"/>
        <w:widowControl w:val="0"/>
        <w:shd w:val="clear" w:color="auto" w:fill="auto"/>
        <w:bidi w:val="0"/>
        <w:spacing w:before="0" w:after="160" w:line="317" w:lineRule="exact"/>
        <w:ind w:left="0" w:right="0" w:firstLine="440"/>
        <w:jc w:val="both"/>
      </w:pPr>
      <w:r>
        <w:rPr>
          <w:color w:val="000000"/>
          <w:spacing w:val="0"/>
          <w:w w:val="100"/>
          <w:position w:val="0"/>
        </w:rPr>
        <w:t>经营风险，是指企业生产经营上的原因而导致的资产收益波动的风险。经营杠杆 放大了市场和生产等因素变化对利润波动的影响。经营杠杆系数越高，表明资产收益 等利润波动程度越大，经营风险也就越大。</w:t>
      </w:r>
    </w:p>
    <w:p>
      <w:pPr>
        <w:pStyle w:val="Style23"/>
        <w:keepNext/>
        <w:keepLines/>
        <w:widowControl w:val="0"/>
        <w:shd w:val="clear" w:color="auto" w:fill="auto"/>
        <w:tabs>
          <w:tab w:pos="931" w:val="left"/>
        </w:tabs>
        <w:bidi w:val="0"/>
        <w:spacing w:before="0" w:after="100" w:line="317" w:lineRule="exact"/>
        <w:ind w:left="0" w:right="0" w:firstLine="440"/>
        <w:jc w:val="both"/>
      </w:pPr>
      <w:bookmarkStart w:id="636" w:name="bookmark636"/>
      <w:bookmarkStart w:id="637" w:name="bookmark637"/>
      <w:bookmarkStart w:id="638" w:name="bookmark638"/>
      <w:bookmarkStart w:id="639" w:name="bookmark639"/>
      <w:r>
        <w:rPr>
          <w:color w:val="000000"/>
          <w:spacing w:val="0"/>
          <w:w w:val="100"/>
          <w:position w:val="0"/>
        </w:rPr>
        <w:t>二</w:t>
      </w:r>
      <w:bookmarkEnd w:id="638"/>
      <w:r>
        <w:rPr>
          <w:color w:val="000000"/>
          <w:spacing w:val="0"/>
          <w:w w:val="100"/>
          <w:position w:val="0"/>
        </w:rPr>
        <w:t>、</w:t>
        <w:tab/>
        <w:t>财务杠杆效应</w:t>
      </w:r>
      <w:bookmarkEnd w:id="636"/>
      <w:bookmarkEnd w:id="637"/>
      <w:bookmarkEnd w:id="639"/>
    </w:p>
    <w:p>
      <w:pPr>
        <w:pStyle w:val="Style17"/>
        <w:keepNext w:val="0"/>
        <w:keepLines w:val="0"/>
        <w:widowControl w:val="0"/>
        <w:shd w:val="clear" w:color="auto" w:fill="auto"/>
        <w:bidi w:val="0"/>
        <w:spacing w:before="0" w:after="0" w:line="317" w:lineRule="exact"/>
        <w:ind w:left="0" w:right="0" w:firstLine="440"/>
        <w:jc w:val="both"/>
      </w:pPr>
      <w:r>
        <w:rPr>
          <w:color w:val="000000"/>
          <w:spacing w:val="0"/>
          <w:w w:val="100"/>
          <w:position w:val="0"/>
        </w:rPr>
        <w:t>（ ） 财务</w:t>
      </w:r>
    </w:p>
    <w:p>
      <w:pPr>
        <w:pStyle w:val="Style17"/>
        <w:keepNext w:val="0"/>
        <w:keepLines w:val="0"/>
        <w:widowControl w:val="0"/>
        <w:shd w:val="clear" w:color="auto" w:fill="auto"/>
        <w:bidi w:val="0"/>
        <w:spacing w:before="0" w:after="100" w:line="317" w:lineRule="exact"/>
        <w:ind w:left="0" w:right="0" w:firstLine="440"/>
        <w:jc w:val="both"/>
      </w:pPr>
      <w:r>
        <w:rPr>
          <w:color w:val="000000"/>
          <w:spacing w:val="0"/>
          <w:w w:val="100"/>
          <w:position w:val="0"/>
        </w:rPr>
        <w:t>财务杠杆，是指由于固定性资本成本的存在，而使得企业的普通股收益（或每股</w:t>
      </w:r>
    </w:p>
    <w:p>
      <w:pPr>
        <w:pStyle w:val="Style30"/>
        <w:keepNext w:val="0"/>
        <w:keepLines w:val="0"/>
        <w:widowControl w:val="0"/>
        <w:shd w:val="clear" w:color="auto" w:fill="auto"/>
        <w:bidi w:val="0"/>
        <w:spacing w:before="0" w:after="0"/>
        <w:ind w:left="0" w:firstLine="0"/>
        <w:jc w:val="left"/>
      </w:pPr>
      <w:r>
        <w:rPr>
          <w:rFonts w:ascii="Times New Roman" w:eastAsia="Times New Roman" w:hAnsi="Times New Roman" w:cs="Times New Roman"/>
          <w:color w:val="000000"/>
          <w:spacing w:val="0"/>
          <w:w w:val="100"/>
          <w:position w:val="0"/>
          <w:lang w:val="en-US" w:eastAsia="en-US" w:bidi="en-US"/>
        </w:rPr>
        <w:t xml:space="preserve">H9 </w:t>
      </w:r>
      <w:r>
        <w:rPr>
          <w:rStyle w:val="CharStyle18"/>
          <w:i w:val="0"/>
          <w:iCs w:val="0"/>
        </w:rPr>
        <w:t>收益）变动率大于息税前利润变动率的现象。财务杠杆反映了股权资本收益的波动性, 用以评价企业的财务风险。</w:t>
      </w:r>
    </w:p>
    <w:p>
      <w:pPr>
        <w:pStyle w:val="Style17"/>
        <w:keepNext w:val="0"/>
        <w:keepLines w:val="0"/>
        <w:widowControl w:val="0"/>
        <w:shd w:val="clear" w:color="auto" w:fill="auto"/>
        <w:bidi w:val="0"/>
        <w:spacing w:before="0" w:after="180" w:line="317" w:lineRule="exact"/>
        <w:ind w:left="0" w:right="0" w:firstLine="440"/>
        <w:jc w:val="both"/>
        <w:rPr>
          <w:sz w:val="19"/>
          <w:szCs w:val="19"/>
        </w:rPr>
      </w:pPr>
      <w:bookmarkStart w:id="640" w:name="bookmark640"/>
      <w:r>
        <w:rPr>
          <w:color w:val="000000"/>
          <w:spacing w:val="0"/>
          <w:w w:val="100"/>
          <w:position w:val="0"/>
          <w:sz w:val="19"/>
          <w:szCs w:val="19"/>
        </w:rPr>
        <w:t>（</w:t>
      </w:r>
      <w:bookmarkEnd w:id="640"/>
      <w:r>
        <w:rPr>
          <w:color w:val="000000"/>
          <w:spacing w:val="0"/>
          <w:w w:val="100"/>
          <w:position w:val="0"/>
          <w:sz w:val="19"/>
          <w:szCs w:val="19"/>
        </w:rPr>
        <w:t>二）财务杠杆系数（</w:t>
      </w:r>
      <w:r>
        <w:rPr>
          <w:rFonts w:ascii="Times New Roman" w:eastAsia="Times New Roman" w:hAnsi="Times New Roman" w:cs="Times New Roman"/>
          <w:color w:val="000000"/>
          <w:spacing w:val="0"/>
          <w:w w:val="100"/>
          <w:position w:val="0"/>
          <w:sz w:val="20"/>
          <w:szCs w:val="20"/>
          <w:lang w:val="en-US" w:eastAsia="en-US" w:bidi="en-US"/>
        </w:rPr>
        <w:t>DFL</w:t>
      </w:r>
      <w:r>
        <w:rPr>
          <w:color w:val="000000"/>
          <w:spacing w:val="0"/>
          <w:w w:val="100"/>
          <w:position w:val="0"/>
          <w:sz w:val="19"/>
          <w:szCs w:val="19"/>
          <w:lang w:val="en-US" w:eastAsia="en-US" w:bidi="en-US"/>
        </w:rPr>
        <w:t>）</w:t>
      </w:r>
    </w:p>
    <w:p>
      <w:pPr>
        <w:pStyle w:val="Style17"/>
        <w:keepNext w:val="0"/>
        <w:keepLines w:val="0"/>
        <w:widowControl w:val="0"/>
        <w:shd w:val="clear" w:color="auto" w:fill="auto"/>
        <w:bidi w:val="0"/>
        <w:spacing w:before="0" w:after="0" w:line="240" w:lineRule="auto"/>
        <w:ind w:left="0" w:right="0" w:firstLine="0"/>
        <w:jc w:val="center"/>
        <w:rPr>
          <w:sz w:val="19"/>
          <w:szCs w:val="19"/>
        </w:rPr>
      </w:pPr>
      <w:r>
        <w:rPr>
          <w:rFonts w:ascii="Times New Roman" w:eastAsia="Times New Roman" w:hAnsi="Times New Roman" w:cs="Times New Roman"/>
          <w:color w:val="000000"/>
          <w:spacing w:val="0"/>
          <w:w w:val="100"/>
          <w:position w:val="0"/>
          <w:sz w:val="20"/>
          <w:szCs w:val="20"/>
          <w:vertAlign w:val="subscript"/>
          <w:lang w:val="en-US" w:eastAsia="en-US" w:bidi="en-US"/>
        </w:rPr>
        <w:t>DFT</w:t>
      </w:r>
      <w:r>
        <w:rPr>
          <w:rFonts w:ascii="Times New Roman" w:eastAsia="Times New Roman" w:hAnsi="Times New Roman" w:cs="Times New Roman"/>
          <w:color w:val="000000"/>
          <w:spacing w:val="0"/>
          <w:w w:val="100"/>
          <w:position w:val="0"/>
          <w:sz w:val="20"/>
          <w:szCs w:val="20"/>
          <w:lang w:val="en-US" w:eastAsia="en-US" w:bidi="en-US"/>
        </w:rPr>
        <w:t xml:space="preserve"> </w:t>
      </w:r>
      <w:r>
        <w:rPr>
          <w:color w:val="000000"/>
          <w:spacing w:val="0"/>
          <w:w w:val="100"/>
          <w:position w:val="0"/>
          <w:sz w:val="19"/>
          <w:szCs w:val="19"/>
          <w:lang w:val="zh-CN" w:eastAsia="zh-CN" w:bidi="zh-CN"/>
        </w:rPr>
        <w:t>—</w:t>
      </w:r>
      <w:r>
        <w:rPr>
          <w:color w:val="000000"/>
          <w:spacing w:val="0"/>
          <w:w w:val="100"/>
          <w:position w:val="0"/>
          <w:sz w:val="19"/>
          <w:szCs w:val="19"/>
          <w:u w:val="single"/>
          <w:lang w:val="zh-CN" w:eastAsia="zh-CN" w:bidi="zh-CN"/>
        </w:rPr>
        <w:t>普通</w:t>
      </w:r>
      <w:r>
        <w:rPr>
          <w:color w:val="000000"/>
          <w:spacing w:val="0"/>
          <w:w w:val="100"/>
          <w:position w:val="0"/>
          <w:sz w:val="19"/>
          <w:szCs w:val="19"/>
          <w:u w:val="single"/>
        </w:rPr>
        <w:t>股收益变动率</w:t>
      </w:r>
      <w:r>
        <w:rPr>
          <w:rFonts w:ascii="Times New Roman" w:eastAsia="Times New Roman" w:hAnsi="Times New Roman" w:cs="Times New Roman"/>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u w:val="single"/>
          <w:lang w:val="en-US" w:eastAsia="en-US" w:bidi="en-US"/>
        </w:rPr>
        <w:t>EPS</w:t>
      </w:r>
      <w:r>
        <w:rPr>
          <w:color w:val="000000"/>
          <w:spacing w:val="0"/>
          <w:w w:val="100"/>
          <w:position w:val="0"/>
          <w:sz w:val="19"/>
          <w:szCs w:val="19"/>
          <w:u w:val="single"/>
        </w:rPr>
        <w:t>变动率</w:t>
      </w:r>
    </w:p>
    <w:p>
      <w:pPr>
        <w:pStyle w:val="Style17"/>
        <w:keepNext w:val="0"/>
        <w:keepLines w:val="0"/>
        <w:widowControl w:val="0"/>
        <w:shd w:val="clear" w:color="auto" w:fill="auto"/>
        <w:bidi w:val="0"/>
        <w:spacing w:before="0" w:after="180" w:line="240" w:lineRule="auto"/>
        <w:ind w:left="0" w:right="0" w:firstLine="0"/>
        <w:jc w:val="center"/>
        <w:rPr>
          <w:sz w:val="19"/>
          <w:szCs w:val="19"/>
        </w:rPr>
      </w:pPr>
      <w:r>
        <w:rPr>
          <w:color w:val="000000"/>
          <w:spacing w:val="0"/>
          <w:w w:val="100"/>
          <w:position w:val="0"/>
          <w:sz w:val="19"/>
          <w:szCs w:val="19"/>
        </w:rPr>
        <w:t>-息税前利润变动率-</w:t>
      </w:r>
      <w:r>
        <w:rPr>
          <w:rFonts w:ascii="Times New Roman" w:eastAsia="Times New Roman" w:hAnsi="Times New Roman" w:cs="Times New Roman"/>
          <w:color w:val="000000"/>
          <w:spacing w:val="0"/>
          <w:w w:val="100"/>
          <w:position w:val="0"/>
          <w:sz w:val="20"/>
          <w:szCs w:val="20"/>
          <w:lang w:val="en-US" w:eastAsia="en-US" w:bidi="en-US"/>
        </w:rPr>
        <w:t>EBIT</w:t>
      </w:r>
      <w:r>
        <w:rPr>
          <w:color w:val="000000"/>
          <w:spacing w:val="0"/>
          <w:w w:val="100"/>
          <w:position w:val="0"/>
          <w:sz w:val="19"/>
          <w:szCs w:val="19"/>
        </w:rPr>
        <w:t>变动率</w:t>
      </w:r>
    </w:p>
    <w:p>
      <w:pPr>
        <w:pStyle w:val="Style17"/>
        <w:keepNext w:val="0"/>
        <w:keepLines w:val="0"/>
        <w:widowControl w:val="0"/>
        <w:shd w:val="clear" w:color="auto" w:fill="auto"/>
        <w:bidi w:val="0"/>
        <w:spacing w:before="0" w:after="180" w:line="240" w:lineRule="auto"/>
        <w:ind w:left="0" w:right="0" w:firstLine="440"/>
        <w:jc w:val="both"/>
      </w:pPr>
      <w:r>
        <w:rPr>
          <w:color w:val="000000"/>
          <w:spacing w:val="0"/>
          <w:w w:val="100"/>
          <w:position w:val="0"/>
        </w:rPr>
        <w:t>在不存在优先股股息的情况下，上式经整理，财务杠杆系数的计算也可以简化为:</w:t>
      </w:r>
    </w:p>
    <w:p>
      <w:pPr>
        <w:pStyle w:val="Style30"/>
        <w:keepNext w:val="0"/>
        <w:keepLines w:val="0"/>
        <w:widowControl w:val="0"/>
        <w:shd w:val="clear" w:color="auto" w:fill="auto"/>
        <w:bidi w:val="0"/>
        <w:spacing w:before="0" w:line="259" w:lineRule="exact"/>
        <w:ind w:left="3100" w:right="0" w:hanging="100"/>
        <w:jc w:val="left"/>
      </w:pPr>
      <w:r>
        <w:rPr>
          <w:rFonts w:ascii="SimSun" w:eastAsia="SimSun" w:hAnsi="SimSun" w:cs="SimSun"/>
          <w:i w:val="0"/>
          <w:iCs w:val="0"/>
          <w:color w:val="000000"/>
          <w:spacing w:val="0"/>
          <w:w w:val="100"/>
          <w:position w:val="0"/>
          <w:sz w:val="19"/>
          <w:szCs w:val="19"/>
          <w:u w:val="single"/>
        </w:rPr>
        <w:t>基期息税前利润</w:t>
      </w:r>
      <w:r>
        <w:rPr>
          <w:rFonts w:ascii="Times New Roman" w:eastAsia="Times New Roman" w:hAnsi="Times New Roman" w:cs="Times New Roman"/>
          <w:i w:val="0"/>
          <w:iCs w:val="0"/>
          <w:color w:val="000000"/>
          <w:spacing w:val="0"/>
          <w:w w:val="100"/>
          <w:position w:val="0"/>
        </w:rPr>
        <w:t>=</w:t>
      </w:r>
      <w:r>
        <w:rPr>
          <w:rFonts w:ascii="Times New Roman" w:eastAsia="Times New Roman" w:hAnsi="Times New Roman" w:cs="Times New Roman"/>
          <w:i w:val="0"/>
          <w:iCs w:val="0"/>
          <w:color w:val="000000"/>
          <w:spacing w:val="0"/>
          <w:w w:val="100"/>
          <w:position w:val="0"/>
          <w:u w:val="single"/>
          <w:lang w:val="en-US" w:eastAsia="en-US" w:bidi="en-US"/>
        </w:rPr>
        <w:t>EBIT</w:t>
      </w:r>
      <w:r>
        <w:rPr>
          <w:rFonts w:ascii="SimSun" w:eastAsia="SimSun" w:hAnsi="SimSun" w:cs="SimSun"/>
          <w:i w:val="0"/>
          <w:iCs w:val="0"/>
          <w:color w:val="000000"/>
          <w:spacing w:val="0"/>
          <w:w w:val="100"/>
          <w:position w:val="0"/>
          <w:sz w:val="19"/>
          <w:szCs w:val="19"/>
          <w:u w:val="single"/>
          <w:lang w:val="en-US" w:eastAsia="en-US" w:bidi="en-US"/>
        </w:rPr>
        <w:t xml:space="preserve">。 </w:t>
      </w:r>
      <w:r>
        <w:rPr>
          <w:rFonts w:ascii="SimSun" w:eastAsia="SimSun" w:hAnsi="SimSun" w:cs="SimSun"/>
          <w:i w:val="0"/>
          <w:iCs w:val="0"/>
          <w:color w:val="000000"/>
          <w:spacing w:val="0"/>
          <w:w w:val="100"/>
          <w:position w:val="0"/>
          <w:sz w:val="19"/>
          <w:szCs w:val="19"/>
        </w:rPr>
        <w:t>基期利润总额</w:t>
      </w:r>
      <w:r>
        <w:rPr>
          <w:rFonts w:ascii="Times New Roman" w:eastAsia="Times New Roman" w:hAnsi="Times New Roman" w:cs="Times New Roman"/>
          <w:i w:val="0"/>
          <w:iCs w:val="0"/>
          <w:color w:val="000000"/>
          <w:spacing w:val="0"/>
          <w:w w:val="100"/>
          <w:position w:val="0"/>
        </w:rPr>
        <w:t>-</w:t>
      </w:r>
      <w:r>
        <w:rPr>
          <w:rFonts w:ascii="Times New Roman" w:eastAsia="Times New Roman" w:hAnsi="Times New Roman" w:cs="Times New Roman"/>
          <w:i w:val="0"/>
          <w:iCs w:val="0"/>
          <w:color w:val="000000"/>
          <w:spacing w:val="0"/>
          <w:w w:val="100"/>
          <w:position w:val="0"/>
          <w:lang w:val="en-US" w:eastAsia="en-US" w:bidi="en-US"/>
        </w:rPr>
        <w:t>EBIT</w:t>
      </w:r>
      <w:r>
        <w:rPr>
          <w:rFonts w:ascii="Times New Roman" w:eastAsia="Times New Roman" w:hAnsi="Times New Roman" w:cs="Times New Roman"/>
          <w:i w:val="0"/>
          <w:iCs w:val="0"/>
          <w:color w:val="000000"/>
          <w:spacing w:val="0"/>
          <w:w w:val="100"/>
          <w:position w:val="0"/>
          <w:vertAlign w:val="subscript"/>
          <w:lang w:val="en-US" w:eastAsia="en-US" w:bidi="en-US"/>
        </w:rPr>
        <w:t>0</w:t>
      </w:r>
      <w:r>
        <w:rPr>
          <w:rFonts w:ascii="Times New Roman" w:eastAsia="Times New Roman" w:hAnsi="Times New Roman" w:cs="Times New Roman"/>
          <w:i w:val="0"/>
          <w:iCs w:val="0"/>
          <w:color w:val="000000"/>
          <w:spacing w:val="0"/>
          <w:w w:val="100"/>
          <w:position w:val="0"/>
          <w:lang w:val="en-US" w:eastAsia="en-US" w:bidi="en-US"/>
        </w:rPr>
        <w:t xml:space="preserve"> </w:t>
      </w:r>
      <w:r>
        <w:rPr>
          <w:rFonts w:ascii="Times New Roman" w:eastAsia="Times New Roman" w:hAnsi="Times New Roman" w:cs="Times New Roman"/>
          <w:i w:val="0"/>
          <w:iCs w:val="0"/>
          <w:color w:val="000000"/>
          <w:spacing w:val="0"/>
          <w:w w:val="100"/>
          <w:position w:val="0"/>
        </w:rPr>
        <w:t xml:space="preserve">- </w:t>
      </w:r>
      <w:r>
        <w:rPr>
          <w:rFonts w:ascii="Times New Roman" w:eastAsia="Times New Roman" w:hAnsi="Times New Roman" w:cs="Times New Roman"/>
          <w:i w:val="0"/>
          <w:iCs w:val="0"/>
          <w:color w:val="000000"/>
          <w:spacing w:val="0"/>
          <w:w w:val="100"/>
          <w:position w:val="0"/>
          <w:lang w:val="en-US" w:eastAsia="en-US" w:bidi="en-US"/>
        </w:rPr>
        <w:t>T</w:t>
      </w:r>
    </w:p>
    <w:p>
      <w:pPr>
        <w:pStyle w:val="Style17"/>
        <w:keepNext w:val="0"/>
        <w:keepLines w:val="0"/>
        <w:widowControl w:val="0"/>
        <w:shd w:val="clear" w:color="auto" w:fill="auto"/>
        <w:bidi w:val="0"/>
        <w:spacing w:before="0" w:after="240" w:line="331" w:lineRule="exact"/>
        <w:ind w:left="0" w:right="0" w:firstLine="440"/>
        <w:jc w:val="both"/>
        <w:rPr>
          <w:sz w:val="19"/>
          <w:szCs w:val="19"/>
        </w:rPr>
      </w:pPr>
      <w:r>
        <w:rPr>
          <w:color w:val="000000"/>
          <w:spacing w:val="0"/>
          <w:w w:val="100"/>
          <w:position w:val="0"/>
          <w:sz w:val="20"/>
          <w:szCs w:val="20"/>
        </w:rPr>
        <w:t xml:space="preserve">如果企业既存在固定利息的债务，也存在固定股息的优先股，则财务杠杆系数的 </w:t>
      </w:r>
      <w:r>
        <w:rPr>
          <w:color w:val="000000"/>
          <w:spacing w:val="0"/>
          <w:w w:val="100"/>
          <w:position w:val="0"/>
          <w:sz w:val="19"/>
          <w:szCs w:val="19"/>
        </w:rPr>
        <w:t>计算进一步调整</w:t>
      </w:r>
      <w:r>
        <w:rPr>
          <w:color w:val="000000"/>
          <w:spacing w:val="0"/>
          <w:w w:val="100"/>
          <w:position w:val="0"/>
          <w:sz w:val="20"/>
          <w:szCs w:val="20"/>
        </w:rPr>
        <w:t>为</w:t>
      </w:r>
      <w:r>
        <w:rPr>
          <w:color w:val="000000"/>
          <w:spacing w:val="0"/>
          <w:w w:val="100"/>
          <w:position w:val="0"/>
          <w:sz w:val="19"/>
          <w:szCs w:val="19"/>
        </w:rPr>
        <w:t>：</w:t>
      </w:r>
    </w:p>
    <w:p>
      <w:pPr>
        <w:pStyle w:val="Style30"/>
        <w:keepNext w:val="0"/>
        <w:keepLines w:val="0"/>
        <w:widowControl w:val="0"/>
        <w:shd w:val="clear" w:color="auto" w:fill="auto"/>
        <w:bidi w:val="0"/>
        <w:spacing w:before="0" w:after="0" w:line="180" w:lineRule="auto"/>
        <w:ind w:left="0" w:right="0" w:firstLine="0"/>
        <w:jc w:val="center"/>
      </w:pPr>
      <w:r>
        <mc:AlternateContent>
          <mc:Choice Requires="wps">
            <w:drawing>
              <wp:anchor distT="0" distB="0" distL="38100" distR="38100" simplePos="0" relativeHeight="125829378" behindDoc="0" locked="0" layoutInCell="1" allowOverlap="1">
                <wp:simplePos x="0" y="0"/>
                <wp:positionH relativeFrom="page">
                  <wp:posOffset>1965960</wp:posOffset>
                </wp:positionH>
                <wp:positionV relativeFrom="paragraph">
                  <wp:posOffset>76200</wp:posOffset>
                </wp:positionV>
                <wp:extent cx="311150" cy="158750"/>
                <wp:wrapSquare wrapText="right"/>
                <wp:docPr id="27" name="Shape 27"/>
                <a:graphic xmlns:a="http://schemas.openxmlformats.org/drawingml/2006/main">
                  <a:graphicData uri="http://schemas.microsoft.com/office/word/2010/wordprocessingShape">
                    <wps:wsp>
                      <wps:cNvSpPr txBox="1"/>
                      <wps:spPr>
                        <a:xfrm>
                          <a:ext cx="311150" cy="15875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i w:val="0"/>
                                <w:iCs w:val="0"/>
                                <w:color w:val="000000"/>
                                <w:spacing w:val="0"/>
                                <w:w w:val="100"/>
                                <w:position w:val="0"/>
                                <w:lang w:val="en-US" w:eastAsia="en-US" w:bidi="en-US"/>
                              </w:rPr>
                              <w:t>DFC</w:t>
                            </w:r>
                          </w:p>
                        </w:txbxContent>
                      </wps:txbx>
                      <wps:bodyPr wrap="none" lIns="0" tIns="0" rIns="0" bIns="0">
                        <a:noAutoFit/>
                      </wps:bodyPr>
                    </wps:wsp>
                  </a:graphicData>
                </a:graphic>
              </wp:anchor>
            </w:drawing>
          </mc:Choice>
          <mc:Fallback>
            <w:pict>
              <v:shape id="_x0000_s1053" type="#_x0000_t202" style="position:absolute;margin-left:154.80000000000001pt;margin-top:6.pt;width:24.5pt;height:12.5pt;z-index:-125829375;mso-wrap-distance-left:3.pt;mso-wrap-distance-right:3.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i w:val="0"/>
                          <w:iCs w:val="0"/>
                          <w:color w:val="000000"/>
                          <w:spacing w:val="0"/>
                          <w:w w:val="100"/>
                          <w:position w:val="0"/>
                          <w:lang w:val="en-US" w:eastAsia="en-US" w:bidi="en-US"/>
                        </w:rPr>
                        <w:t>DFC</w:t>
                      </w:r>
                    </w:p>
                  </w:txbxContent>
                </v:textbox>
                <w10:wrap type="square" side="right" anchorx="page"/>
              </v:shape>
            </w:pict>
          </mc:Fallback>
        </mc:AlternateContent>
      </w:r>
      <w:r>
        <w:rPr>
          <w:rFonts w:ascii="Times New Roman" w:eastAsia="Times New Roman" w:hAnsi="Times New Roman" w:cs="Times New Roman"/>
          <w:i w:val="0"/>
          <w:iCs w:val="0"/>
          <w:color w:val="000000"/>
          <w:spacing w:val="0"/>
          <w:w w:val="100"/>
          <w:position w:val="0"/>
          <w:lang w:val="en-US" w:eastAsia="en-US" w:bidi="en-US"/>
        </w:rPr>
        <w:t>EBIT</w:t>
      </w:r>
      <w:r>
        <w:rPr>
          <w:rFonts w:ascii="Times New Roman" w:eastAsia="Times New Roman" w:hAnsi="Times New Roman" w:cs="Times New Roman"/>
          <w:i w:val="0"/>
          <w:iCs w:val="0"/>
          <w:color w:val="000000"/>
          <w:spacing w:val="0"/>
          <w:w w:val="100"/>
          <w:position w:val="0"/>
          <w:vertAlign w:val="subscript"/>
          <w:lang w:val="en-US" w:eastAsia="en-US" w:bidi="en-US"/>
        </w:rPr>
        <w:t>0</w:t>
      </w:r>
    </w:p>
    <w:p>
      <w:pPr>
        <w:pStyle w:val="Style30"/>
        <w:keepNext w:val="0"/>
        <w:keepLines w:val="0"/>
        <w:widowControl w:val="0"/>
        <w:shd w:val="clear" w:color="auto" w:fill="auto"/>
        <w:bidi w:val="0"/>
        <w:spacing w:before="0" w:after="180" w:line="180" w:lineRule="auto"/>
        <w:ind w:left="0" w:right="0" w:firstLine="0"/>
        <w:jc w:val="center"/>
      </w:pPr>
      <w:r>
        <w:rPr>
          <w:rFonts w:ascii="Times New Roman" w:eastAsia="Times New Roman" w:hAnsi="Times New Roman" w:cs="Times New Roman"/>
          <w:i w:val="0"/>
          <w:iCs w:val="0"/>
          <w:color w:val="000000"/>
          <w:spacing w:val="0"/>
          <w:w w:val="100"/>
          <w:position w:val="0"/>
          <w:lang w:val="en-US" w:eastAsia="en-US" w:bidi="en-US"/>
        </w:rPr>
        <w:t>D</w:t>
      </w:r>
      <w:r>
        <w:rPr>
          <w:rFonts w:ascii="Times New Roman" w:eastAsia="Times New Roman" w:hAnsi="Times New Roman" w:cs="Times New Roman"/>
          <w:i w:val="0"/>
          <w:iCs w:val="0"/>
          <w:color w:val="000000"/>
          <w:spacing w:val="0"/>
          <w:w w:val="100"/>
          <w:position w:val="0"/>
          <w:vertAlign w:val="superscript"/>
          <w:lang w:val="en-US" w:eastAsia="en-US" w:bidi="en-US"/>
        </w:rPr>
        <w:t>-</w:t>
        <w:br/>
      </w:r>
      <w:r>
        <w:rPr>
          <w:rFonts w:ascii="Times New Roman" w:eastAsia="Times New Roman" w:hAnsi="Times New Roman" w:cs="Times New Roman"/>
          <w:i w:val="0"/>
          <w:iCs w:val="0"/>
          <w:color w:val="000000"/>
          <w:spacing w:val="0"/>
          <w:w w:val="100"/>
          <w:position w:val="0"/>
          <w:lang w:val="en-US" w:eastAsia="en-US" w:bidi="en-US"/>
        </w:rPr>
        <w:t>EBITo-T-</w:t>
      </w:r>
      <w:r>
        <w:rPr>
          <w:rFonts w:ascii="SimSun" w:eastAsia="SimSun" w:hAnsi="SimSun" w:cs="SimSun"/>
          <w:i w:val="0"/>
          <w:iCs w:val="0"/>
          <w:color w:val="000000"/>
          <w:spacing w:val="0"/>
          <w:w w:val="100"/>
          <w:position w:val="0"/>
          <w:lang w:val="en-US" w:eastAsia="en-US" w:bidi="en-US"/>
        </w:rPr>
        <w:t>『</w:t>
      </w:r>
    </w:p>
    <w:p>
      <w:pPr>
        <w:pStyle w:val="Style17"/>
        <w:keepNext w:val="0"/>
        <w:keepLines w:val="0"/>
        <w:widowControl w:val="0"/>
        <w:shd w:val="clear" w:color="auto" w:fill="auto"/>
        <w:bidi w:val="0"/>
        <w:spacing w:before="0" w:after="0" w:line="317" w:lineRule="exact"/>
        <w:ind w:left="0" w:right="0" w:firstLine="440"/>
        <w:jc w:val="both"/>
      </w:pPr>
      <w:r>
        <w:rPr>
          <w:color w:val="000000"/>
          <w:spacing w:val="0"/>
          <w:w w:val="100"/>
          <w:position w:val="0"/>
        </w:rPr>
        <w:t>式中，</w:t>
      </w:r>
      <w:r>
        <w:rPr>
          <w:rFonts w:ascii="Times New Roman" w:eastAsia="Times New Roman" w:hAnsi="Times New Roman" w:cs="Times New Roman"/>
          <w:color w:val="000000"/>
          <w:spacing w:val="0"/>
          <w:w w:val="100"/>
          <w:position w:val="0"/>
          <w:lang w:val="en-US" w:eastAsia="en-US" w:bidi="en-US"/>
        </w:rPr>
        <w:t>D</w:t>
      </w:r>
      <w:r>
        <w:rPr>
          <w:rFonts w:ascii="Times New Roman" w:eastAsia="Times New Roman" w:hAnsi="Times New Roman" w:cs="Times New Roman"/>
          <w:color w:val="000000"/>
          <w:spacing w:val="0"/>
          <w:w w:val="100"/>
          <w:position w:val="0"/>
          <w:vertAlign w:val="subscript"/>
          <w:lang w:val="en-US" w:eastAsia="en-US" w:bidi="en-US"/>
        </w:rPr>
        <w:t>p</w:t>
      </w:r>
      <w:r>
        <w:rPr>
          <w:color w:val="000000"/>
          <w:spacing w:val="0"/>
          <w:w w:val="100"/>
          <w:position w:val="0"/>
        </w:rPr>
        <w:t>为优先股股利；</w:t>
      </w:r>
      <w:r>
        <w:rPr>
          <w:rFonts w:ascii="Times New Roman" w:eastAsia="Times New Roman" w:hAnsi="Times New Roman" w:cs="Times New Roman"/>
          <w:color w:val="000000"/>
          <w:spacing w:val="0"/>
          <w:w w:val="100"/>
          <w:position w:val="0"/>
          <w:lang w:val="en-US" w:eastAsia="en-US" w:bidi="en-US"/>
        </w:rPr>
        <w:t>T</w:t>
      </w:r>
      <w:r>
        <w:rPr>
          <w:color w:val="000000"/>
          <w:spacing w:val="0"/>
          <w:w w:val="100"/>
          <w:position w:val="0"/>
        </w:rPr>
        <w:t>为所得税税率。</w:t>
      </w:r>
    </w:p>
    <w:p>
      <w:pPr>
        <w:pStyle w:val="Style17"/>
        <w:keepNext w:val="0"/>
        <w:keepLines w:val="0"/>
        <w:widowControl w:val="0"/>
        <w:shd w:val="clear" w:color="auto" w:fill="auto"/>
        <w:bidi w:val="0"/>
        <w:spacing w:before="0" w:after="0" w:line="317" w:lineRule="exact"/>
        <w:ind w:left="0" w:right="0" w:firstLine="440"/>
        <w:jc w:val="both"/>
      </w:pPr>
      <w:bookmarkStart w:id="641" w:name="bookmark641"/>
      <w:r>
        <w:rPr>
          <w:color w:val="000000"/>
          <w:spacing w:val="0"/>
          <w:w w:val="100"/>
          <w:position w:val="0"/>
        </w:rPr>
        <w:t>（</w:t>
      </w:r>
      <w:bookmarkEnd w:id="641"/>
      <w:r>
        <w:rPr>
          <w:color w:val="000000"/>
          <w:spacing w:val="0"/>
          <w:w w:val="100"/>
          <w:position w:val="0"/>
        </w:rPr>
        <w:t>三）财务杠杆与财务风险</w:t>
      </w:r>
    </w:p>
    <w:p>
      <w:pPr>
        <w:pStyle w:val="Style17"/>
        <w:keepNext w:val="0"/>
        <w:keepLines w:val="0"/>
        <w:widowControl w:val="0"/>
        <w:shd w:val="clear" w:color="auto" w:fill="auto"/>
        <w:bidi w:val="0"/>
        <w:spacing w:before="0" w:after="240" w:line="317" w:lineRule="exact"/>
        <w:ind w:left="0" w:right="0" w:firstLine="440"/>
        <w:jc w:val="both"/>
      </w:pPr>
      <w:r>
        <w:rPr>
          <w:color w:val="000000"/>
          <w:spacing w:val="0"/>
          <w:w w:val="100"/>
          <w:position w:val="0"/>
        </w:rPr>
        <w:t>财务杠杆放大了资产收益变化对普通股收益的影响，财务杠杆系数越高，表明财 务风险也就越大。</w:t>
      </w:r>
    </w:p>
    <w:p>
      <w:pPr>
        <w:pStyle w:val="Style23"/>
        <w:keepNext/>
        <w:keepLines/>
        <w:widowControl w:val="0"/>
        <w:shd w:val="clear" w:color="auto" w:fill="auto"/>
        <w:bidi w:val="0"/>
        <w:spacing w:before="0" w:after="100" w:line="240" w:lineRule="auto"/>
        <w:ind w:left="0" w:right="0" w:firstLine="440"/>
        <w:jc w:val="both"/>
      </w:pPr>
      <w:bookmarkStart w:id="642" w:name="bookmark642"/>
      <w:bookmarkStart w:id="643" w:name="bookmark643"/>
      <w:bookmarkStart w:id="644" w:name="bookmark644"/>
      <w:bookmarkStart w:id="645" w:name="bookmark645"/>
      <w:r>
        <w:rPr>
          <w:color w:val="000000"/>
          <w:spacing w:val="0"/>
          <w:w w:val="100"/>
          <w:position w:val="0"/>
        </w:rPr>
        <w:t>三</w:t>
      </w:r>
      <w:bookmarkEnd w:id="644"/>
      <w:r>
        <w:rPr>
          <w:color w:val="000000"/>
          <w:spacing w:val="0"/>
          <w:w w:val="100"/>
          <w:position w:val="0"/>
        </w:rPr>
        <w:t>、总杠杆效应</w:t>
      </w:r>
      <w:bookmarkEnd w:id="642"/>
      <w:bookmarkEnd w:id="643"/>
      <w:bookmarkEnd w:id="645"/>
    </w:p>
    <w:p>
      <w:pPr>
        <w:pStyle w:val="Style17"/>
        <w:keepNext w:val="0"/>
        <w:keepLines w:val="0"/>
        <w:widowControl w:val="0"/>
        <w:shd w:val="clear" w:color="auto" w:fill="auto"/>
        <w:bidi w:val="0"/>
        <w:spacing w:before="0" w:after="0" w:line="318" w:lineRule="exact"/>
        <w:ind w:left="0" w:right="0" w:firstLine="440"/>
        <w:jc w:val="both"/>
      </w:pPr>
      <w:bookmarkStart w:id="646" w:name="bookmark646"/>
      <w:r>
        <w:rPr>
          <w:color w:val="000000"/>
          <w:spacing w:val="0"/>
          <w:w w:val="100"/>
          <w:position w:val="0"/>
        </w:rPr>
        <w:t>（</w:t>
      </w:r>
      <w:bookmarkEnd w:id="646"/>
      <w:r>
        <w:rPr>
          <w:color w:val="000000"/>
          <w:spacing w:val="0"/>
          <w:w w:val="100"/>
          <w:position w:val="0"/>
        </w:rPr>
        <w:t>一）总杠杆</w:t>
      </w:r>
    </w:p>
    <w:p>
      <w:pPr>
        <w:pStyle w:val="Style17"/>
        <w:keepNext w:val="0"/>
        <w:keepLines w:val="0"/>
        <w:widowControl w:val="0"/>
        <w:shd w:val="clear" w:color="auto" w:fill="auto"/>
        <w:bidi w:val="0"/>
        <w:spacing w:before="0" w:after="0" w:line="318" w:lineRule="exact"/>
        <w:ind w:left="0" w:right="0" w:firstLine="440"/>
        <w:jc w:val="both"/>
      </w:pPr>
      <w:r>
        <w:rPr>
          <w:color w:val="000000"/>
          <w:spacing w:val="0"/>
          <w:w w:val="100"/>
          <w:position w:val="0"/>
        </w:rPr>
        <w:t>总杠杆，是指由于固定经营成本和固定资本成本的存在，导致普通股每股收益变 动率大于产销业务量的变动率的现象。</w:t>
      </w:r>
    </w:p>
    <w:p>
      <w:pPr>
        <w:pStyle w:val="Style17"/>
        <w:keepNext w:val="0"/>
        <w:keepLines w:val="0"/>
        <w:widowControl w:val="0"/>
        <w:shd w:val="clear" w:color="auto" w:fill="auto"/>
        <w:bidi w:val="0"/>
        <w:spacing w:before="0" w:after="0" w:line="318" w:lineRule="exact"/>
        <w:ind w:left="0" w:right="0" w:firstLine="440"/>
        <w:jc w:val="both"/>
      </w:pPr>
      <w:r>
        <w:rPr>
          <w:color w:val="000000"/>
          <w:spacing w:val="0"/>
          <w:w w:val="100"/>
          <w:position w:val="0"/>
        </w:rPr>
        <w:t>经营杠杆和财务杠杆可以独自发挥作用，也可以综合发挥作用，总杠杆是用来反 映二者之间共同作用结果的，即普通股收益与产销业务量之间的变动关系。两种杠杆 共同作用，将导致产销业务量稍有变动，就会引起普通股收益更大的变动。</w:t>
      </w:r>
    </w:p>
    <w:p>
      <w:pPr>
        <w:pStyle w:val="Style17"/>
        <w:keepNext w:val="0"/>
        <w:keepLines w:val="0"/>
        <w:widowControl w:val="0"/>
        <w:shd w:val="clear" w:color="auto" w:fill="auto"/>
        <w:tabs>
          <w:tab w:pos="2101" w:val="left"/>
        </w:tabs>
        <w:bidi w:val="0"/>
        <w:spacing w:before="0" w:after="180" w:line="240" w:lineRule="auto"/>
        <w:ind w:left="0" w:right="0" w:firstLine="440"/>
        <w:jc w:val="both"/>
        <w:rPr>
          <w:sz w:val="19"/>
          <w:szCs w:val="19"/>
        </w:rPr>
      </w:pPr>
      <w:r>
        <w:rPr>
          <w:color w:val="000000"/>
          <w:spacing w:val="0"/>
          <w:w w:val="100"/>
          <w:position w:val="0"/>
          <w:sz w:val="19"/>
          <w:szCs w:val="19"/>
        </w:rPr>
        <w:t xml:space="preserve">（ ） </w:t>
      </w:r>
      <w:r>
        <w:rPr>
          <w:color w:val="000000"/>
          <w:spacing w:val="0"/>
          <w:w w:val="100"/>
          <w:position w:val="0"/>
          <w:sz w:val="20"/>
          <w:szCs w:val="20"/>
        </w:rPr>
        <w:t>总</w:t>
        <w:tab/>
      </w:r>
      <w:r>
        <w:rPr>
          <w:color w:val="000000"/>
          <w:spacing w:val="0"/>
          <w:w w:val="100"/>
          <w:position w:val="0"/>
          <w:sz w:val="19"/>
          <w:szCs w:val="19"/>
        </w:rPr>
        <w:t xml:space="preserve">（ </w:t>
      </w:r>
      <w:r>
        <w:rPr>
          <w:rFonts w:ascii="Times New Roman" w:eastAsia="Times New Roman" w:hAnsi="Times New Roman" w:cs="Times New Roman"/>
          <w:color w:val="000000"/>
          <w:spacing w:val="0"/>
          <w:w w:val="100"/>
          <w:position w:val="0"/>
          <w:sz w:val="20"/>
          <w:szCs w:val="20"/>
          <w:lang w:val="en-US" w:eastAsia="en-US" w:bidi="en-US"/>
        </w:rPr>
        <w:t>DTC</w:t>
      </w:r>
      <w:r>
        <w:rPr>
          <w:color w:val="000000"/>
          <w:spacing w:val="0"/>
          <w:w w:val="100"/>
          <w:position w:val="0"/>
          <w:sz w:val="19"/>
          <w:szCs w:val="19"/>
          <w:lang w:val="en-US" w:eastAsia="en-US" w:bidi="en-US"/>
        </w:rPr>
        <w:t>）</w:t>
      </w:r>
    </w:p>
    <w:p>
      <w:pPr>
        <w:pStyle w:val="Style17"/>
        <w:keepNext w:val="0"/>
        <w:keepLines w:val="0"/>
        <w:widowControl w:val="0"/>
        <w:shd w:val="clear" w:color="auto" w:fill="auto"/>
        <w:bidi w:val="0"/>
        <w:spacing w:before="0" w:after="180" w:line="254" w:lineRule="exact"/>
        <w:ind w:left="0" w:right="0" w:firstLine="0"/>
        <w:jc w:val="center"/>
        <w:rPr>
          <w:sz w:val="19"/>
          <w:szCs w:val="19"/>
        </w:rPr>
      </w:pPr>
      <w:r>
        <w:rPr>
          <w:rFonts w:ascii="Times New Roman" w:eastAsia="Times New Roman" w:hAnsi="Times New Roman" w:cs="Times New Roman"/>
          <w:color w:val="000000"/>
          <w:spacing w:val="0"/>
          <w:w w:val="100"/>
          <w:position w:val="0"/>
          <w:sz w:val="20"/>
          <w:szCs w:val="20"/>
          <w:vertAlign w:val="subscript"/>
          <w:lang w:val="en-US" w:eastAsia="en-US" w:bidi="en-US"/>
        </w:rPr>
        <w:t>DTL</w:t>
      </w:r>
      <w:r>
        <w:rPr>
          <w:rFonts w:ascii="Times New Roman" w:eastAsia="Times New Roman" w:hAnsi="Times New Roman" w:cs="Times New Roman"/>
          <w:color w:val="000000"/>
          <w:spacing w:val="0"/>
          <w:w w:val="100"/>
          <w:position w:val="0"/>
          <w:sz w:val="20"/>
          <w:szCs w:val="20"/>
          <w:lang w:val="en-US" w:eastAsia="en-US" w:bidi="en-US"/>
        </w:rPr>
        <w:t xml:space="preserve"> </w:t>
      </w:r>
      <w:r>
        <w:rPr>
          <w:rFonts w:ascii="Times New Roman" w:eastAsia="Times New Roman" w:hAnsi="Times New Roman" w:cs="Times New Roman"/>
          <w:color w:val="000000"/>
          <w:spacing w:val="0"/>
          <w:w w:val="100"/>
          <w:position w:val="0"/>
          <w:sz w:val="20"/>
          <w:szCs w:val="20"/>
        </w:rPr>
        <w:t>=</w:t>
      </w:r>
      <w:r>
        <w:rPr>
          <w:color w:val="000000"/>
          <w:spacing w:val="0"/>
          <w:w w:val="100"/>
          <w:position w:val="0"/>
          <w:sz w:val="19"/>
          <w:szCs w:val="19"/>
          <w:u w:val="single"/>
        </w:rPr>
        <w:t>普通股收益变动率</w:t>
        <w:br/>
      </w:r>
      <w:r>
        <w:rPr>
          <w:color w:val="000000"/>
          <w:spacing w:val="0"/>
          <w:w w:val="100"/>
          <w:position w:val="0"/>
          <w:sz w:val="19"/>
          <w:szCs w:val="19"/>
        </w:rPr>
        <w:t>产销量变动率</w:t>
      </w:r>
    </w:p>
    <w:p>
      <w:pPr>
        <w:pStyle w:val="Style17"/>
        <w:keepNext w:val="0"/>
        <w:keepLines w:val="0"/>
        <w:widowControl w:val="0"/>
        <w:shd w:val="clear" w:color="auto" w:fill="auto"/>
        <w:tabs>
          <w:tab w:pos="5658" w:val="left"/>
          <w:tab w:pos="6699" w:val="left"/>
        </w:tabs>
        <w:bidi w:val="0"/>
        <w:spacing w:before="0" w:after="180" w:line="240" w:lineRule="auto"/>
        <w:ind w:left="0" w:right="0" w:firstLine="440"/>
        <w:jc w:val="both"/>
        <w:rPr>
          <w:sz w:val="19"/>
          <w:szCs w:val="19"/>
        </w:rPr>
      </w:pPr>
      <w:r>
        <w:rPr>
          <w:color w:val="000000"/>
          <w:spacing w:val="0"/>
          <w:w w:val="100"/>
          <w:position w:val="0"/>
          <w:sz w:val="20"/>
          <w:szCs w:val="20"/>
        </w:rPr>
        <w:t>在</w:t>
      </w:r>
      <w:r>
        <w:rPr>
          <w:color w:val="000000"/>
          <w:spacing w:val="0"/>
          <w:w w:val="100"/>
          <w:position w:val="0"/>
          <w:sz w:val="19"/>
          <w:szCs w:val="19"/>
        </w:rPr>
        <w:t xml:space="preserve">不 </w:t>
      </w:r>
      <w:r>
        <w:rPr>
          <w:color w:val="000000"/>
          <w:spacing w:val="0"/>
          <w:w w:val="100"/>
          <w:position w:val="0"/>
          <w:sz w:val="20"/>
          <w:szCs w:val="20"/>
        </w:rPr>
        <w:t xml:space="preserve">在 </w:t>
      </w:r>
      <w:r>
        <w:rPr>
          <w:color w:val="000000"/>
          <w:spacing w:val="0"/>
          <w:w w:val="100"/>
          <w:position w:val="0"/>
          <w:sz w:val="19"/>
          <w:szCs w:val="19"/>
        </w:rPr>
        <w:t xml:space="preserve">先 </w:t>
      </w:r>
      <w:r>
        <w:rPr>
          <w:color w:val="000000"/>
          <w:spacing w:val="0"/>
          <w:w w:val="100"/>
          <w:position w:val="0"/>
          <w:sz w:val="20"/>
          <w:szCs w:val="20"/>
        </w:rPr>
        <w:t xml:space="preserve">的 </w:t>
      </w:r>
      <w:r>
        <w:rPr>
          <w:color w:val="000000"/>
          <w:spacing w:val="0"/>
          <w:w w:val="100"/>
          <w:position w:val="0"/>
          <w:sz w:val="19"/>
          <w:szCs w:val="19"/>
        </w:rPr>
        <w:t xml:space="preserve">， </w:t>
      </w:r>
      <w:r>
        <w:rPr>
          <w:color w:val="000000"/>
          <w:spacing w:val="0"/>
          <w:w w:val="100"/>
          <w:position w:val="0"/>
          <w:sz w:val="20"/>
          <w:szCs w:val="20"/>
        </w:rPr>
        <w:t>式经</w:t>
      </w:r>
      <w:r>
        <w:rPr>
          <w:color w:val="000000"/>
          <w:spacing w:val="0"/>
          <w:w w:val="100"/>
          <w:position w:val="0"/>
          <w:sz w:val="19"/>
          <w:szCs w:val="19"/>
        </w:rPr>
        <w:t xml:space="preserve">整 ， </w:t>
      </w:r>
      <w:r>
        <w:rPr>
          <w:color w:val="000000"/>
          <w:spacing w:val="0"/>
          <w:w w:val="100"/>
          <w:position w:val="0"/>
          <w:sz w:val="20"/>
          <w:szCs w:val="20"/>
        </w:rPr>
        <w:t>总</w:t>
        <w:tab/>
        <w:t>的</w:t>
      </w:r>
      <w:r>
        <w:rPr>
          <w:color w:val="000000"/>
          <w:spacing w:val="0"/>
          <w:w w:val="100"/>
          <w:position w:val="0"/>
          <w:sz w:val="19"/>
          <w:szCs w:val="19"/>
        </w:rPr>
        <w:t>计</w:t>
      </w:r>
      <w:r>
        <w:rPr>
          <w:color w:val="000000"/>
          <w:spacing w:val="0"/>
          <w:w w:val="100"/>
          <w:position w:val="0"/>
          <w:sz w:val="20"/>
          <w:szCs w:val="20"/>
        </w:rPr>
        <w:t>算</w:t>
        <w:tab/>
        <w:t>以</w:t>
      </w:r>
      <w:r>
        <w:rPr>
          <w:color w:val="000000"/>
          <w:spacing w:val="0"/>
          <w:w w:val="100"/>
          <w:position w:val="0"/>
          <w:sz w:val="19"/>
          <w:szCs w:val="19"/>
        </w:rPr>
        <w:t xml:space="preserve">简 </w:t>
      </w:r>
      <w:r>
        <w:rPr>
          <w:color w:val="000000"/>
          <w:spacing w:val="0"/>
          <w:w w:val="100"/>
          <w:position w:val="0"/>
          <w:sz w:val="20"/>
          <w:szCs w:val="20"/>
        </w:rPr>
        <w:t>为</w:t>
      </w:r>
      <w:r>
        <w:rPr>
          <w:color w:val="000000"/>
          <w:spacing w:val="0"/>
          <w:w w:val="100"/>
          <w:position w:val="0"/>
          <w:sz w:val="19"/>
          <w:szCs w:val="19"/>
        </w:rPr>
        <w:t>:</w:t>
      </w:r>
    </w:p>
    <w:p>
      <w:pPr>
        <w:pStyle w:val="Style30"/>
        <w:keepNext w:val="0"/>
        <w:keepLines w:val="0"/>
        <w:widowControl w:val="0"/>
        <w:shd w:val="clear" w:color="auto" w:fill="auto"/>
        <w:bidi w:val="0"/>
        <w:spacing w:before="0" w:line="240" w:lineRule="auto"/>
        <w:ind w:left="0" w:right="0" w:firstLine="0"/>
        <w:jc w:val="center"/>
      </w:pPr>
      <w:r>
        <w:rPr>
          <w:rFonts w:ascii="Times New Roman" w:eastAsia="Times New Roman" w:hAnsi="Times New Roman" w:cs="Times New Roman"/>
          <w:i w:val="0"/>
          <w:iCs w:val="0"/>
          <w:color w:val="000000"/>
          <w:spacing w:val="0"/>
          <w:w w:val="100"/>
          <w:position w:val="0"/>
          <w:lang w:val="en-US" w:eastAsia="en-US" w:bidi="en-US"/>
        </w:rPr>
        <w:t>DTL =D0 L xDFL</w:t>
      </w:r>
    </w:p>
    <w:p>
      <w:pPr>
        <w:pStyle w:val="Style17"/>
        <w:keepNext w:val="0"/>
        <w:keepLines w:val="0"/>
        <w:widowControl w:val="0"/>
        <w:shd w:val="clear" w:color="auto" w:fill="auto"/>
        <w:bidi w:val="0"/>
        <w:spacing w:before="0" w:after="0" w:line="240" w:lineRule="auto"/>
        <w:ind w:left="3000" w:right="0" w:firstLine="0"/>
        <w:jc w:val="left"/>
        <w:rPr>
          <w:sz w:val="19"/>
          <w:szCs w:val="19"/>
        </w:rPr>
      </w:pPr>
      <w:r>
        <w:rPr>
          <w:color w:val="000000"/>
          <w:spacing w:val="0"/>
          <w:w w:val="100"/>
          <w:position w:val="0"/>
          <w:sz w:val="19"/>
          <w:szCs w:val="19"/>
        </w:rPr>
        <w:t>=</w:t>
      </w:r>
      <w:r>
        <w:rPr>
          <w:color w:val="000000"/>
          <w:spacing w:val="0"/>
          <w:w w:val="100"/>
          <w:position w:val="0"/>
          <w:sz w:val="19"/>
          <w:szCs w:val="19"/>
          <w:u w:val="single"/>
        </w:rPr>
        <w:t>基期边际贡献</w:t>
      </w:r>
      <w:r>
        <w:rPr>
          <w:color w:val="000000"/>
          <w:spacing w:val="0"/>
          <w:w w:val="100"/>
          <w:position w:val="0"/>
          <w:sz w:val="19"/>
          <w:szCs w:val="19"/>
        </w:rPr>
        <w:t>=</w:t>
      </w:r>
      <w:r>
        <w:rPr>
          <w:color w:val="000000"/>
          <w:spacing w:val="0"/>
          <w:w w:val="100"/>
          <w:position w:val="0"/>
          <w:sz w:val="19"/>
          <w:szCs w:val="19"/>
          <w:u w:val="single"/>
        </w:rPr>
        <w:t>基期税后边际贡献</w:t>
      </w:r>
    </w:p>
    <w:p>
      <w:pPr>
        <w:pStyle w:val="Style17"/>
        <w:keepNext w:val="0"/>
        <w:keepLines w:val="0"/>
        <w:widowControl w:val="0"/>
        <w:shd w:val="clear" w:color="auto" w:fill="auto"/>
        <w:bidi w:val="0"/>
        <w:spacing w:before="0" w:after="100" w:line="240" w:lineRule="auto"/>
        <w:ind w:left="3000" w:right="0" w:firstLine="0"/>
        <w:jc w:val="left"/>
        <w:rPr>
          <w:sz w:val="19"/>
          <w:szCs w:val="19"/>
        </w:rPr>
      </w:pPr>
      <w:r>
        <w:rPr>
          <w:color w:val="000000"/>
          <w:spacing w:val="0"/>
          <w:w w:val="100"/>
          <w:position w:val="0"/>
          <w:sz w:val="19"/>
          <w:szCs w:val="19"/>
        </w:rPr>
        <w:t>-基期利润总额-基期税后利润</w:t>
      </w:r>
    </w:p>
    <w:p>
      <w:pPr>
        <w:pStyle w:val="Style17"/>
        <w:keepNext w:val="0"/>
        <w:keepLines w:val="0"/>
        <w:widowControl w:val="0"/>
        <w:shd w:val="clear" w:color="auto" w:fill="auto"/>
        <w:bidi w:val="0"/>
        <w:spacing w:before="0" w:after="0" w:line="317" w:lineRule="exact"/>
        <w:ind w:left="0" w:right="0" w:firstLine="440"/>
        <w:jc w:val="both"/>
      </w:pPr>
      <w:bookmarkStart w:id="647" w:name="bookmark647"/>
      <w:r>
        <w:rPr>
          <w:color w:val="000000"/>
          <w:spacing w:val="0"/>
          <w:w w:val="100"/>
          <w:position w:val="0"/>
          <w:sz w:val="19"/>
          <w:szCs w:val="19"/>
        </w:rPr>
        <w:t>（</w:t>
      </w:r>
      <w:bookmarkEnd w:id="647"/>
      <w:r>
        <w:rPr>
          <w:color w:val="000000"/>
          <w:spacing w:val="0"/>
          <w:w w:val="100"/>
          <w:position w:val="0"/>
        </w:rPr>
        <w:t>三</w:t>
      </w:r>
      <w:r>
        <w:rPr>
          <w:color w:val="000000"/>
          <w:spacing w:val="0"/>
          <w:w w:val="100"/>
          <w:position w:val="0"/>
          <w:sz w:val="19"/>
          <w:szCs w:val="19"/>
        </w:rPr>
        <w:t>）</w:t>
      </w:r>
      <w:r>
        <w:rPr>
          <w:color w:val="000000"/>
          <w:spacing w:val="0"/>
          <w:w w:val="100"/>
          <w:position w:val="0"/>
        </w:rPr>
        <w:t>总杠杆与公司风险</w:t>
      </w:r>
    </w:p>
    <w:p>
      <w:pPr>
        <w:pStyle w:val="Style17"/>
        <w:keepNext w:val="0"/>
        <w:keepLines w:val="0"/>
        <w:widowControl w:val="0"/>
        <w:shd w:val="clear" w:color="auto" w:fill="auto"/>
        <w:bidi w:val="0"/>
        <w:spacing w:before="0" w:after="100" w:line="317" w:lineRule="exact"/>
        <w:ind w:left="0" w:right="0" w:firstLine="440"/>
        <w:jc w:val="both"/>
      </w:pPr>
      <w:r>
        <w:rPr>
          <w:color w:val="000000"/>
          <w:spacing w:val="0"/>
          <w:w w:val="100"/>
          <w:position w:val="0"/>
        </w:rPr>
        <w:t>公司整体风险包括经营风险和财务风险。总杠杆系数反映了经营杠杆和财务杠杆 之间的关系，用以评价企业的整体风险水平。</w:t>
      </w:r>
    </w:p>
    <w:p>
      <w:pPr>
        <w:pStyle w:val="Style30"/>
        <w:keepNext w:val="0"/>
        <w:keepLines w:val="0"/>
        <w:widowControl w:val="0"/>
        <w:shd w:val="clear" w:color="auto" w:fill="auto"/>
        <w:bidi w:val="0"/>
        <w:spacing w:before="0" w:after="180"/>
        <w:ind w:left="0" w:right="0" w:firstLine="0"/>
        <w:jc w:val="left"/>
        <w:sectPr>
          <w:footerReference w:type="default" r:id="rId28"/>
          <w:footerReference w:type="even" r:id="rId29"/>
          <w:footnotePr>
            <w:pos w:val="pageBottom"/>
            <w:numFmt w:val="decimal"/>
            <w:numRestart w:val="continuous"/>
          </w:footnotePr>
          <w:pgSz w:w="8328" w:h="12921"/>
          <w:pgMar w:top="164" w:right="168" w:bottom="111" w:left="168" w:header="0" w:footer="3" w:gutter="0"/>
          <w:pgNumType w:start="33"/>
          <w:cols w:space="720"/>
          <w:noEndnote/>
          <w:rtlGutter w:val="0"/>
          <w:docGrid w:linePitch="360"/>
        </w:sectPr>
      </w:pPr>
      <w:r>
        <w:rPr>
          <w:rFonts w:ascii="Times New Roman" w:eastAsia="Times New Roman" w:hAnsi="Times New Roman" w:cs="Times New Roman"/>
          <w:color w:val="000000"/>
          <w:spacing w:val="0"/>
          <w:w w:val="100"/>
          <w:position w:val="0"/>
        </w:rPr>
        <w:t>120</w:t>
      </w:r>
    </w:p>
    <w:p>
      <w:pPr>
        <w:pStyle w:val="Style21"/>
        <w:keepNext/>
        <w:keepLines/>
        <w:widowControl w:val="0"/>
        <w:shd w:val="clear" w:color="auto" w:fill="auto"/>
        <w:bidi w:val="0"/>
        <w:spacing w:before="0" w:after="240" w:line="240" w:lineRule="auto"/>
        <w:ind w:left="0" w:right="0" w:firstLine="0"/>
        <w:jc w:val="center"/>
        <w:rPr>
          <w:sz w:val="26"/>
          <w:szCs w:val="26"/>
        </w:rPr>
      </w:pPr>
      <w:bookmarkStart w:id="648" w:name="bookmark648"/>
      <w:bookmarkStart w:id="649" w:name="bookmark649"/>
      <w:bookmarkStart w:id="650" w:name="bookmark650"/>
      <w:r>
        <w:rPr>
          <w:color w:val="000000"/>
          <w:spacing w:val="0"/>
          <w:w w:val="100"/>
          <w:position w:val="0"/>
          <w:sz w:val="26"/>
          <w:szCs w:val="26"/>
        </w:rPr>
        <w:t>第四节资本结构</w:t>
      </w:r>
      <w:bookmarkEnd w:id="648"/>
      <w:bookmarkEnd w:id="649"/>
      <w:bookmarkEnd w:id="650"/>
    </w:p>
    <w:p>
      <w:pPr>
        <w:pStyle w:val="Style23"/>
        <w:keepNext/>
        <w:keepLines/>
        <w:widowControl w:val="0"/>
        <w:shd w:val="clear" w:color="auto" w:fill="auto"/>
        <w:bidi w:val="0"/>
        <w:spacing w:before="0" w:line="313" w:lineRule="exact"/>
        <w:ind w:left="0" w:right="0" w:firstLine="400"/>
        <w:jc w:val="left"/>
      </w:pPr>
      <w:bookmarkStart w:id="651" w:name="bookmark651"/>
      <w:bookmarkStart w:id="652" w:name="bookmark652"/>
      <w:bookmarkStart w:id="653" w:name="bookmark653"/>
      <w:bookmarkStart w:id="654" w:name="bookmark654"/>
      <w:r>
        <w:rPr>
          <w:color w:val="000000"/>
          <w:spacing w:val="0"/>
          <w:w w:val="100"/>
          <w:position w:val="0"/>
        </w:rPr>
        <w:t>一</w:t>
      </w:r>
      <w:bookmarkEnd w:id="653"/>
      <w:r>
        <w:rPr>
          <w:b w:val="0"/>
          <w:bCs w:val="0"/>
          <w:color w:val="000000"/>
          <w:spacing w:val="0"/>
          <w:w w:val="100"/>
          <w:position w:val="0"/>
          <w:sz w:val="19"/>
          <w:szCs w:val="19"/>
        </w:rPr>
        <w:t>、</w:t>
      </w:r>
      <w:r>
        <w:rPr>
          <w:color w:val="000000"/>
          <w:spacing w:val="0"/>
          <w:w w:val="100"/>
          <w:position w:val="0"/>
        </w:rPr>
        <w:t>资本结构理论</w:t>
      </w:r>
      <w:bookmarkEnd w:id="651"/>
      <w:bookmarkEnd w:id="652"/>
      <w:bookmarkEnd w:id="654"/>
    </w:p>
    <w:p>
      <w:pPr>
        <w:pStyle w:val="Style17"/>
        <w:keepNext w:val="0"/>
        <w:keepLines w:val="0"/>
        <w:widowControl w:val="0"/>
        <w:shd w:val="clear" w:color="auto" w:fill="auto"/>
        <w:tabs>
          <w:tab w:pos="984" w:val="left"/>
        </w:tabs>
        <w:bidi w:val="0"/>
        <w:spacing w:before="0" w:after="0" w:line="313" w:lineRule="exact"/>
        <w:ind w:left="0" w:right="0"/>
        <w:jc w:val="left"/>
      </w:pPr>
      <w:bookmarkStart w:id="655" w:name="bookmark655"/>
      <w:r>
        <w:rPr>
          <w:color w:val="000000"/>
          <w:spacing w:val="0"/>
          <w:w w:val="100"/>
          <w:position w:val="0"/>
        </w:rPr>
        <w:t>（</w:t>
      </w:r>
      <w:bookmarkEnd w:id="655"/>
      <w:r>
        <w:rPr>
          <w:color w:val="000000"/>
          <w:spacing w:val="0"/>
          <w:w w:val="100"/>
          <w:position w:val="0"/>
        </w:rPr>
        <w:t>一）</w:t>
        <w:tab/>
        <w:t>资本结构的含义</w:t>
      </w:r>
    </w:p>
    <w:p>
      <w:pPr>
        <w:pStyle w:val="Style17"/>
        <w:keepNext w:val="0"/>
        <w:keepLines w:val="0"/>
        <w:widowControl w:val="0"/>
        <w:shd w:val="clear" w:color="auto" w:fill="auto"/>
        <w:bidi w:val="0"/>
        <w:spacing w:before="0" w:after="0" w:line="313" w:lineRule="exact"/>
        <w:ind w:left="0" w:right="0" w:firstLine="420"/>
        <w:jc w:val="both"/>
      </w:pPr>
      <w:r>
        <w:rPr>
          <w:color w:val="000000"/>
          <w:spacing w:val="0"/>
          <w:w w:val="100"/>
          <w:position w:val="0"/>
        </w:rPr>
        <w:t>筹资管理中，资本结构有广义和狭义之分。广义资本结构是指全部债务与股东权 益的构成比例；狭义的资本结构则是指长期负债与股东权益的构成比例。本书所指的 资本结构,是指狭义的资本结构。</w:t>
      </w:r>
    </w:p>
    <w:p>
      <w:pPr>
        <w:pStyle w:val="Style17"/>
        <w:keepNext w:val="0"/>
        <w:keepLines w:val="0"/>
        <w:widowControl w:val="0"/>
        <w:shd w:val="clear" w:color="auto" w:fill="auto"/>
        <w:bidi w:val="0"/>
        <w:spacing w:before="0" w:after="0" w:line="313" w:lineRule="exact"/>
        <w:ind w:left="0" w:right="0" w:firstLine="420"/>
        <w:jc w:val="both"/>
      </w:pPr>
      <w:r>
        <w:rPr>
          <w:color w:val="000000"/>
          <w:spacing w:val="0"/>
          <w:w w:val="100"/>
          <w:position w:val="0"/>
        </w:rPr>
        <w:t>资本结构是在企业多种筹资方式下筹集资金形成的，筹资方式不同的组合决定着 企业资本结构及其变化。企业筹资方式虽然很多，但总的来看分为债务资本和权益资 本两大类。权益资本是企业必备的基础资本，因此资本结构问题实际上也就是债务 资本的比例问题，即债务资金在企业全部资本中所占的比重。</w:t>
      </w:r>
    </w:p>
    <w:p>
      <w:pPr>
        <w:pStyle w:val="Style17"/>
        <w:keepNext w:val="0"/>
        <w:keepLines w:val="0"/>
        <w:widowControl w:val="0"/>
        <w:shd w:val="clear" w:color="auto" w:fill="auto"/>
        <w:tabs>
          <w:tab w:pos="1004" w:val="left"/>
        </w:tabs>
        <w:bidi w:val="0"/>
        <w:spacing w:before="0" w:after="80" w:line="313" w:lineRule="exact"/>
        <w:ind w:left="0" w:right="0" w:firstLine="420"/>
        <w:jc w:val="both"/>
      </w:pPr>
      <w:bookmarkStart w:id="656" w:name="bookmark656"/>
      <w:r>
        <w:rPr>
          <w:color w:val="000000"/>
          <w:spacing w:val="0"/>
          <w:w w:val="100"/>
          <w:position w:val="0"/>
        </w:rPr>
        <w:t>（</w:t>
      </w:r>
      <w:bookmarkEnd w:id="656"/>
      <w:r>
        <w:rPr>
          <w:color w:val="000000"/>
          <w:spacing w:val="0"/>
          <w:w w:val="100"/>
          <w:position w:val="0"/>
        </w:rPr>
        <w:t>二）</w:t>
        <w:tab/>
        <w:t>资本结构理论</w:t>
      </w:r>
    </w:p>
    <w:p>
      <w:pPr>
        <w:pStyle w:val="Style30"/>
        <w:keepNext w:val="0"/>
        <w:keepLines w:val="0"/>
        <w:widowControl w:val="0"/>
        <w:numPr>
          <w:ilvl w:val="0"/>
          <w:numId w:val="119"/>
        </w:numPr>
        <w:shd w:val="clear" w:color="auto" w:fill="auto"/>
        <w:tabs>
          <w:tab w:pos="745" w:val="left"/>
        </w:tabs>
        <w:bidi w:val="0"/>
        <w:spacing w:before="0" w:after="80" w:line="240" w:lineRule="auto"/>
        <w:ind w:left="0" w:right="0" w:firstLine="420"/>
        <w:jc w:val="both"/>
      </w:pPr>
      <w:bookmarkStart w:id="657" w:name="bookmark657"/>
      <w:bookmarkEnd w:id="657"/>
      <w:r>
        <w:rPr>
          <w:rFonts w:ascii="Times New Roman" w:eastAsia="Times New Roman" w:hAnsi="Times New Roman" w:cs="Times New Roman"/>
          <w:i w:val="0"/>
          <w:iCs w:val="0"/>
          <w:color w:val="000000"/>
          <w:spacing w:val="0"/>
          <w:w w:val="100"/>
          <w:position w:val="0"/>
          <w:lang w:val="en-US" w:eastAsia="en-US" w:bidi="en-US"/>
        </w:rPr>
        <w:t>MM</w:t>
      </w:r>
      <w:r>
        <w:rPr>
          <w:rFonts w:ascii="SimSun" w:eastAsia="SimSun" w:hAnsi="SimSun" w:cs="SimSun"/>
          <w:i w:val="0"/>
          <w:iCs w:val="0"/>
          <w:color w:val="000000"/>
          <w:spacing w:val="0"/>
          <w:w w:val="100"/>
          <w:position w:val="0"/>
        </w:rPr>
        <w:t>理论</w:t>
      </w:r>
    </w:p>
    <w:p>
      <w:pPr>
        <w:pStyle w:val="Style17"/>
        <w:keepNext w:val="0"/>
        <w:keepLines w:val="0"/>
        <w:widowControl w:val="0"/>
        <w:numPr>
          <w:ilvl w:val="0"/>
          <w:numId w:val="119"/>
        </w:numPr>
        <w:shd w:val="clear" w:color="auto" w:fill="auto"/>
        <w:tabs>
          <w:tab w:pos="759" w:val="left"/>
        </w:tabs>
        <w:bidi w:val="0"/>
        <w:spacing w:before="0" w:after="0" w:line="326" w:lineRule="auto"/>
        <w:ind w:left="0" w:right="0" w:firstLine="420"/>
        <w:jc w:val="both"/>
      </w:pPr>
      <w:bookmarkStart w:id="658" w:name="bookmark658"/>
      <w:bookmarkEnd w:id="658"/>
      <w:r>
        <w:rPr>
          <w:color w:val="000000"/>
          <w:spacing w:val="0"/>
          <w:w w:val="100"/>
          <w:position w:val="0"/>
        </w:rPr>
        <w:t>权衡理论</w:t>
      </w:r>
    </w:p>
    <w:p>
      <w:pPr>
        <w:pStyle w:val="Style17"/>
        <w:keepNext w:val="0"/>
        <w:keepLines w:val="0"/>
        <w:widowControl w:val="0"/>
        <w:numPr>
          <w:ilvl w:val="0"/>
          <w:numId w:val="119"/>
        </w:numPr>
        <w:shd w:val="clear" w:color="auto" w:fill="auto"/>
        <w:tabs>
          <w:tab w:pos="759" w:val="left"/>
        </w:tabs>
        <w:bidi w:val="0"/>
        <w:spacing w:before="0" w:after="0" w:line="326" w:lineRule="auto"/>
        <w:ind w:left="0" w:right="0" w:firstLine="420"/>
        <w:jc w:val="both"/>
      </w:pPr>
      <w:bookmarkStart w:id="659" w:name="bookmark659"/>
      <w:bookmarkEnd w:id="659"/>
      <w:r>
        <w:rPr>
          <w:color w:val="000000"/>
          <w:spacing w:val="0"/>
          <w:w w:val="100"/>
          <w:position w:val="0"/>
        </w:rPr>
        <w:t>代理理论</w:t>
      </w:r>
    </w:p>
    <w:p>
      <w:pPr>
        <w:pStyle w:val="Style17"/>
        <w:keepNext w:val="0"/>
        <w:keepLines w:val="0"/>
        <w:widowControl w:val="0"/>
        <w:numPr>
          <w:ilvl w:val="0"/>
          <w:numId w:val="119"/>
        </w:numPr>
        <w:shd w:val="clear" w:color="auto" w:fill="auto"/>
        <w:tabs>
          <w:tab w:pos="759" w:val="left"/>
        </w:tabs>
        <w:bidi w:val="0"/>
        <w:spacing w:before="0" w:after="240" w:line="313" w:lineRule="exact"/>
        <w:ind w:left="0" w:right="0" w:firstLine="420"/>
        <w:jc w:val="both"/>
      </w:pPr>
      <w:bookmarkStart w:id="660" w:name="bookmark660"/>
      <w:bookmarkEnd w:id="660"/>
      <w:r>
        <w:rPr>
          <w:color w:val="000000"/>
          <w:spacing w:val="0"/>
          <w:w w:val="100"/>
          <w:position w:val="0"/>
        </w:rPr>
        <w:t>优序融资理论</w:t>
      </w:r>
    </w:p>
    <w:p>
      <w:pPr>
        <w:pStyle w:val="Style23"/>
        <w:keepNext/>
        <w:keepLines/>
        <w:widowControl w:val="0"/>
        <w:shd w:val="clear" w:color="auto" w:fill="auto"/>
        <w:tabs>
          <w:tab w:pos="894" w:val="left"/>
        </w:tabs>
        <w:bidi w:val="0"/>
        <w:spacing w:before="0" w:after="240" w:line="240" w:lineRule="auto"/>
        <w:ind w:left="0" w:right="0"/>
        <w:jc w:val="both"/>
      </w:pPr>
      <w:bookmarkStart w:id="661" w:name="bookmark661"/>
      <w:bookmarkStart w:id="662" w:name="bookmark662"/>
      <w:bookmarkStart w:id="663" w:name="bookmark663"/>
      <w:bookmarkStart w:id="664" w:name="bookmark664"/>
      <w:r>
        <w:rPr>
          <w:color w:val="000000"/>
          <w:spacing w:val="0"/>
          <w:w w:val="100"/>
          <w:position w:val="0"/>
        </w:rPr>
        <w:t>二</w:t>
      </w:r>
      <w:bookmarkEnd w:id="663"/>
      <w:r>
        <w:rPr>
          <w:b w:val="0"/>
          <w:bCs w:val="0"/>
          <w:color w:val="000000"/>
          <w:spacing w:val="0"/>
          <w:w w:val="100"/>
          <w:position w:val="0"/>
          <w:sz w:val="19"/>
          <w:szCs w:val="19"/>
        </w:rPr>
        <w:t>、</w:t>
      </w:r>
      <w:r>
        <w:rPr>
          <w:rFonts w:ascii="Times New Roman" w:eastAsia="Times New Roman" w:hAnsi="Times New Roman" w:cs="Times New Roman"/>
          <w:b w:val="0"/>
          <w:bCs w:val="0"/>
          <w:color w:val="000000"/>
          <w:spacing w:val="0"/>
          <w:w w:val="100"/>
          <w:position w:val="0"/>
          <w:sz w:val="19"/>
          <w:szCs w:val="19"/>
        </w:rPr>
        <w:tab/>
      </w:r>
      <w:r>
        <w:rPr>
          <w:color w:val="000000"/>
          <w:spacing w:val="0"/>
          <w:w w:val="100"/>
          <w:position w:val="0"/>
        </w:rPr>
        <w:t>影响资本结构的因素</w:t>
      </w:r>
      <w:bookmarkEnd w:id="661"/>
      <w:bookmarkEnd w:id="662"/>
      <w:bookmarkEnd w:id="664"/>
    </w:p>
    <w:p>
      <w:pPr>
        <w:pStyle w:val="Style17"/>
        <w:keepNext w:val="0"/>
        <w:keepLines w:val="0"/>
        <w:widowControl w:val="0"/>
        <w:shd w:val="clear" w:color="auto" w:fill="auto"/>
        <w:tabs>
          <w:tab w:pos="1004" w:val="left"/>
        </w:tabs>
        <w:bidi w:val="0"/>
        <w:spacing w:before="0" w:after="80" w:line="240" w:lineRule="auto"/>
        <w:ind w:left="0" w:right="0" w:firstLine="420"/>
        <w:jc w:val="left"/>
      </w:pPr>
      <w:bookmarkStart w:id="665" w:name="bookmark665"/>
      <w:r>
        <w:rPr>
          <w:color w:val="000000"/>
          <w:spacing w:val="0"/>
          <w:w w:val="100"/>
          <w:position w:val="0"/>
        </w:rPr>
        <w:t>（</w:t>
      </w:r>
      <w:bookmarkEnd w:id="665"/>
      <w:r>
        <w:rPr>
          <w:color w:val="000000"/>
          <w:spacing w:val="0"/>
          <w:w w:val="100"/>
          <w:position w:val="0"/>
        </w:rPr>
        <w:t>一）</w:t>
        <w:tab/>
        <w:t>企业经营状况的稳定性和成长率</w:t>
      </w:r>
    </w:p>
    <w:p>
      <w:pPr>
        <w:pStyle w:val="Style17"/>
        <w:keepNext w:val="0"/>
        <w:keepLines w:val="0"/>
        <w:widowControl w:val="0"/>
        <w:shd w:val="clear" w:color="auto" w:fill="auto"/>
        <w:tabs>
          <w:tab w:pos="1004" w:val="left"/>
        </w:tabs>
        <w:bidi w:val="0"/>
        <w:spacing w:before="0" w:after="80" w:line="240" w:lineRule="auto"/>
        <w:ind w:left="0" w:right="0" w:firstLine="420"/>
        <w:jc w:val="left"/>
      </w:pPr>
      <w:bookmarkStart w:id="666" w:name="bookmark666"/>
      <w:r>
        <w:rPr>
          <w:color w:val="000000"/>
          <w:spacing w:val="0"/>
          <w:w w:val="100"/>
          <w:position w:val="0"/>
        </w:rPr>
        <w:t>（</w:t>
      </w:r>
      <w:bookmarkEnd w:id="666"/>
      <w:r>
        <w:rPr>
          <w:color w:val="000000"/>
          <w:spacing w:val="0"/>
          <w:w w:val="100"/>
          <w:position w:val="0"/>
        </w:rPr>
        <w:t>二）</w:t>
        <w:tab/>
        <w:t>企业的财务状况和信用等级</w:t>
      </w:r>
    </w:p>
    <w:p>
      <w:pPr>
        <w:pStyle w:val="Style17"/>
        <w:keepNext w:val="0"/>
        <w:keepLines w:val="0"/>
        <w:widowControl w:val="0"/>
        <w:shd w:val="clear" w:color="auto" w:fill="auto"/>
        <w:tabs>
          <w:tab w:pos="1004" w:val="left"/>
        </w:tabs>
        <w:bidi w:val="0"/>
        <w:spacing w:before="0" w:after="80" w:line="240" w:lineRule="auto"/>
        <w:ind w:left="0" w:right="0" w:firstLine="420"/>
        <w:jc w:val="left"/>
      </w:pPr>
      <w:bookmarkStart w:id="667" w:name="bookmark667"/>
      <w:r>
        <w:rPr>
          <w:color w:val="000000"/>
          <w:spacing w:val="0"/>
          <w:w w:val="100"/>
          <w:position w:val="0"/>
        </w:rPr>
        <w:t>（</w:t>
      </w:r>
      <w:bookmarkEnd w:id="667"/>
      <w:r>
        <w:rPr>
          <w:color w:val="000000"/>
          <w:spacing w:val="0"/>
          <w:w w:val="100"/>
          <w:position w:val="0"/>
        </w:rPr>
        <w:t>三）</w:t>
        <w:tab/>
        <w:t>企业的资产结构</w:t>
      </w:r>
    </w:p>
    <w:p>
      <w:pPr>
        <w:pStyle w:val="Style17"/>
        <w:keepNext w:val="0"/>
        <w:keepLines w:val="0"/>
        <w:widowControl w:val="0"/>
        <w:shd w:val="clear" w:color="auto" w:fill="auto"/>
        <w:tabs>
          <w:tab w:pos="1004" w:val="left"/>
        </w:tabs>
        <w:bidi w:val="0"/>
        <w:spacing w:before="0" w:after="80" w:line="240" w:lineRule="auto"/>
        <w:ind w:left="0" w:right="0" w:firstLine="420"/>
        <w:jc w:val="left"/>
      </w:pPr>
      <w:bookmarkStart w:id="668" w:name="bookmark668"/>
      <w:r>
        <w:rPr>
          <w:color w:val="000000"/>
          <w:spacing w:val="0"/>
          <w:w w:val="100"/>
          <w:position w:val="0"/>
        </w:rPr>
        <w:t>（</w:t>
      </w:r>
      <w:bookmarkEnd w:id="668"/>
      <w:r>
        <w:rPr>
          <w:color w:val="000000"/>
          <w:spacing w:val="0"/>
          <w:w w:val="100"/>
          <w:position w:val="0"/>
        </w:rPr>
        <w:t>四）</w:t>
        <w:tab/>
        <w:t>企业投资人和管理层的态度</w:t>
      </w:r>
    </w:p>
    <w:p>
      <w:pPr>
        <w:pStyle w:val="Style17"/>
        <w:keepNext w:val="0"/>
        <w:keepLines w:val="0"/>
        <w:widowControl w:val="0"/>
        <w:shd w:val="clear" w:color="auto" w:fill="auto"/>
        <w:tabs>
          <w:tab w:pos="1004" w:val="left"/>
        </w:tabs>
        <w:bidi w:val="0"/>
        <w:spacing w:before="0" w:after="80" w:line="240" w:lineRule="auto"/>
        <w:ind w:left="0" w:right="0" w:firstLine="420"/>
        <w:jc w:val="left"/>
      </w:pPr>
      <w:bookmarkStart w:id="669" w:name="bookmark669"/>
      <w:r>
        <w:rPr>
          <w:color w:val="000000"/>
          <w:spacing w:val="0"/>
          <w:w w:val="100"/>
          <w:position w:val="0"/>
        </w:rPr>
        <w:t>（</w:t>
      </w:r>
      <w:bookmarkEnd w:id="669"/>
      <w:r>
        <w:rPr>
          <w:color w:val="000000"/>
          <w:spacing w:val="0"/>
          <w:w w:val="100"/>
          <w:position w:val="0"/>
        </w:rPr>
        <w:t>五）</w:t>
        <w:tab/>
        <w:t>行业特征和企业发展周期</w:t>
      </w:r>
    </w:p>
    <w:p>
      <w:pPr>
        <w:pStyle w:val="Style17"/>
        <w:keepNext w:val="0"/>
        <w:keepLines w:val="0"/>
        <w:widowControl w:val="0"/>
        <w:shd w:val="clear" w:color="auto" w:fill="auto"/>
        <w:tabs>
          <w:tab w:pos="1004" w:val="left"/>
        </w:tabs>
        <w:bidi w:val="0"/>
        <w:spacing w:before="0" w:after="240" w:line="240" w:lineRule="auto"/>
        <w:ind w:left="0" w:right="0" w:firstLine="420"/>
        <w:jc w:val="left"/>
      </w:pPr>
      <w:bookmarkStart w:id="670" w:name="bookmark670"/>
      <w:r>
        <w:rPr>
          <w:color w:val="000000"/>
          <w:spacing w:val="0"/>
          <w:w w:val="100"/>
          <w:position w:val="0"/>
        </w:rPr>
        <w:t>（</w:t>
      </w:r>
      <w:bookmarkEnd w:id="670"/>
      <w:r>
        <w:rPr>
          <w:color w:val="000000"/>
          <w:spacing w:val="0"/>
          <w:w w:val="100"/>
          <w:position w:val="0"/>
        </w:rPr>
        <w:t>六）</w:t>
        <w:tab/>
        <w:t>经济环境的税务政策和货币政策</w:t>
      </w:r>
    </w:p>
    <w:p>
      <w:pPr>
        <w:pStyle w:val="Style23"/>
        <w:keepNext/>
        <w:keepLines/>
        <w:widowControl w:val="0"/>
        <w:shd w:val="clear" w:color="auto" w:fill="auto"/>
        <w:tabs>
          <w:tab w:pos="952" w:val="left"/>
        </w:tabs>
        <w:bidi w:val="0"/>
        <w:spacing w:before="0" w:line="240" w:lineRule="auto"/>
        <w:ind w:left="0" w:right="0"/>
        <w:jc w:val="left"/>
      </w:pPr>
      <w:bookmarkStart w:id="671" w:name="bookmark671"/>
      <w:bookmarkStart w:id="672" w:name="bookmark672"/>
      <w:bookmarkStart w:id="673" w:name="bookmark673"/>
      <w:bookmarkStart w:id="674" w:name="bookmark674"/>
      <w:r>
        <w:rPr>
          <w:color w:val="000000"/>
          <w:spacing w:val="0"/>
          <w:w w:val="100"/>
          <w:position w:val="0"/>
        </w:rPr>
        <w:t>三</w:t>
      </w:r>
      <w:bookmarkEnd w:id="673"/>
      <w:r>
        <w:rPr>
          <w:b w:val="0"/>
          <w:bCs w:val="0"/>
          <w:color w:val="000000"/>
          <w:spacing w:val="0"/>
          <w:w w:val="100"/>
          <w:position w:val="0"/>
          <w:sz w:val="19"/>
          <w:szCs w:val="19"/>
        </w:rPr>
        <w:t>、</w:t>
      </w:r>
      <w:r>
        <w:rPr>
          <w:rFonts w:ascii="Times New Roman" w:eastAsia="Times New Roman" w:hAnsi="Times New Roman" w:cs="Times New Roman"/>
          <w:b w:val="0"/>
          <w:bCs w:val="0"/>
          <w:color w:val="000000"/>
          <w:spacing w:val="0"/>
          <w:w w:val="100"/>
          <w:position w:val="0"/>
          <w:sz w:val="19"/>
          <w:szCs w:val="19"/>
        </w:rPr>
        <w:tab/>
      </w:r>
      <w:r>
        <w:rPr>
          <w:color w:val="000000"/>
          <w:spacing w:val="0"/>
          <w:w w:val="100"/>
          <w:position w:val="0"/>
        </w:rPr>
        <w:t>资本结构优化</w:t>
      </w:r>
      <w:bookmarkEnd w:id="671"/>
      <w:bookmarkEnd w:id="672"/>
      <w:bookmarkEnd w:id="674"/>
    </w:p>
    <w:p>
      <w:pPr>
        <w:pStyle w:val="Style17"/>
        <w:keepNext w:val="0"/>
        <w:keepLines w:val="0"/>
        <w:widowControl w:val="0"/>
        <w:shd w:val="clear" w:color="auto" w:fill="auto"/>
        <w:bidi w:val="0"/>
        <w:spacing w:before="0" w:after="0" w:line="318" w:lineRule="exact"/>
        <w:ind w:left="0" w:right="0" w:firstLine="420"/>
        <w:jc w:val="left"/>
      </w:pPr>
      <w:r>
        <w:rPr>
          <w:color w:val="000000"/>
          <w:spacing w:val="0"/>
          <w:w w:val="100"/>
          <w:position w:val="0"/>
        </w:rPr>
        <w:t>资本结构优化的目标，是降低平均资本成本率或提高企业价值。</w:t>
      </w:r>
    </w:p>
    <w:p>
      <w:pPr>
        <w:pStyle w:val="Style17"/>
        <w:keepNext w:val="0"/>
        <w:keepLines w:val="0"/>
        <w:widowControl w:val="0"/>
        <w:shd w:val="clear" w:color="auto" w:fill="auto"/>
        <w:tabs>
          <w:tab w:pos="1004" w:val="left"/>
        </w:tabs>
        <w:bidi w:val="0"/>
        <w:spacing w:before="0" w:after="0" w:line="318" w:lineRule="exact"/>
        <w:ind w:left="0" w:right="0" w:firstLine="420"/>
        <w:jc w:val="left"/>
      </w:pPr>
      <w:bookmarkStart w:id="675" w:name="bookmark675"/>
      <w:r>
        <w:rPr>
          <w:color w:val="000000"/>
          <w:spacing w:val="0"/>
          <w:w w:val="100"/>
          <w:position w:val="0"/>
        </w:rPr>
        <w:t>（</w:t>
      </w:r>
      <w:bookmarkEnd w:id="675"/>
      <w:r>
        <w:rPr>
          <w:color w:val="000000"/>
          <w:spacing w:val="0"/>
          <w:w w:val="100"/>
          <w:position w:val="0"/>
        </w:rPr>
        <w:t>一）</w:t>
        <w:tab/>
        <w:t>每股收益分析法</w:t>
      </w:r>
    </w:p>
    <w:p>
      <w:pPr>
        <w:pStyle w:val="Style17"/>
        <w:keepNext w:val="0"/>
        <w:keepLines w:val="0"/>
        <w:widowControl w:val="0"/>
        <w:shd w:val="clear" w:color="auto" w:fill="auto"/>
        <w:bidi w:val="0"/>
        <w:spacing w:before="0" w:after="0" w:line="318" w:lineRule="exact"/>
        <w:ind w:left="0" w:right="0" w:firstLine="420"/>
        <w:jc w:val="left"/>
      </w:pPr>
      <w:r>
        <w:rPr>
          <w:color w:val="000000"/>
          <w:spacing w:val="0"/>
          <w:w w:val="100"/>
          <w:position w:val="0"/>
        </w:rPr>
        <w:t>可以用每股收益的变化来判断资本结构是否合理，即能够提高普通股每股收益的 资本结构，就是合理的资本结构。</w:t>
      </w:r>
    </w:p>
    <w:p>
      <w:pPr>
        <w:pStyle w:val="Style17"/>
        <w:keepNext w:val="0"/>
        <w:keepLines w:val="0"/>
        <w:widowControl w:val="0"/>
        <w:shd w:val="clear" w:color="auto" w:fill="auto"/>
        <w:tabs>
          <w:tab w:pos="1004" w:val="left"/>
        </w:tabs>
        <w:bidi w:val="0"/>
        <w:spacing w:before="0" w:after="0" w:line="318" w:lineRule="exact"/>
        <w:ind w:left="0" w:right="0" w:firstLine="420"/>
        <w:jc w:val="left"/>
      </w:pPr>
      <w:bookmarkStart w:id="676" w:name="bookmark676"/>
      <w:r>
        <w:rPr>
          <w:color w:val="000000"/>
          <w:spacing w:val="0"/>
          <w:w w:val="100"/>
          <w:position w:val="0"/>
        </w:rPr>
        <w:t>（</w:t>
      </w:r>
      <w:bookmarkEnd w:id="676"/>
      <w:r>
        <w:rPr>
          <w:color w:val="000000"/>
          <w:spacing w:val="0"/>
          <w:w w:val="100"/>
          <w:position w:val="0"/>
        </w:rPr>
        <w:t>二）</w:t>
        <w:tab/>
        <w:t>平均资本成本比较法</w:t>
      </w:r>
    </w:p>
    <w:p>
      <w:pPr>
        <w:pStyle w:val="Style17"/>
        <w:keepNext w:val="0"/>
        <w:keepLines w:val="0"/>
        <w:widowControl w:val="0"/>
        <w:shd w:val="clear" w:color="auto" w:fill="auto"/>
        <w:bidi w:val="0"/>
        <w:spacing w:before="0" w:after="0" w:line="318" w:lineRule="exact"/>
        <w:ind w:left="0" w:right="0" w:firstLine="420"/>
        <w:jc w:val="left"/>
      </w:pPr>
      <w:r>
        <w:rPr>
          <w:color w:val="000000"/>
          <w:spacing w:val="0"/>
          <w:w w:val="100"/>
          <w:position w:val="0"/>
        </w:rPr>
        <w:t>平均资本成本比较法，是通过计算和比较各种可能的筹资组合方案的平均资本成 本，选择平均资本成本最低的方案。</w:t>
      </w:r>
    </w:p>
    <w:p>
      <w:pPr>
        <w:pStyle w:val="Style17"/>
        <w:keepNext w:val="0"/>
        <w:keepLines w:val="0"/>
        <w:widowControl w:val="0"/>
        <w:shd w:val="clear" w:color="auto" w:fill="auto"/>
        <w:tabs>
          <w:tab w:pos="1004" w:val="left"/>
        </w:tabs>
        <w:bidi w:val="0"/>
        <w:spacing w:before="0" w:after="0" w:line="318" w:lineRule="exact"/>
        <w:ind w:left="0" w:right="0" w:firstLine="420"/>
        <w:jc w:val="left"/>
      </w:pPr>
      <w:bookmarkStart w:id="677" w:name="bookmark677"/>
      <w:r>
        <w:rPr>
          <w:color w:val="000000"/>
          <w:spacing w:val="0"/>
          <w:w w:val="100"/>
          <w:position w:val="0"/>
        </w:rPr>
        <w:t>（</w:t>
      </w:r>
      <w:bookmarkEnd w:id="677"/>
      <w:r>
        <w:rPr>
          <w:color w:val="000000"/>
          <w:spacing w:val="0"/>
          <w:w w:val="100"/>
          <w:position w:val="0"/>
        </w:rPr>
        <w:t>三）</w:t>
        <w:tab/>
        <w:t>公司价值分析法</w:t>
      </w:r>
    </w:p>
    <w:p>
      <w:pPr>
        <w:pStyle w:val="Style17"/>
        <w:keepNext w:val="0"/>
        <w:keepLines w:val="0"/>
        <w:widowControl w:val="0"/>
        <w:shd w:val="clear" w:color="auto" w:fill="auto"/>
        <w:bidi w:val="0"/>
        <w:spacing w:before="0" w:after="80" w:line="318" w:lineRule="exact"/>
        <w:ind w:left="0" w:right="0" w:firstLine="420"/>
        <w:jc w:val="left"/>
      </w:pPr>
      <w:r>
        <w:rPr>
          <w:color w:val="000000"/>
          <w:spacing w:val="0"/>
          <w:w w:val="100"/>
          <w:position w:val="0"/>
        </w:rPr>
        <w:t>公司价值分析法，是在考虑市场风险的基础上，以公司市场价值为标准，进行资 本结构优化。即能够提升公司价值的资本结构，则是合理的资本结构。</w:t>
      </w:r>
    </w:p>
    <w:p>
      <w:pPr>
        <w:pStyle w:val="Style15"/>
        <w:keepNext/>
        <w:keepLines/>
        <w:widowControl w:val="0"/>
        <w:shd w:val="clear" w:color="auto" w:fill="auto"/>
        <w:bidi w:val="0"/>
        <w:spacing w:before="0" w:after="680" w:line="240" w:lineRule="auto"/>
        <w:ind w:left="0" w:right="0" w:firstLine="0"/>
        <w:jc w:val="center"/>
        <w:rPr>
          <w:sz w:val="40"/>
          <w:szCs w:val="40"/>
        </w:rPr>
      </w:pPr>
      <w:bookmarkStart w:id="678" w:name="bookmark678"/>
      <w:bookmarkStart w:id="679" w:name="bookmark679"/>
      <w:bookmarkStart w:id="680" w:name="bookmark680"/>
      <w:r>
        <w:rPr>
          <w:color w:val="000000"/>
          <w:spacing w:val="0"/>
          <w:w w:val="100"/>
          <w:position w:val="0"/>
          <w:sz w:val="40"/>
          <w:szCs w:val="40"/>
        </w:rPr>
        <w:t>第六章投资管理</w:t>
      </w:r>
      <w:bookmarkEnd w:id="678"/>
      <w:bookmarkEnd w:id="679"/>
      <w:bookmarkEnd w:id="680"/>
    </w:p>
    <w:p>
      <w:pPr>
        <w:pStyle w:val="Style17"/>
        <w:keepNext w:val="0"/>
        <w:keepLines w:val="0"/>
        <w:widowControl w:val="0"/>
        <w:shd w:val="clear" w:color="auto" w:fill="auto"/>
        <w:bidi w:val="0"/>
        <w:spacing w:before="0" w:after="0" w:line="307" w:lineRule="exact"/>
        <w:ind w:left="0" w:right="0" w:firstLine="440"/>
        <w:jc w:val="left"/>
      </w:pPr>
      <w:r>
        <w:rPr>
          <w:color w:val="000000"/>
          <w:spacing w:val="0"/>
          <w:w w:val="100"/>
          <w:position w:val="0"/>
          <w:lang w:val="zh-CN" w:eastAsia="zh-CN" w:bidi="zh-CN"/>
        </w:rPr>
        <w:t>:</w:t>
      </w:r>
      <w:r>
        <w:rPr>
          <w:color w:val="000000"/>
          <w:spacing w:val="0"/>
          <w:w w:val="100"/>
          <w:position w:val="0"/>
        </w:rPr>
        <w:t>基本要求］</w:t>
      </w:r>
    </w:p>
    <w:p>
      <w:pPr>
        <w:pStyle w:val="Style17"/>
        <w:keepNext w:val="0"/>
        <w:keepLines w:val="0"/>
        <w:widowControl w:val="0"/>
        <w:shd w:val="clear" w:color="auto" w:fill="auto"/>
        <w:tabs>
          <w:tab w:pos="1024" w:val="left"/>
        </w:tabs>
        <w:bidi w:val="0"/>
        <w:spacing w:before="0" w:after="0" w:line="307" w:lineRule="exact"/>
        <w:ind w:left="0" w:right="0" w:firstLine="440"/>
        <w:jc w:val="left"/>
        <w:rPr>
          <w:sz w:val="19"/>
          <w:szCs w:val="19"/>
        </w:rPr>
      </w:pPr>
      <w:bookmarkStart w:id="681" w:name="bookmark681"/>
      <w:r>
        <w:rPr>
          <w:b/>
          <w:bCs/>
          <w:color w:val="000000"/>
          <w:spacing w:val="0"/>
          <w:w w:val="100"/>
          <w:position w:val="0"/>
          <w:sz w:val="19"/>
          <w:szCs w:val="19"/>
        </w:rPr>
        <w:t>（</w:t>
      </w:r>
      <w:bookmarkEnd w:id="681"/>
      <w:r>
        <w:rPr>
          <w:color w:val="000000"/>
          <w:spacing w:val="0"/>
          <w:w w:val="100"/>
          <w:position w:val="0"/>
          <w:sz w:val="19"/>
          <w:szCs w:val="19"/>
        </w:rPr>
        <w:t>一</w:t>
      </w:r>
      <w:r>
        <w:rPr>
          <w:b/>
          <w:bCs/>
          <w:color w:val="000000"/>
          <w:spacing w:val="0"/>
          <w:w w:val="100"/>
          <w:position w:val="0"/>
          <w:sz w:val="19"/>
          <w:szCs w:val="19"/>
        </w:rPr>
        <w:t>）</w:t>
        <w:tab/>
      </w:r>
      <w:r>
        <w:rPr>
          <w:color w:val="000000"/>
          <w:spacing w:val="0"/>
          <w:w w:val="100"/>
          <w:position w:val="0"/>
          <w:sz w:val="19"/>
          <w:szCs w:val="19"/>
        </w:rPr>
        <w:t>掌握企业投资的分类</w:t>
      </w:r>
    </w:p>
    <w:p>
      <w:pPr>
        <w:pStyle w:val="Style17"/>
        <w:keepNext w:val="0"/>
        <w:keepLines w:val="0"/>
        <w:widowControl w:val="0"/>
        <w:shd w:val="clear" w:color="auto" w:fill="auto"/>
        <w:tabs>
          <w:tab w:pos="1024" w:val="left"/>
        </w:tabs>
        <w:bidi w:val="0"/>
        <w:spacing w:before="0" w:after="0" w:line="307" w:lineRule="exact"/>
        <w:ind w:left="0" w:right="0" w:firstLine="440"/>
        <w:jc w:val="left"/>
        <w:rPr>
          <w:sz w:val="19"/>
          <w:szCs w:val="19"/>
        </w:rPr>
      </w:pPr>
      <w:bookmarkStart w:id="682" w:name="bookmark682"/>
      <w:r>
        <w:rPr>
          <w:b/>
          <w:bCs/>
          <w:color w:val="000000"/>
          <w:spacing w:val="0"/>
          <w:w w:val="100"/>
          <w:position w:val="0"/>
          <w:sz w:val="19"/>
          <w:szCs w:val="19"/>
        </w:rPr>
        <w:t>（</w:t>
      </w:r>
      <w:bookmarkEnd w:id="682"/>
      <w:r>
        <w:rPr>
          <w:color w:val="000000"/>
          <w:spacing w:val="0"/>
          <w:w w:val="100"/>
          <w:position w:val="0"/>
          <w:sz w:val="19"/>
          <w:szCs w:val="19"/>
        </w:rPr>
        <w:t>二</w:t>
      </w:r>
      <w:r>
        <w:rPr>
          <w:b/>
          <w:bCs/>
          <w:color w:val="000000"/>
          <w:spacing w:val="0"/>
          <w:w w:val="100"/>
          <w:position w:val="0"/>
          <w:sz w:val="19"/>
          <w:szCs w:val="19"/>
        </w:rPr>
        <w:t>）</w:t>
        <w:tab/>
      </w:r>
      <w:r>
        <w:rPr>
          <w:color w:val="000000"/>
          <w:spacing w:val="0"/>
          <w:w w:val="100"/>
          <w:position w:val="0"/>
          <w:sz w:val="19"/>
          <w:szCs w:val="19"/>
        </w:rPr>
        <w:t>掌握证券资产的特点和证券投资的目的</w:t>
      </w:r>
    </w:p>
    <w:p>
      <w:pPr>
        <w:pStyle w:val="Style17"/>
        <w:keepNext w:val="0"/>
        <w:keepLines w:val="0"/>
        <w:widowControl w:val="0"/>
        <w:shd w:val="clear" w:color="auto" w:fill="auto"/>
        <w:tabs>
          <w:tab w:pos="1024" w:val="left"/>
        </w:tabs>
        <w:bidi w:val="0"/>
        <w:spacing w:before="0" w:after="0" w:line="307" w:lineRule="exact"/>
        <w:ind w:left="0" w:right="0" w:firstLine="440"/>
        <w:jc w:val="left"/>
        <w:rPr>
          <w:sz w:val="19"/>
          <w:szCs w:val="19"/>
        </w:rPr>
      </w:pPr>
      <w:bookmarkStart w:id="683" w:name="bookmark683"/>
      <w:r>
        <w:rPr>
          <w:b/>
          <w:bCs/>
          <w:color w:val="000000"/>
          <w:spacing w:val="0"/>
          <w:w w:val="100"/>
          <w:position w:val="0"/>
          <w:sz w:val="19"/>
          <w:szCs w:val="19"/>
        </w:rPr>
        <w:t>（</w:t>
      </w:r>
      <w:bookmarkEnd w:id="683"/>
      <w:r>
        <w:rPr>
          <w:color w:val="000000"/>
          <w:spacing w:val="0"/>
          <w:w w:val="100"/>
          <w:position w:val="0"/>
          <w:sz w:val="19"/>
          <w:szCs w:val="19"/>
        </w:rPr>
        <w:t>三</w:t>
      </w:r>
      <w:r>
        <w:rPr>
          <w:b/>
          <w:bCs/>
          <w:color w:val="000000"/>
          <w:spacing w:val="0"/>
          <w:w w:val="100"/>
          <w:position w:val="0"/>
          <w:sz w:val="19"/>
          <w:szCs w:val="19"/>
        </w:rPr>
        <w:t>）</w:t>
        <w:tab/>
      </w:r>
      <w:r>
        <w:rPr>
          <w:color w:val="000000"/>
          <w:spacing w:val="0"/>
          <w:w w:val="100"/>
          <w:position w:val="0"/>
          <w:sz w:val="19"/>
          <w:szCs w:val="19"/>
        </w:rPr>
        <w:t>掌握证券资产投资的风险</w:t>
      </w:r>
    </w:p>
    <w:p>
      <w:pPr>
        <w:pStyle w:val="Style17"/>
        <w:keepNext w:val="0"/>
        <w:keepLines w:val="0"/>
        <w:widowControl w:val="0"/>
        <w:shd w:val="clear" w:color="auto" w:fill="auto"/>
        <w:tabs>
          <w:tab w:pos="1024" w:val="left"/>
        </w:tabs>
        <w:bidi w:val="0"/>
        <w:spacing w:before="0" w:after="0" w:line="307" w:lineRule="exact"/>
        <w:ind w:left="0" w:right="0" w:firstLine="440"/>
        <w:jc w:val="left"/>
        <w:rPr>
          <w:sz w:val="19"/>
          <w:szCs w:val="19"/>
        </w:rPr>
      </w:pPr>
      <w:bookmarkStart w:id="684" w:name="bookmark684"/>
      <w:r>
        <w:rPr>
          <w:b/>
          <w:bCs/>
          <w:color w:val="000000"/>
          <w:spacing w:val="0"/>
          <w:w w:val="100"/>
          <w:position w:val="0"/>
          <w:sz w:val="19"/>
          <w:szCs w:val="19"/>
        </w:rPr>
        <w:t>（</w:t>
      </w:r>
      <w:bookmarkEnd w:id="684"/>
      <w:r>
        <w:rPr>
          <w:color w:val="000000"/>
          <w:spacing w:val="0"/>
          <w:w w:val="100"/>
          <w:position w:val="0"/>
          <w:sz w:val="19"/>
          <w:szCs w:val="19"/>
        </w:rPr>
        <w:t>四</w:t>
      </w:r>
      <w:r>
        <w:rPr>
          <w:b/>
          <w:bCs/>
          <w:color w:val="000000"/>
          <w:spacing w:val="0"/>
          <w:w w:val="100"/>
          <w:position w:val="0"/>
          <w:sz w:val="19"/>
          <w:szCs w:val="19"/>
        </w:rPr>
        <w:t>）</w:t>
        <w:tab/>
      </w:r>
      <w:r>
        <w:rPr>
          <w:color w:val="000000"/>
          <w:spacing w:val="0"/>
          <w:w w:val="100"/>
          <w:position w:val="0"/>
          <w:sz w:val="19"/>
          <w:szCs w:val="19"/>
        </w:rPr>
        <w:t>熟悉投资项目的现金流量及其测算</w:t>
      </w:r>
    </w:p>
    <w:p>
      <w:pPr>
        <w:pStyle w:val="Style17"/>
        <w:keepNext w:val="0"/>
        <w:keepLines w:val="0"/>
        <w:widowControl w:val="0"/>
        <w:shd w:val="clear" w:color="auto" w:fill="auto"/>
        <w:tabs>
          <w:tab w:pos="1024" w:val="left"/>
        </w:tabs>
        <w:bidi w:val="0"/>
        <w:spacing w:before="0" w:after="0" w:line="307" w:lineRule="exact"/>
        <w:ind w:left="0" w:right="0" w:firstLine="440"/>
        <w:jc w:val="left"/>
        <w:rPr>
          <w:sz w:val="19"/>
          <w:szCs w:val="19"/>
        </w:rPr>
      </w:pPr>
      <w:bookmarkStart w:id="685" w:name="bookmark685"/>
      <w:r>
        <w:rPr>
          <w:b/>
          <w:bCs/>
          <w:color w:val="000000"/>
          <w:spacing w:val="0"/>
          <w:w w:val="100"/>
          <w:position w:val="0"/>
          <w:sz w:val="19"/>
          <w:szCs w:val="19"/>
        </w:rPr>
        <w:t>（</w:t>
      </w:r>
      <w:bookmarkEnd w:id="685"/>
      <w:r>
        <w:rPr>
          <w:color w:val="000000"/>
          <w:spacing w:val="0"/>
          <w:w w:val="100"/>
          <w:position w:val="0"/>
          <w:sz w:val="19"/>
          <w:szCs w:val="19"/>
        </w:rPr>
        <w:t>五</w:t>
      </w:r>
      <w:r>
        <w:rPr>
          <w:b/>
          <w:bCs/>
          <w:color w:val="000000"/>
          <w:spacing w:val="0"/>
          <w:w w:val="100"/>
          <w:position w:val="0"/>
          <w:sz w:val="19"/>
          <w:szCs w:val="19"/>
        </w:rPr>
        <w:t>）</w:t>
        <w:tab/>
      </w:r>
      <w:r>
        <w:rPr>
          <w:color w:val="000000"/>
          <w:spacing w:val="0"/>
          <w:w w:val="100"/>
          <w:position w:val="0"/>
          <w:sz w:val="19"/>
          <w:szCs w:val="19"/>
        </w:rPr>
        <w:t>熟悉投资管理财务评价指标</w:t>
      </w:r>
    </w:p>
    <w:p>
      <w:pPr>
        <w:pStyle w:val="Style17"/>
        <w:keepNext w:val="0"/>
        <w:keepLines w:val="0"/>
        <w:widowControl w:val="0"/>
        <w:shd w:val="clear" w:color="auto" w:fill="auto"/>
        <w:tabs>
          <w:tab w:pos="1024" w:val="left"/>
        </w:tabs>
        <w:bidi w:val="0"/>
        <w:spacing w:before="0" w:after="0" w:line="307" w:lineRule="exact"/>
        <w:ind w:left="0" w:right="0" w:firstLine="440"/>
        <w:jc w:val="left"/>
        <w:rPr>
          <w:sz w:val="19"/>
          <w:szCs w:val="19"/>
        </w:rPr>
      </w:pPr>
      <w:bookmarkStart w:id="686" w:name="bookmark686"/>
      <w:r>
        <w:rPr>
          <w:b/>
          <w:bCs/>
          <w:color w:val="000000"/>
          <w:spacing w:val="0"/>
          <w:w w:val="100"/>
          <w:position w:val="0"/>
          <w:sz w:val="19"/>
          <w:szCs w:val="19"/>
        </w:rPr>
        <w:t>（</w:t>
      </w:r>
      <w:bookmarkEnd w:id="686"/>
      <w:r>
        <w:rPr>
          <w:b/>
          <w:bCs/>
          <w:color w:val="000000"/>
          <w:spacing w:val="0"/>
          <w:w w:val="100"/>
          <w:position w:val="0"/>
          <w:sz w:val="19"/>
          <w:szCs w:val="19"/>
        </w:rPr>
        <w:t>六）</w:t>
        <w:tab/>
      </w:r>
      <w:r>
        <w:rPr>
          <w:color w:val="000000"/>
          <w:spacing w:val="0"/>
          <w:w w:val="100"/>
          <w:position w:val="0"/>
          <w:sz w:val="19"/>
          <w:szCs w:val="19"/>
        </w:rPr>
        <w:t>熟悉项目投资财务决策方法</w:t>
      </w:r>
    </w:p>
    <w:p>
      <w:pPr>
        <w:pStyle w:val="Style17"/>
        <w:keepNext w:val="0"/>
        <w:keepLines w:val="0"/>
        <w:widowControl w:val="0"/>
        <w:shd w:val="clear" w:color="auto" w:fill="auto"/>
        <w:tabs>
          <w:tab w:pos="1024" w:val="left"/>
        </w:tabs>
        <w:bidi w:val="0"/>
        <w:spacing w:before="0" w:after="0" w:line="307" w:lineRule="exact"/>
        <w:ind w:left="0" w:right="0" w:firstLine="440"/>
        <w:jc w:val="left"/>
        <w:rPr>
          <w:sz w:val="19"/>
          <w:szCs w:val="19"/>
        </w:rPr>
      </w:pPr>
      <w:bookmarkStart w:id="687" w:name="bookmark687"/>
      <w:r>
        <w:rPr>
          <w:b/>
          <w:bCs/>
          <w:color w:val="000000"/>
          <w:spacing w:val="0"/>
          <w:w w:val="100"/>
          <w:position w:val="0"/>
          <w:sz w:val="19"/>
          <w:szCs w:val="19"/>
        </w:rPr>
        <w:t>（</w:t>
      </w:r>
      <w:bookmarkEnd w:id="687"/>
      <w:r>
        <w:rPr>
          <w:b/>
          <w:bCs/>
          <w:color w:val="000000"/>
          <w:spacing w:val="0"/>
          <w:w w:val="100"/>
          <w:position w:val="0"/>
          <w:sz w:val="19"/>
          <w:szCs w:val="19"/>
        </w:rPr>
        <w:t>七）</w:t>
        <w:tab/>
      </w:r>
      <w:r>
        <w:rPr>
          <w:color w:val="000000"/>
          <w:spacing w:val="0"/>
          <w:w w:val="100"/>
          <w:position w:val="0"/>
          <w:sz w:val="19"/>
          <w:szCs w:val="19"/>
        </w:rPr>
        <w:t>熟悉债券投资</w:t>
      </w:r>
      <w:r>
        <w:rPr>
          <w:b/>
          <w:bCs/>
          <w:color w:val="000000"/>
          <w:spacing w:val="0"/>
          <w:w w:val="100"/>
          <w:position w:val="0"/>
          <w:sz w:val="19"/>
          <w:szCs w:val="19"/>
        </w:rPr>
        <w:t>、</w:t>
      </w:r>
      <w:r>
        <w:rPr>
          <w:color w:val="000000"/>
          <w:spacing w:val="0"/>
          <w:w w:val="100"/>
          <w:position w:val="0"/>
          <w:sz w:val="19"/>
          <w:szCs w:val="19"/>
        </w:rPr>
        <w:t>股票投资的价值估计</w:t>
      </w:r>
    </w:p>
    <w:p>
      <w:pPr>
        <w:pStyle w:val="Style17"/>
        <w:keepNext w:val="0"/>
        <w:keepLines w:val="0"/>
        <w:widowControl w:val="0"/>
        <w:shd w:val="clear" w:color="auto" w:fill="auto"/>
        <w:tabs>
          <w:tab w:pos="1024" w:val="left"/>
        </w:tabs>
        <w:bidi w:val="0"/>
        <w:spacing w:before="0" w:after="0" w:line="307" w:lineRule="exact"/>
        <w:ind w:left="0" w:right="0" w:firstLine="440"/>
        <w:jc w:val="left"/>
        <w:rPr>
          <w:sz w:val="19"/>
          <w:szCs w:val="19"/>
        </w:rPr>
      </w:pPr>
      <w:bookmarkStart w:id="688" w:name="bookmark688"/>
      <w:r>
        <w:rPr>
          <w:b/>
          <w:bCs/>
          <w:color w:val="000000"/>
          <w:spacing w:val="0"/>
          <w:w w:val="100"/>
          <w:position w:val="0"/>
          <w:sz w:val="19"/>
          <w:szCs w:val="19"/>
        </w:rPr>
        <w:t>（</w:t>
      </w:r>
      <w:bookmarkEnd w:id="688"/>
      <w:r>
        <w:rPr>
          <w:b/>
          <w:bCs/>
          <w:color w:val="000000"/>
          <w:spacing w:val="0"/>
          <w:w w:val="100"/>
          <w:position w:val="0"/>
          <w:sz w:val="19"/>
          <w:szCs w:val="19"/>
        </w:rPr>
        <w:t>八）</w:t>
        <w:tab/>
      </w:r>
      <w:r>
        <w:rPr>
          <w:color w:val="000000"/>
          <w:spacing w:val="0"/>
          <w:w w:val="100"/>
          <w:position w:val="0"/>
          <w:sz w:val="19"/>
          <w:szCs w:val="19"/>
        </w:rPr>
        <w:t>熟悉证券投资基金的分类</w:t>
      </w:r>
    </w:p>
    <w:p>
      <w:pPr>
        <w:pStyle w:val="Style17"/>
        <w:keepNext w:val="0"/>
        <w:keepLines w:val="0"/>
        <w:widowControl w:val="0"/>
        <w:shd w:val="clear" w:color="auto" w:fill="auto"/>
        <w:tabs>
          <w:tab w:pos="1024" w:val="left"/>
        </w:tabs>
        <w:bidi w:val="0"/>
        <w:spacing w:before="0" w:after="0" w:line="307" w:lineRule="exact"/>
        <w:ind w:left="0" w:right="0" w:firstLine="440"/>
        <w:jc w:val="left"/>
        <w:rPr>
          <w:sz w:val="19"/>
          <w:szCs w:val="19"/>
        </w:rPr>
      </w:pPr>
      <w:bookmarkStart w:id="689" w:name="bookmark689"/>
      <w:r>
        <w:rPr>
          <w:b/>
          <w:bCs/>
          <w:color w:val="000000"/>
          <w:spacing w:val="0"/>
          <w:w w:val="100"/>
          <w:position w:val="0"/>
          <w:sz w:val="19"/>
          <w:szCs w:val="19"/>
        </w:rPr>
        <w:t>（</w:t>
      </w:r>
      <w:bookmarkEnd w:id="689"/>
      <w:r>
        <w:rPr>
          <w:b/>
          <w:bCs/>
          <w:color w:val="000000"/>
          <w:spacing w:val="0"/>
          <w:w w:val="100"/>
          <w:position w:val="0"/>
          <w:sz w:val="19"/>
          <w:szCs w:val="19"/>
        </w:rPr>
        <w:t>九）</w:t>
        <w:tab/>
      </w:r>
      <w:r>
        <w:rPr>
          <w:color w:val="000000"/>
          <w:spacing w:val="0"/>
          <w:w w:val="100"/>
          <w:position w:val="0"/>
          <w:sz w:val="19"/>
          <w:szCs w:val="19"/>
        </w:rPr>
        <w:t>了解企业投资管理的特点、管理原则</w:t>
      </w:r>
    </w:p>
    <w:p>
      <w:pPr>
        <w:pStyle w:val="Style17"/>
        <w:keepNext w:val="0"/>
        <w:keepLines w:val="0"/>
        <w:widowControl w:val="0"/>
        <w:shd w:val="clear" w:color="auto" w:fill="auto"/>
        <w:bidi w:val="0"/>
        <w:spacing w:before="0" w:after="400" w:line="307" w:lineRule="exact"/>
        <w:ind w:left="440" w:right="0" w:firstLine="0"/>
        <w:jc w:val="left"/>
        <w:rPr>
          <w:sz w:val="19"/>
          <w:szCs w:val="19"/>
        </w:rPr>
      </w:pPr>
      <w:r>
        <w:rPr>
          <w:b/>
          <w:bCs/>
          <w:color w:val="000000"/>
          <w:spacing w:val="0"/>
          <w:w w:val="100"/>
          <w:position w:val="0"/>
          <w:sz w:val="19"/>
          <w:szCs w:val="19"/>
        </w:rPr>
        <w:t>（十）</w:t>
      </w:r>
      <w:r>
        <w:rPr>
          <w:color w:val="000000"/>
          <w:spacing w:val="0"/>
          <w:w w:val="100"/>
          <w:position w:val="0"/>
          <w:sz w:val="19"/>
          <w:szCs w:val="19"/>
        </w:rPr>
        <w:t>了解基金投资与证券投资基金的概念与特点 （十一</w:t>
      </w:r>
      <w:r>
        <w:rPr>
          <w:b/>
          <w:bCs/>
          <w:color w:val="000000"/>
          <w:spacing w:val="0"/>
          <w:w w:val="100"/>
          <w:position w:val="0"/>
          <w:sz w:val="19"/>
          <w:szCs w:val="19"/>
        </w:rPr>
        <w:t>）</w:t>
      </w:r>
      <w:r>
        <w:rPr>
          <w:color w:val="000000"/>
          <w:spacing w:val="0"/>
          <w:w w:val="100"/>
          <w:position w:val="0"/>
          <w:sz w:val="19"/>
          <w:szCs w:val="19"/>
        </w:rPr>
        <w:t>了解证券投资基金的业绩评价方法</w:t>
      </w:r>
    </w:p>
    <w:p>
      <w:pPr>
        <w:pStyle w:val="Style17"/>
        <w:keepNext w:val="0"/>
        <w:keepLines w:val="0"/>
        <w:widowControl w:val="0"/>
        <w:shd w:val="clear" w:color="auto" w:fill="auto"/>
        <w:bidi w:val="0"/>
        <w:spacing w:before="0" w:after="360" w:line="240" w:lineRule="auto"/>
        <w:ind w:left="0" w:right="0" w:firstLine="440"/>
        <w:jc w:val="left"/>
      </w:pPr>
      <w:r>
        <w:rPr>
          <w:color w:val="000000"/>
          <w:spacing w:val="0"/>
          <w:w w:val="100"/>
          <w:position w:val="0"/>
          <w:lang w:val="zh-CN" w:eastAsia="zh-CN" w:bidi="zh-CN"/>
        </w:rPr>
        <w:t>:</w:t>
      </w:r>
      <w:r>
        <w:rPr>
          <w:color w:val="000000"/>
          <w:spacing w:val="0"/>
          <w:w w:val="100"/>
          <w:position w:val="0"/>
        </w:rPr>
        <w:t>考试内容］</w:t>
      </w:r>
    </w:p>
    <w:p>
      <w:pPr>
        <w:pStyle w:val="Style21"/>
        <w:keepNext/>
        <w:keepLines/>
        <w:widowControl w:val="0"/>
        <w:shd w:val="clear" w:color="auto" w:fill="auto"/>
        <w:bidi w:val="0"/>
        <w:spacing w:before="0" w:after="360" w:line="240" w:lineRule="auto"/>
        <w:ind w:left="0" w:right="0" w:firstLine="0"/>
        <w:jc w:val="center"/>
        <w:rPr>
          <w:sz w:val="26"/>
          <w:szCs w:val="26"/>
        </w:rPr>
      </w:pPr>
      <w:bookmarkStart w:id="690" w:name="bookmark690"/>
      <w:bookmarkStart w:id="691" w:name="bookmark691"/>
      <w:bookmarkStart w:id="692" w:name="bookmark692"/>
      <w:r>
        <w:rPr>
          <w:color w:val="000000"/>
          <w:spacing w:val="0"/>
          <w:w w:val="100"/>
          <w:position w:val="0"/>
          <w:sz w:val="26"/>
          <w:szCs w:val="26"/>
        </w:rPr>
        <w:t>第一节投资管理概述</w:t>
      </w:r>
      <w:bookmarkEnd w:id="690"/>
      <w:bookmarkEnd w:id="691"/>
      <w:bookmarkEnd w:id="692"/>
    </w:p>
    <w:p>
      <w:pPr>
        <w:pStyle w:val="Style17"/>
        <w:keepNext w:val="0"/>
        <w:keepLines w:val="0"/>
        <w:widowControl w:val="0"/>
        <w:shd w:val="clear" w:color="auto" w:fill="auto"/>
        <w:bidi w:val="0"/>
        <w:spacing w:before="0" w:after="240" w:line="240" w:lineRule="auto"/>
        <w:ind w:left="0" w:right="0" w:firstLine="440"/>
        <w:jc w:val="left"/>
        <w:rPr>
          <w:sz w:val="19"/>
          <w:szCs w:val="19"/>
        </w:rPr>
      </w:pPr>
      <w:r>
        <w:rPr>
          <w:color w:val="000000"/>
          <w:spacing w:val="0"/>
          <w:w w:val="100"/>
          <w:position w:val="0"/>
          <w:sz w:val="20"/>
          <w:szCs w:val="20"/>
        </w:rPr>
        <w:t>企业投资</w:t>
      </w:r>
      <w:r>
        <w:rPr>
          <w:color w:val="000000"/>
          <w:spacing w:val="0"/>
          <w:w w:val="100"/>
          <w:position w:val="0"/>
          <w:sz w:val="19"/>
          <w:szCs w:val="19"/>
        </w:rPr>
        <w:t>，</w:t>
      </w:r>
      <w:r>
        <w:rPr>
          <w:color w:val="000000"/>
          <w:spacing w:val="0"/>
          <w:w w:val="100"/>
          <w:position w:val="0"/>
          <w:sz w:val="20"/>
          <w:szCs w:val="20"/>
        </w:rPr>
        <w:t>是企业为获取未来收益而向一定对象投放资金的经济行为</w:t>
      </w:r>
      <w:r>
        <w:rPr>
          <w:color w:val="000000"/>
          <w:spacing w:val="0"/>
          <w:w w:val="100"/>
          <w:position w:val="0"/>
          <w:sz w:val="19"/>
          <w:szCs w:val="19"/>
        </w:rPr>
        <w:t>。</w:t>
      </w:r>
    </w:p>
    <w:p>
      <w:pPr>
        <w:pStyle w:val="Style17"/>
        <w:keepNext w:val="0"/>
        <w:keepLines w:val="0"/>
        <w:widowControl w:val="0"/>
        <w:shd w:val="clear" w:color="auto" w:fill="auto"/>
        <w:tabs>
          <w:tab w:pos="971" w:val="left"/>
        </w:tabs>
        <w:bidi w:val="0"/>
        <w:spacing w:before="0" w:after="240" w:line="240" w:lineRule="auto"/>
        <w:ind w:left="0" w:right="0" w:firstLine="440"/>
        <w:jc w:val="left"/>
      </w:pPr>
      <w:bookmarkStart w:id="693" w:name="bookmark693"/>
      <w:r>
        <w:rPr>
          <w:color w:val="000000"/>
          <w:spacing w:val="0"/>
          <w:w w:val="100"/>
          <w:position w:val="0"/>
        </w:rPr>
        <w:t>一</w:t>
      </w:r>
      <w:bookmarkEnd w:id="693"/>
      <w:r>
        <w:rPr>
          <w:color w:val="000000"/>
          <w:spacing w:val="0"/>
          <w:w w:val="100"/>
          <w:position w:val="0"/>
        </w:rPr>
        <w:t>、</w:t>
        <w:tab/>
        <w:t>企业投资的意义</w:t>
      </w:r>
    </w:p>
    <w:p>
      <w:pPr>
        <w:pStyle w:val="Style17"/>
        <w:keepNext w:val="0"/>
        <w:keepLines w:val="0"/>
        <w:widowControl w:val="0"/>
        <w:shd w:val="clear" w:color="auto" w:fill="auto"/>
        <w:tabs>
          <w:tab w:pos="1024" w:val="left"/>
        </w:tabs>
        <w:bidi w:val="0"/>
        <w:spacing w:before="0" w:after="80" w:line="240" w:lineRule="auto"/>
        <w:ind w:left="0" w:right="0" w:firstLine="440"/>
        <w:jc w:val="left"/>
      </w:pPr>
      <w:bookmarkStart w:id="694" w:name="bookmark694"/>
      <w:r>
        <w:rPr>
          <w:color w:val="000000"/>
          <w:spacing w:val="0"/>
          <w:w w:val="100"/>
          <w:position w:val="0"/>
          <w:sz w:val="19"/>
          <w:szCs w:val="19"/>
        </w:rPr>
        <w:t>（</w:t>
      </w:r>
      <w:bookmarkEnd w:id="694"/>
      <w:r>
        <w:rPr>
          <w:color w:val="000000"/>
          <w:spacing w:val="0"/>
          <w:w w:val="100"/>
          <w:position w:val="0"/>
          <w:sz w:val="19"/>
          <w:szCs w:val="19"/>
        </w:rPr>
        <w:t>一）</w:t>
        <w:tab/>
      </w:r>
      <w:r>
        <w:rPr>
          <w:color w:val="000000"/>
          <w:spacing w:val="0"/>
          <w:w w:val="100"/>
          <w:position w:val="0"/>
        </w:rPr>
        <w:t>投资是企业生存与发展的基本前提</w:t>
      </w:r>
    </w:p>
    <w:p>
      <w:pPr>
        <w:pStyle w:val="Style17"/>
        <w:keepNext w:val="0"/>
        <w:keepLines w:val="0"/>
        <w:widowControl w:val="0"/>
        <w:shd w:val="clear" w:color="auto" w:fill="auto"/>
        <w:tabs>
          <w:tab w:pos="1024" w:val="left"/>
        </w:tabs>
        <w:bidi w:val="0"/>
        <w:spacing w:before="0" w:after="80" w:line="240" w:lineRule="auto"/>
        <w:ind w:left="0" w:right="0" w:firstLine="440"/>
        <w:jc w:val="left"/>
      </w:pPr>
      <w:bookmarkStart w:id="695" w:name="bookmark695"/>
      <w:r>
        <w:rPr>
          <w:color w:val="000000"/>
          <w:spacing w:val="0"/>
          <w:w w:val="100"/>
          <w:position w:val="0"/>
          <w:sz w:val="19"/>
          <w:szCs w:val="19"/>
        </w:rPr>
        <w:t>（</w:t>
      </w:r>
      <w:bookmarkEnd w:id="695"/>
      <w:r>
        <w:rPr>
          <w:color w:val="000000"/>
          <w:spacing w:val="0"/>
          <w:w w:val="100"/>
          <w:position w:val="0"/>
          <w:sz w:val="19"/>
          <w:szCs w:val="19"/>
        </w:rPr>
        <w:t>二）</w:t>
        <w:tab/>
      </w:r>
      <w:r>
        <w:rPr>
          <w:color w:val="000000"/>
          <w:spacing w:val="0"/>
          <w:w w:val="100"/>
          <w:position w:val="0"/>
        </w:rPr>
        <w:t>投资是企业获取利润的基本前提</w:t>
      </w:r>
    </w:p>
    <w:p>
      <w:pPr>
        <w:pStyle w:val="Style17"/>
        <w:keepNext w:val="0"/>
        <w:keepLines w:val="0"/>
        <w:widowControl w:val="0"/>
        <w:shd w:val="clear" w:color="auto" w:fill="auto"/>
        <w:tabs>
          <w:tab w:pos="1024" w:val="left"/>
        </w:tabs>
        <w:bidi w:val="0"/>
        <w:spacing w:before="0" w:after="240" w:line="240" w:lineRule="auto"/>
        <w:ind w:left="0" w:right="0" w:firstLine="440"/>
        <w:jc w:val="left"/>
      </w:pPr>
      <w:bookmarkStart w:id="696" w:name="bookmark696"/>
      <w:r>
        <w:rPr>
          <w:color w:val="000000"/>
          <w:spacing w:val="0"/>
          <w:w w:val="100"/>
          <w:position w:val="0"/>
          <w:sz w:val="19"/>
          <w:szCs w:val="19"/>
        </w:rPr>
        <w:t>（</w:t>
      </w:r>
      <w:bookmarkEnd w:id="696"/>
      <w:r>
        <w:rPr>
          <w:color w:val="000000"/>
          <w:spacing w:val="0"/>
          <w:w w:val="100"/>
          <w:position w:val="0"/>
        </w:rPr>
        <w:t>三</w:t>
      </w:r>
      <w:r>
        <w:rPr>
          <w:color w:val="000000"/>
          <w:spacing w:val="0"/>
          <w:w w:val="100"/>
          <w:position w:val="0"/>
          <w:sz w:val="19"/>
          <w:szCs w:val="19"/>
        </w:rPr>
        <w:t>）</w:t>
        <w:tab/>
      </w:r>
      <w:r>
        <w:rPr>
          <w:color w:val="000000"/>
          <w:spacing w:val="0"/>
          <w:w w:val="100"/>
          <w:position w:val="0"/>
        </w:rPr>
        <w:t>投资是企业风险控制的重要手段</w:t>
      </w:r>
    </w:p>
    <w:p>
      <w:pPr>
        <w:pStyle w:val="Style17"/>
        <w:keepNext w:val="0"/>
        <w:keepLines w:val="0"/>
        <w:widowControl w:val="0"/>
        <w:shd w:val="clear" w:color="auto" w:fill="auto"/>
        <w:tabs>
          <w:tab w:pos="971" w:val="left"/>
        </w:tabs>
        <w:bidi w:val="0"/>
        <w:spacing w:before="0" w:after="240" w:line="240" w:lineRule="auto"/>
        <w:ind w:left="0" w:right="0" w:firstLine="440"/>
        <w:jc w:val="left"/>
      </w:pPr>
      <w:bookmarkStart w:id="697" w:name="bookmark697"/>
      <w:r>
        <w:rPr>
          <w:color w:val="000000"/>
          <w:spacing w:val="0"/>
          <w:w w:val="100"/>
          <w:position w:val="0"/>
        </w:rPr>
        <w:t>二</w:t>
      </w:r>
      <w:bookmarkEnd w:id="697"/>
      <w:r>
        <w:rPr>
          <w:color w:val="000000"/>
          <w:spacing w:val="0"/>
          <w:w w:val="100"/>
          <w:position w:val="0"/>
        </w:rPr>
        <w:t>、</w:t>
        <w:tab/>
        <w:t>企业投资管理的特点</w:t>
      </w:r>
    </w:p>
    <w:p>
      <w:pPr>
        <w:pStyle w:val="Style17"/>
        <w:keepNext w:val="0"/>
        <w:keepLines w:val="0"/>
        <w:widowControl w:val="0"/>
        <w:shd w:val="clear" w:color="auto" w:fill="auto"/>
        <w:tabs>
          <w:tab w:pos="1024" w:val="left"/>
        </w:tabs>
        <w:bidi w:val="0"/>
        <w:spacing w:before="0" w:after="80" w:line="240" w:lineRule="auto"/>
        <w:ind w:left="0" w:right="0" w:firstLine="440"/>
        <w:jc w:val="left"/>
      </w:pPr>
      <w:bookmarkStart w:id="698" w:name="bookmark698"/>
      <w:r>
        <w:rPr>
          <w:color w:val="000000"/>
          <w:spacing w:val="0"/>
          <w:w w:val="100"/>
          <w:position w:val="0"/>
          <w:sz w:val="19"/>
          <w:szCs w:val="19"/>
        </w:rPr>
        <w:t>（</w:t>
      </w:r>
      <w:bookmarkEnd w:id="698"/>
      <w:r>
        <w:rPr>
          <w:color w:val="000000"/>
          <w:spacing w:val="0"/>
          <w:w w:val="100"/>
          <w:position w:val="0"/>
          <w:sz w:val="19"/>
          <w:szCs w:val="19"/>
        </w:rPr>
        <w:t>一）</w:t>
        <w:tab/>
      </w:r>
      <w:r>
        <w:rPr>
          <w:color w:val="000000"/>
          <w:spacing w:val="0"/>
          <w:w w:val="100"/>
          <w:position w:val="0"/>
        </w:rPr>
        <w:t>属于企业的战略性决策</w:t>
      </w:r>
    </w:p>
    <w:p>
      <w:pPr>
        <w:pStyle w:val="Style17"/>
        <w:keepNext w:val="0"/>
        <w:keepLines w:val="0"/>
        <w:widowControl w:val="0"/>
        <w:shd w:val="clear" w:color="auto" w:fill="auto"/>
        <w:tabs>
          <w:tab w:pos="1024" w:val="left"/>
        </w:tabs>
        <w:bidi w:val="0"/>
        <w:spacing w:before="0" w:after="80" w:line="240" w:lineRule="auto"/>
        <w:ind w:left="0" w:right="0" w:firstLine="440"/>
        <w:jc w:val="left"/>
      </w:pPr>
      <w:bookmarkStart w:id="699" w:name="bookmark699"/>
      <w:r>
        <w:rPr>
          <w:color w:val="000000"/>
          <w:spacing w:val="0"/>
          <w:w w:val="100"/>
          <w:position w:val="0"/>
          <w:sz w:val="19"/>
          <w:szCs w:val="19"/>
        </w:rPr>
        <w:t>（</w:t>
      </w:r>
      <w:bookmarkEnd w:id="699"/>
      <w:r>
        <w:rPr>
          <w:color w:val="000000"/>
          <w:spacing w:val="0"/>
          <w:w w:val="100"/>
          <w:position w:val="0"/>
          <w:sz w:val="19"/>
          <w:szCs w:val="19"/>
        </w:rPr>
        <w:t>二）</w:t>
        <w:tab/>
      </w:r>
      <w:r>
        <w:rPr>
          <w:color w:val="000000"/>
          <w:spacing w:val="0"/>
          <w:w w:val="100"/>
          <w:position w:val="0"/>
        </w:rPr>
        <w:t>属于企业的非程序化管理</w:t>
      </w:r>
    </w:p>
    <w:p>
      <w:pPr>
        <w:pStyle w:val="Style17"/>
        <w:keepNext w:val="0"/>
        <w:keepLines w:val="0"/>
        <w:widowControl w:val="0"/>
        <w:shd w:val="clear" w:color="auto" w:fill="auto"/>
        <w:tabs>
          <w:tab w:pos="1024" w:val="left"/>
        </w:tabs>
        <w:bidi w:val="0"/>
        <w:spacing w:before="0" w:after="240" w:line="240" w:lineRule="auto"/>
        <w:ind w:left="0" w:right="0" w:firstLine="440"/>
        <w:jc w:val="left"/>
      </w:pPr>
      <w:bookmarkStart w:id="700" w:name="bookmark700"/>
      <w:r>
        <w:rPr>
          <w:color w:val="000000"/>
          <w:spacing w:val="0"/>
          <w:w w:val="100"/>
          <w:position w:val="0"/>
          <w:sz w:val="19"/>
          <w:szCs w:val="19"/>
        </w:rPr>
        <w:t>（</w:t>
      </w:r>
      <w:bookmarkEnd w:id="700"/>
      <w:r>
        <w:rPr>
          <w:color w:val="000000"/>
          <w:spacing w:val="0"/>
          <w:w w:val="100"/>
          <w:position w:val="0"/>
        </w:rPr>
        <w:t>三</w:t>
      </w:r>
      <w:r>
        <w:rPr>
          <w:color w:val="000000"/>
          <w:spacing w:val="0"/>
          <w:w w:val="100"/>
          <w:position w:val="0"/>
          <w:sz w:val="19"/>
          <w:szCs w:val="19"/>
        </w:rPr>
        <w:t>）</w:t>
        <w:tab/>
      </w:r>
      <w:r>
        <w:rPr>
          <w:color w:val="000000"/>
          <w:spacing w:val="0"/>
          <w:w w:val="100"/>
          <w:position w:val="0"/>
        </w:rPr>
        <w:t>投资价值的波动性大</w:t>
      </w:r>
    </w:p>
    <w:p>
      <w:pPr>
        <w:pStyle w:val="Style17"/>
        <w:keepNext w:val="0"/>
        <w:keepLines w:val="0"/>
        <w:widowControl w:val="0"/>
        <w:shd w:val="clear" w:color="auto" w:fill="auto"/>
        <w:tabs>
          <w:tab w:pos="971" w:val="left"/>
        </w:tabs>
        <w:bidi w:val="0"/>
        <w:spacing w:before="0" w:after="240" w:line="240" w:lineRule="auto"/>
        <w:ind w:left="0" w:right="0" w:firstLine="440"/>
        <w:jc w:val="left"/>
      </w:pPr>
      <w:bookmarkStart w:id="701" w:name="bookmark701"/>
      <w:r>
        <w:rPr>
          <w:color w:val="000000"/>
          <w:spacing w:val="0"/>
          <w:w w:val="100"/>
          <w:position w:val="0"/>
        </w:rPr>
        <w:t>三</w:t>
      </w:r>
      <w:bookmarkEnd w:id="701"/>
      <w:r>
        <w:rPr>
          <w:color w:val="000000"/>
          <w:spacing w:val="0"/>
          <w:w w:val="100"/>
          <w:position w:val="0"/>
        </w:rPr>
        <w:t>、</w:t>
        <w:tab/>
        <w:t>企业投资的分类</w:t>
      </w:r>
    </w:p>
    <w:p>
      <w:pPr>
        <w:pStyle w:val="Style17"/>
        <w:keepNext w:val="0"/>
        <w:keepLines w:val="0"/>
        <w:widowControl w:val="0"/>
        <w:shd w:val="clear" w:color="auto" w:fill="auto"/>
        <w:tabs>
          <w:tab w:pos="1024" w:val="left"/>
        </w:tabs>
        <w:bidi w:val="0"/>
        <w:spacing w:before="0" w:after="80" w:line="240" w:lineRule="auto"/>
        <w:ind w:left="0" w:right="0" w:firstLine="440"/>
        <w:jc w:val="left"/>
      </w:pPr>
      <w:bookmarkStart w:id="702" w:name="bookmark702"/>
      <w:r>
        <w:rPr>
          <w:color w:val="000000"/>
          <w:spacing w:val="0"/>
          <w:w w:val="100"/>
          <w:position w:val="0"/>
          <w:sz w:val="19"/>
          <w:szCs w:val="19"/>
        </w:rPr>
        <w:t>（</w:t>
      </w:r>
      <w:bookmarkEnd w:id="702"/>
      <w:r>
        <w:rPr>
          <w:color w:val="000000"/>
          <w:spacing w:val="0"/>
          <w:w w:val="100"/>
          <w:position w:val="0"/>
          <w:sz w:val="19"/>
          <w:szCs w:val="19"/>
        </w:rPr>
        <w:t>一）</w:t>
        <w:tab/>
      </w:r>
      <w:r>
        <w:rPr>
          <w:color w:val="000000"/>
          <w:spacing w:val="0"/>
          <w:w w:val="100"/>
          <w:position w:val="0"/>
        </w:rPr>
        <w:t>直接投资和间接投资</w:t>
      </w:r>
    </w:p>
    <w:p>
      <w:pPr>
        <w:pStyle w:val="Style17"/>
        <w:keepNext w:val="0"/>
        <w:keepLines w:val="0"/>
        <w:widowControl w:val="0"/>
        <w:shd w:val="clear" w:color="auto" w:fill="auto"/>
        <w:tabs>
          <w:tab w:pos="1024" w:val="left"/>
        </w:tabs>
        <w:bidi w:val="0"/>
        <w:spacing w:before="0" w:after="80" w:line="240" w:lineRule="auto"/>
        <w:ind w:left="0" w:right="0" w:firstLine="440"/>
        <w:jc w:val="left"/>
        <w:sectPr>
          <w:footerReference w:type="default" r:id="rId30"/>
          <w:footerReference w:type="even" r:id="rId31"/>
          <w:footerReference w:type="first" r:id="rId32"/>
          <w:footnotePr>
            <w:pos w:val="pageBottom"/>
            <w:numFmt w:val="decimal"/>
            <w:numRestart w:val="continuous"/>
          </w:footnotePr>
          <w:pgSz w:w="8328" w:h="12921"/>
          <w:pgMar w:top="634" w:right="172" w:bottom="629" w:left="179" w:header="0" w:footer="3" w:gutter="0"/>
          <w:pgNumType w:start="121"/>
          <w:cols w:space="720"/>
          <w:noEndnote/>
          <w:titlePg/>
          <w:rtlGutter w:val="0"/>
          <w:docGrid w:linePitch="360"/>
        </w:sectPr>
      </w:pPr>
      <w:bookmarkStart w:id="703" w:name="bookmark703"/>
      <w:r>
        <w:rPr>
          <w:color w:val="000000"/>
          <w:spacing w:val="0"/>
          <w:w w:val="100"/>
          <w:position w:val="0"/>
          <w:sz w:val="19"/>
          <w:szCs w:val="19"/>
        </w:rPr>
        <w:t>（</w:t>
      </w:r>
      <w:bookmarkEnd w:id="703"/>
      <w:r>
        <w:rPr>
          <w:color w:val="000000"/>
          <w:spacing w:val="0"/>
          <w:w w:val="100"/>
          <w:position w:val="0"/>
          <w:sz w:val="19"/>
          <w:szCs w:val="19"/>
        </w:rPr>
        <w:t>二）</w:t>
        <w:tab/>
      </w:r>
      <w:r>
        <w:rPr>
          <w:color w:val="000000"/>
          <w:spacing w:val="0"/>
          <w:w w:val="100"/>
          <w:position w:val="0"/>
        </w:rPr>
        <w:t>项目投资与证券投资</w:t>
      </w:r>
    </w:p>
    <w:p>
      <w:pPr>
        <w:pStyle w:val="Style17"/>
        <w:keepNext w:val="0"/>
        <w:keepLines w:val="0"/>
        <w:widowControl w:val="0"/>
        <w:shd w:val="clear" w:color="auto" w:fill="auto"/>
        <w:tabs>
          <w:tab w:pos="1024" w:val="left"/>
        </w:tabs>
        <w:bidi w:val="0"/>
        <w:spacing w:before="0" w:after="0" w:line="314" w:lineRule="exact"/>
        <w:ind w:left="0" w:right="0" w:firstLine="440"/>
        <w:jc w:val="both"/>
      </w:pPr>
      <w:bookmarkStart w:id="704" w:name="bookmark704"/>
      <w:r>
        <w:rPr>
          <w:color w:val="000000"/>
          <w:spacing w:val="0"/>
          <w:w w:val="100"/>
          <w:position w:val="0"/>
          <w:lang w:val="zh-CN" w:eastAsia="zh-CN" w:bidi="zh-CN"/>
        </w:rPr>
        <w:t>（</w:t>
      </w:r>
      <w:bookmarkEnd w:id="704"/>
      <w:r>
        <w:rPr>
          <w:color w:val="000000"/>
          <w:spacing w:val="0"/>
          <w:w w:val="100"/>
          <w:position w:val="0"/>
        </w:rPr>
        <w:t>三）</w:t>
        <w:tab/>
        <w:t>发展性投资与维持性投资</w:t>
      </w:r>
    </w:p>
    <w:p>
      <w:pPr>
        <w:pStyle w:val="Style17"/>
        <w:keepNext w:val="0"/>
        <w:keepLines w:val="0"/>
        <w:widowControl w:val="0"/>
        <w:shd w:val="clear" w:color="auto" w:fill="auto"/>
        <w:tabs>
          <w:tab w:pos="1024" w:val="left"/>
        </w:tabs>
        <w:bidi w:val="0"/>
        <w:spacing w:before="0" w:after="0" w:line="314" w:lineRule="exact"/>
        <w:ind w:left="0" w:right="0" w:firstLine="440"/>
        <w:jc w:val="both"/>
      </w:pPr>
      <w:bookmarkStart w:id="705" w:name="bookmark705"/>
      <w:r>
        <w:rPr>
          <w:color w:val="000000"/>
          <w:spacing w:val="0"/>
          <w:w w:val="100"/>
          <w:position w:val="0"/>
        </w:rPr>
        <w:t>（</w:t>
      </w:r>
      <w:bookmarkEnd w:id="705"/>
      <w:r>
        <w:rPr>
          <w:color w:val="000000"/>
          <w:spacing w:val="0"/>
          <w:w w:val="100"/>
          <w:position w:val="0"/>
        </w:rPr>
        <w:t>四）</w:t>
        <w:tab/>
        <w:t>对内投资与对外投资</w:t>
      </w:r>
    </w:p>
    <w:p>
      <w:pPr>
        <w:pStyle w:val="Style17"/>
        <w:keepNext w:val="0"/>
        <w:keepLines w:val="0"/>
        <w:widowControl w:val="0"/>
        <w:shd w:val="clear" w:color="auto" w:fill="auto"/>
        <w:tabs>
          <w:tab w:pos="1024" w:val="left"/>
        </w:tabs>
        <w:bidi w:val="0"/>
        <w:spacing w:before="0" w:after="140" w:line="314" w:lineRule="exact"/>
        <w:ind w:left="0" w:right="0" w:firstLine="440"/>
        <w:jc w:val="both"/>
      </w:pPr>
      <w:bookmarkStart w:id="706" w:name="bookmark706"/>
      <w:r>
        <w:rPr>
          <w:color w:val="000000"/>
          <w:spacing w:val="0"/>
          <w:w w:val="100"/>
          <w:position w:val="0"/>
          <w:sz w:val="19"/>
          <w:szCs w:val="19"/>
        </w:rPr>
        <w:t>（</w:t>
      </w:r>
      <w:bookmarkEnd w:id="706"/>
      <w:r>
        <w:rPr>
          <w:color w:val="000000"/>
          <w:spacing w:val="0"/>
          <w:w w:val="100"/>
          <w:position w:val="0"/>
        </w:rPr>
        <w:t>五</w:t>
      </w:r>
      <w:r>
        <w:rPr>
          <w:color w:val="000000"/>
          <w:spacing w:val="0"/>
          <w:w w:val="100"/>
          <w:position w:val="0"/>
          <w:sz w:val="19"/>
          <w:szCs w:val="19"/>
        </w:rPr>
        <w:t>）</w:t>
        <w:tab/>
      </w:r>
      <w:r>
        <w:rPr>
          <w:color w:val="000000"/>
          <w:spacing w:val="0"/>
          <w:w w:val="100"/>
          <w:position w:val="0"/>
        </w:rPr>
        <w:t>独立投资与互斥投资</w:t>
      </w:r>
    </w:p>
    <w:p>
      <w:pPr>
        <w:pStyle w:val="Style17"/>
        <w:keepNext w:val="0"/>
        <w:keepLines w:val="0"/>
        <w:widowControl w:val="0"/>
        <w:shd w:val="clear" w:color="auto" w:fill="auto"/>
        <w:bidi w:val="0"/>
        <w:spacing w:before="0" w:after="140" w:line="314" w:lineRule="exact"/>
        <w:ind w:left="0" w:right="0" w:firstLine="440"/>
        <w:jc w:val="both"/>
      </w:pPr>
      <w:bookmarkStart w:id="707" w:name="bookmark707"/>
      <w:r>
        <w:rPr>
          <w:color w:val="000000"/>
          <w:spacing w:val="0"/>
          <w:w w:val="100"/>
          <w:position w:val="0"/>
        </w:rPr>
        <w:t>四</w:t>
      </w:r>
      <w:bookmarkEnd w:id="707"/>
      <w:r>
        <w:rPr>
          <w:b/>
          <w:bCs/>
          <w:color w:val="000000"/>
          <w:spacing w:val="0"/>
          <w:w w:val="100"/>
          <w:position w:val="0"/>
        </w:rPr>
        <w:t>、</w:t>
      </w:r>
      <w:r>
        <w:rPr>
          <w:color w:val="000000"/>
          <w:spacing w:val="0"/>
          <w:w w:val="100"/>
          <w:position w:val="0"/>
        </w:rPr>
        <w:t>投资管理的原则</w:t>
      </w:r>
    </w:p>
    <w:p>
      <w:pPr>
        <w:pStyle w:val="Style17"/>
        <w:keepNext w:val="0"/>
        <w:keepLines w:val="0"/>
        <w:widowControl w:val="0"/>
        <w:shd w:val="clear" w:color="auto" w:fill="auto"/>
        <w:tabs>
          <w:tab w:pos="1024" w:val="left"/>
        </w:tabs>
        <w:bidi w:val="0"/>
        <w:spacing w:before="0" w:after="0" w:line="314" w:lineRule="exact"/>
        <w:ind w:left="0" w:right="0" w:firstLine="440"/>
        <w:jc w:val="both"/>
      </w:pPr>
      <w:bookmarkStart w:id="708" w:name="bookmark708"/>
      <w:r>
        <w:rPr>
          <w:color w:val="000000"/>
          <w:spacing w:val="0"/>
          <w:w w:val="100"/>
          <w:position w:val="0"/>
          <w:sz w:val="19"/>
          <w:szCs w:val="19"/>
        </w:rPr>
        <w:t>（</w:t>
      </w:r>
      <w:bookmarkEnd w:id="708"/>
      <w:r>
        <w:rPr>
          <w:color w:val="000000"/>
          <w:spacing w:val="0"/>
          <w:w w:val="100"/>
          <w:position w:val="0"/>
          <w:sz w:val="19"/>
          <w:szCs w:val="19"/>
        </w:rPr>
        <w:t>一）</w:t>
        <w:tab/>
      </w:r>
      <w:r>
        <w:rPr>
          <w:color w:val="000000"/>
          <w:spacing w:val="0"/>
          <w:w w:val="100"/>
          <w:position w:val="0"/>
        </w:rPr>
        <w:t>可行性分析原则</w:t>
      </w:r>
    </w:p>
    <w:p>
      <w:pPr>
        <w:pStyle w:val="Style17"/>
        <w:keepNext w:val="0"/>
        <w:keepLines w:val="0"/>
        <w:widowControl w:val="0"/>
        <w:shd w:val="clear" w:color="auto" w:fill="auto"/>
        <w:tabs>
          <w:tab w:pos="1024" w:val="left"/>
        </w:tabs>
        <w:bidi w:val="0"/>
        <w:spacing w:before="0" w:after="0" w:line="314" w:lineRule="exact"/>
        <w:ind w:left="0" w:right="0" w:firstLine="440"/>
        <w:jc w:val="both"/>
      </w:pPr>
      <w:bookmarkStart w:id="709" w:name="bookmark709"/>
      <w:r>
        <w:rPr>
          <w:color w:val="000000"/>
          <w:spacing w:val="0"/>
          <w:w w:val="100"/>
          <w:position w:val="0"/>
          <w:sz w:val="19"/>
          <w:szCs w:val="19"/>
        </w:rPr>
        <w:t>（</w:t>
      </w:r>
      <w:bookmarkEnd w:id="709"/>
      <w:r>
        <w:rPr>
          <w:color w:val="000000"/>
          <w:spacing w:val="0"/>
          <w:w w:val="100"/>
          <w:position w:val="0"/>
          <w:sz w:val="19"/>
          <w:szCs w:val="19"/>
        </w:rPr>
        <w:t>二）</w:t>
        <w:tab/>
      </w:r>
      <w:r>
        <w:rPr>
          <w:color w:val="000000"/>
          <w:spacing w:val="0"/>
          <w:w w:val="100"/>
          <w:position w:val="0"/>
        </w:rPr>
        <w:t>结构平衡原则</w:t>
      </w:r>
    </w:p>
    <w:p>
      <w:pPr>
        <w:pStyle w:val="Style17"/>
        <w:keepNext w:val="0"/>
        <w:keepLines w:val="0"/>
        <w:widowControl w:val="0"/>
        <w:shd w:val="clear" w:color="auto" w:fill="auto"/>
        <w:tabs>
          <w:tab w:pos="1024" w:val="left"/>
        </w:tabs>
        <w:bidi w:val="0"/>
        <w:spacing w:before="0" w:after="340" w:line="314" w:lineRule="exact"/>
        <w:ind w:left="0" w:right="0" w:firstLine="440"/>
        <w:jc w:val="both"/>
      </w:pPr>
      <w:bookmarkStart w:id="710" w:name="bookmark710"/>
      <w:r>
        <w:rPr>
          <w:color w:val="000000"/>
          <w:spacing w:val="0"/>
          <w:w w:val="100"/>
          <w:position w:val="0"/>
          <w:sz w:val="19"/>
          <w:szCs w:val="19"/>
        </w:rPr>
        <w:t>（</w:t>
      </w:r>
      <w:bookmarkEnd w:id="710"/>
      <w:r>
        <w:rPr>
          <w:color w:val="000000"/>
          <w:spacing w:val="0"/>
          <w:w w:val="100"/>
          <w:position w:val="0"/>
        </w:rPr>
        <w:t>三</w:t>
      </w:r>
      <w:r>
        <w:rPr>
          <w:color w:val="000000"/>
          <w:spacing w:val="0"/>
          <w:w w:val="100"/>
          <w:position w:val="0"/>
          <w:sz w:val="19"/>
          <w:szCs w:val="19"/>
        </w:rPr>
        <w:t>）</w:t>
        <w:tab/>
      </w:r>
      <w:r>
        <w:rPr>
          <w:color w:val="000000"/>
          <w:spacing w:val="0"/>
          <w:w w:val="100"/>
          <w:position w:val="0"/>
        </w:rPr>
        <w:t>动态监控原则</w:t>
      </w:r>
    </w:p>
    <w:p>
      <w:pPr>
        <w:pStyle w:val="Style21"/>
        <w:keepNext/>
        <w:keepLines/>
        <w:widowControl w:val="0"/>
        <w:shd w:val="clear" w:color="auto" w:fill="auto"/>
        <w:bidi w:val="0"/>
        <w:spacing w:before="0" w:after="300" w:line="240" w:lineRule="auto"/>
        <w:ind w:left="0" w:right="0" w:firstLine="0"/>
        <w:jc w:val="center"/>
      </w:pPr>
      <w:bookmarkStart w:id="711" w:name="bookmark711"/>
      <w:bookmarkStart w:id="712" w:name="bookmark712"/>
      <w:bookmarkStart w:id="713" w:name="bookmark713"/>
      <w:r>
        <w:rPr>
          <w:color w:val="000000"/>
          <w:spacing w:val="0"/>
          <w:w w:val="100"/>
          <w:position w:val="0"/>
          <w:sz w:val="24"/>
          <w:szCs w:val="24"/>
        </w:rPr>
        <w:t>第二节 投资项目财务评价指标</w:t>
      </w:r>
      <w:bookmarkEnd w:id="711"/>
      <w:bookmarkEnd w:id="712"/>
      <w:bookmarkEnd w:id="713"/>
    </w:p>
    <w:p>
      <w:pPr>
        <w:pStyle w:val="Style17"/>
        <w:keepNext w:val="0"/>
        <w:keepLines w:val="0"/>
        <w:widowControl w:val="0"/>
        <w:shd w:val="clear" w:color="auto" w:fill="auto"/>
        <w:bidi w:val="0"/>
        <w:spacing w:before="0" w:after="140" w:line="314" w:lineRule="exact"/>
        <w:ind w:left="0" w:right="0" w:firstLine="440"/>
        <w:jc w:val="both"/>
        <w:rPr>
          <w:sz w:val="19"/>
          <w:szCs w:val="19"/>
        </w:rPr>
      </w:pPr>
      <w:r>
        <w:rPr>
          <w:color w:val="000000"/>
          <w:spacing w:val="0"/>
          <w:w w:val="100"/>
          <w:position w:val="0"/>
          <w:sz w:val="20"/>
          <w:szCs w:val="20"/>
        </w:rPr>
        <w:t>常用的财务可行性评价指标有净现值、年金净流量、现值指数、内含收益率和回 收期等，围绕这些评价指标进行评价也产生了净现值法、内含收益率法、回收期法等 评价方法。同时，按照是否考虑了货币时间价值来分类，这些评价指标可以分为静态 评价指标和动态评价指标。考虑了货币时间价值因素的称为动态评价指标，没有考虑 货币时间价值的称为静态评价指标</w:t>
      </w:r>
      <w:r>
        <w:rPr>
          <w:color w:val="000000"/>
          <w:spacing w:val="0"/>
          <w:w w:val="100"/>
          <w:position w:val="0"/>
          <w:sz w:val="19"/>
          <w:szCs w:val="19"/>
        </w:rPr>
        <w:t>。</w:t>
      </w:r>
    </w:p>
    <w:p>
      <w:pPr>
        <w:pStyle w:val="Style17"/>
        <w:keepNext w:val="0"/>
        <w:keepLines w:val="0"/>
        <w:widowControl w:val="0"/>
        <w:shd w:val="clear" w:color="auto" w:fill="auto"/>
        <w:bidi w:val="0"/>
        <w:spacing w:before="0" w:after="140" w:line="314" w:lineRule="exact"/>
        <w:ind w:left="0" w:right="0" w:firstLine="440"/>
        <w:jc w:val="both"/>
      </w:pPr>
      <w:r>
        <w:rPr>
          <w:color w:val="000000"/>
          <w:spacing w:val="0"/>
          <w:w w:val="100"/>
          <w:position w:val="0"/>
        </w:rPr>
        <w:t>―</w:t>
      </w:r>
      <w:r>
        <w:rPr>
          <w:b/>
          <w:bCs/>
          <w:color w:val="000000"/>
          <w:spacing w:val="0"/>
          <w:w w:val="100"/>
          <w:position w:val="0"/>
        </w:rPr>
        <w:t>、</w:t>
      </w:r>
      <w:r>
        <w:rPr>
          <w:color w:val="000000"/>
          <w:spacing w:val="0"/>
          <w:w w:val="100"/>
          <w:position w:val="0"/>
        </w:rPr>
        <w:t>项目现金流量</w:t>
      </w:r>
    </w:p>
    <w:p>
      <w:pPr>
        <w:pStyle w:val="Style17"/>
        <w:keepNext w:val="0"/>
        <w:keepLines w:val="0"/>
        <w:widowControl w:val="0"/>
        <w:shd w:val="clear" w:color="auto" w:fill="auto"/>
        <w:tabs>
          <w:tab w:pos="1024" w:val="left"/>
        </w:tabs>
        <w:bidi w:val="0"/>
        <w:spacing w:before="0" w:after="0" w:line="314" w:lineRule="exact"/>
        <w:ind w:left="0" w:right="0" w:firstLine="440"/>
        <w:jc w:val="both"/>
      </w:pPr>
      <w:bookmarkStart w:id="714" w:name="bookmark714"/>
      <w:r>
        <w:rPr>
          <w:color w:val="000000"/>
          <w:spacing w:val="0"/>
          <w:w w:val="100"/>
          <w:position w:val="0"/>
          <w:sz w:val="19"/>
          <w:szCs w:val="19"/>
        </w:rPr>
        <w:t>（</w:t>
      </w:r>
      <w:bookmarkEnd w:id="714"/>
      <w:r>
        <w:rPr>
          <w:color w:val="000000"/>
          <w:spacing w:val="0"/>
          <w:w w:val="100"/>
          <w:position w:val="0"/>
          <w:sz w:val="19"/>
          <w:szCs w:val="19"/>
        </w:rPr>
        <w:t>一）</w:t>
        <w:tab/>
      </w:r>
      <w:r>
        <w:rPr>
          <w:color w:val="000000"/>
          <w:spacing w:val="0"/>
          <w:w w:val="100"/>
          <w:position w:val="0"/>
        </w:rPr>
        <w:t>投资期</w:t>
      </w:r>
    </w:p>
    <w:p>
      <w:pPr>
        <w:pStyle w:val="Style17"/>
        <w:keepNext w:val="0"/>
        <w:keepLines w:val="0"/>
        <w:widowControl w:val="0"/>
        <w:shd w:val="clear" w:color="auto" w:fill="auto"/>
        <w:tabs>
          <w:tab w:pos="1024" w:val="left"/>
        </w:tabs>
        <w:bidi w:val="0"/>
        <w:spacing w:before="0" w:after="0" w:line="314" w:lineRule="exact"/>
        <w:ind w:left="0" w:right="0" w:firstLine="440"/>
        <w:jc w:val="both"/>
      </w:pPr>
      <w:bookmarkStart w:id="715" w:name="bookmark715"/>
      <w:r>
        <w:rPr>
          <w:color w:val="000000"/>
          <w:spacing w:val="0"/>
          <w:w w:val="100"/>
          <w:position w:val="0"/>
          <w:sz w:val="19"/>
          <w:szCs w:val="19"/>
        </w:rPr>
        <w:t>（</w:t>
      </w:r>
      <w:bookmarkEnd w:id="715"/>
      <w:r>
        <w:rPr>
          <w:color w:val="000000"/>
          <w:spacing w:val="0"/>
          <w:w w:val="100"/>
          <w:position w:val="0"/>
          <w:sz w:val="19"/>
          <w:szCs w:val="19"/>
        </w:rPr>
        <w:t>二）</w:t>
        <w:tab/>
      </w:r>
      <w:r>
        <w:rPr>
          <w:color w:val="000000"/>
          <w:spacing w:val="0"/>
          <w:w w:val="100"/>
          <w:position w:val="0"/>
        </w:rPr>
        <w:t>营业期</w:t>
      </w:r>
    </w:p>
    <w:p>
      <w:pPr>
        <w:pStyle w:val="Style17"/>
        <w:keepNext w:val="0"/>
        <w:keepLines w:val="0"/>
        <w:widowControl w:val="0"/>
        <w:shd w:val="clear" w:color="auto" w:fill="auto"/>
        <w:tabs>
          <w:tab w:pos="1024" w:val="left"/>
        </w:tabs>
        <w:bidi w:val="0"/>
        <w:spacing w:before="0" w:after="140" w:line="314" w:lineRule="exact"/>
        <w:ind w:left="0" w:right="0" w:firstLine="440"/>
        <w:jc w:val="both"/>
      </w:pPr>
      <w:bookmarkStart w:id="716" w:name="bookmark716"/>
      <w:r>
        <w:rPr>
          <w:color w:val="000000"/>
          <w:spacing w:val="0"/>
          <w:w w:val="100"/>
          <w:position w:val="0"/>
          <w:sz w:val="19"/>
          <w:szCs w:val="19"/>
        </w:rPr>
        <w:t>（</w:t>
      </w:r>
      <w:bookmarkEnd w:id="716"/>
      <w:r>
        <w:rPr>
          <w:color w:val="000000"/>
          <w:spacing w:val="0"/>
          <w:w w:val="100"/>
          <w:position w:val="0"/>
        </w:rPr>
        <w:t>三</w:t>
      </w:r>
      <w:r>
        <w:rPr>
          <w:color w:val="000000"/>
          <w:spacing w:val="0"/>
          <w:w w:val="100"/>
          <w:position w:val="0"/>
          <w:sz w:val="19"/>
          <w:szCs w:val="19"/>
        </w:rPr>
        <w:t>）</w:t>
        <w:tab/>
      </w:r>
      <w:r>
        <w:rPr>
          <w:color w:val="000000"/>
          <w:spacing w:val="0"/>
          <w:w w:val="100"/>
          <w:position w:val="0"/>
        </w:rPr>
        <w:t>终结期</w:t>
      </w:r>
    </w:p>
    <w:p>
      <w:pPr>
        <w:pStyle w:val="Style23"/>
        <w:keepNext/>
        <w:keepLines/>
        <w:widowControl w:val="0"/>
        <w:shd w:val="clear" w:color="auto" w:fill="auto"/>
        <w:bidi w:val="0"/>
        <w:spacing w:before="0" w:after="300" w:line="314" w:lineRule="exact"/>
        <w:ind w:left="0" w:right="0" w:firstLine="440"/>
        <w:jc w:val="both"/>
      </w:pPr>
      <w:bookmarkStart w:id="717" w:name="bookmark717"/>
      <w:bookmarkStart w:id="718" w:name="bookmark718"/>
      <w:bookmarkStart w:id="719" w:name="bookmark719"/>
      <w:r>
        <w:rPr>
          <w:b w:val="0"/>
          <w:bCs w:val="0"/>
          <w:color w:val="000000"/>
          <w:spacing w:val="0"/>
          <w:w w:val="100"/>
          <w:position w:val="0"/>
        </w:rPr>
        <w:t>（</w:t>
      </w:r>
      <w:r>
        <w:rPr>
          <w:color w:val="000000"/>
          <w:spacing w:val="0"/>
          <w:w w:val="100"/>
          <w:position w:val="0"/>
        </w:rPr>
        <w:t>、净现值（</w:t>
      </w:r>
      <w:r>
        <w:rPr>
          <w:rFonts w:ascii="Times New Roman" w:eastAsia="Times New Roman" w:hAnsi="Times New Roman" w:cs="Times New Roman"/>
          <w:color w:val="000000"/>
          <w:spacing w:val="0"/>
          <w:w w:val="100"/>
          <w:position w:val="0"/>
          <w:lang w:val="en-US" w:eastAsia="en-US" w:bidi="en-US"/>
        </w:rPr>
        <w:t>NPV</w:t>
      </w:r>
      <w:r>
        <w:rPr>
          <w:color w:val="000000"/>
          <w:spacing w:val="0"/>
          <w:w w:val="100"/>
          <w:position w:val="0"/>
          <w:lang w:val="en-US" w:eastAsia="en-US" w:bidi="en-US"/>
        </w:rPr>
        <w:t>）</w:t>
      </w:r>
      <w:bookmarkEnd w:id="717"/>
      <w:bookmarkEnd w:id="718"/>
      <w:bookmarkEnd w:id="719"/>
    </w:p>
    <w:p>
      <w:pPr>
        <w:pStyle w:val="Style17"/>
        <w:keepNext w:val="0"/>
        <w:keepLines w:val="0"/>
        <w:widowControl w:val="0"/>
        <w:shd w:val="clear" w:color="auto" w:fill="auto"/>
        <w:tabs>
          <w:tab w:pos="952" w:val="left"/>
        </w:tabs>
        <w:bidi w:val="0"/>
        <w:spacing w:before="0" w:after="300" w:line="314" w:lineRule="exact"/>
        <w:ind w:left="0" w:right="0" w:firstLine="440"/>
        <w:jc w:val="both"/>
      </w:pPr>
      <w:bookmarkStart w:id="720" w:name="bookmark720"/>
      <w:r>
        <w:rPr>
          <w:color w:val="000000"/>
          <w:spacing w:val="0"/>
          <w:w w:val="100"/>
          <w:position w:val="0"/>
        </w:rPr>
        <w:t>三</w:t>
      </w:r>
      <w:bookmarkEnd w:id="720"/>
      <w:r>
        <w:rPr>
          <w:color w:val="000000"/>
          <w:spacing w:val="0"/>
          <w:w w:val="100"/>
          <w:position w:val="0"/>
        </w:rPr>
        <w:t>、</w:t>
        <w:tab/>
        <w:t>年金净流量</w:t>
      </w:r>
      <w:r>
        <w:rPr>
          <w:color w:val="000000"/>
          <w:spacing w:val="0"/>
          <w:w w:val="100"/>
          <w:position w:val="0"/>
          <w:lang w:val="en-US" w:eastAsia="en-US" w:bidi="en-US"/>
        </w:rPr>
        <w:t>（</w:t>
      </w:r>
      <w:r>
        <w:rPr>
          <w:rFonts w:ascii="Times New Roman" w:eastAsia="Times New Roman" w:hAnsi="Times New Roman" w:cs="Times New Roman"/>
          <w:b/>
          <w:bCs/>
          <w:color w:val="000000"/>
          <w:spacing w:val="0"/>
          <w:w w:val="100"/>
          <w:position w:val="0"/>
          <w:lang w:val="en-US" w:eastAsia="en-US" w:bidi="en-US"/>
        </w:rPr>
        <w:t>ANCF</w:t>
      </w:r>
      <w:r>
        <w:rPr>
          <w:color w:val="000000"/>
          <w:spacing w:val="0"/>
          <w:w w:val="100"/>
          <w:position w:val="0"/>
          <w:lang w:val="en-US" w:eastAsia="en-US" w:bidi="en-US"/>
        </w:rPr>
        <w:t>）</w:t>
      </w:r>
    </w:p>
    <w:p>
      <w:pPr>
        <w:pStyle w:val="Style17"/>
        <w:keepNext w:val="0"/>
        <w:keepLines w:val="0"/>
        <w:widowControl w:val="0"/>
        <w:shd w:val="clear" w:color="auto" w:fill="auto"/>
        <w:tabs>
          <w:tab w:pos="952" w:val="left"/>
        </w:tabs>
        <w:bidi w:val="0"/>
        <w:spacing w:before="0" w:after="300" w:line="314" w:lineRule="exact"/>
        <w:ind w:left="0" w:right="0" w:firstLine="440"/>
        <w:jc w:val="both"/>
      </w:pPr>
      <w:bookmarkStart w:id="721" w:name="bookmark721"/>
      <w:r>
        <w:rPr>
          <w:b/>
          <w:bCs/>
          <w:color w:val="000000"/>
          <w:spacing w:val="0"/>
          <w:w w:val="100"/>
          <w:position w:val="0"/>
        </w:rPr>
        <w:t>四</w:t>
      </w:r>
      <w:bookmarkEnd w:id="721"/>
      <w:r>
        <w:rPr>
          <w:b/>
          <w:bCs/>
          <w:color w:val="000000"/>
          <w:spacing w:val="0"/>
          <w:w w:val="100"/>
          <w:position w:val="0"/>
        </w:rPr>
        <w:t>、</w:t>
        <w:tab/>
        <w:t>现值指数（</w:t>
      </w:r>
      <w:r>
        <w:rPr>
          <w:rFonts w:ascii="Times New Roman" w:eastAsia="Times New Roman" w:hAnsi="Times New Roman" w:cs="Times New Roman"/>
          <w:b/>
          <w:bCs/>
          <w:color w:val="000000"/>
          <w:spacing w:val="0"/>
          <w:w w:val="100"/>
          <w:position w:val="0"/>
          <w:lang w:val="en-US" w:eastAsia="en-US" w:bidi="en-US"/>
        </w:rPr>
        <w:t>PVI</w:t>
      </w:r>
      <w:r>
        <w:rPr>
          <w:b/>
          <w:bCs/>
          <w:color w:val="000000"/>
          <w:spacing w:val="0"/>
          <w:w w:val="100"/>
          <w:position w:val="0"/>
          <w:lang w:val="en-US" w:eastAsia="en-US" w:bidi="en-US"/>
        </w:rPr>
        <w:t>）</w:t>
      </w:r>
    </w:p>
    <w:p>
      <w:pPr>
        <w:pStyle w:val="Style17"/>
        <w:keepNext w:val="0"/>
        <w:keepLines w:val="0"/>
        <w:widowControl w:val="0"/>
        <w:shd w:val="clear" w:color="auto" w:fill="auto"/>
        <w:tabs>
          <w:tab w:pos="952" w:val="left"/>
        </w:tabs>
        <w:bidi w:val="0"/>
        <w:spacing w:before="0" w:after="300" w:line="314" w:lineRule="exact"/>
        <w:ind w:left="0" w:right="0" w:firstLine="440"/>
        <w:jc w:val="both"/>
      </w:pPr>
      <w:bookmarkStart w:id="722" w:name="bookmark722"/>
      <w:r>
        <w:rPr>
          <w:color w:val="000000"/>
          <w:spacing w:val="0"/>
          <w:w w:val="100"/>
          <w:position w:val="0"/>
        </w:rPr>
        <w:t>五</w:t>
      </w:r>
      <w:bookmarkEnd w:id="722"/>
      <w:r>
        <w:rPr>
          <w:b/>
          <w:bCs/>
          <w:color w:val="000000"/>
          <w:spacing w:val="0"/>
          <w:w w:val="100"/>
          <w:position w:val="0"/>
        </w:rPr>
        <w:t>、</w:t>
        <w:tab/>
      </w:r>
      <w:r>
        <w:rPr>
          <w:color w:val="000000"/>
          <w:spacing w:val="0"/>
          <w:w w:val="100"/>
          <w:position w:val="0"/>
        </w:rPr>
        <w:t>内含收益率</w:t>
      </w:r>
      <w:r>
        <w:rPr>
          <w:b/>
          <w:bCs/>
          <w:color w:val="000000"/>
          <w:spacing w:val="0"/>
          <w:w w:val="100"/>
          <w:position w:val="0"/>
        </w:rPr>
        <w:t>（</w:t>
      </w:r>
      <w:r>
        <w:rPr>
          <w:rFonts w:ascii="Times New Roman" w:eastAsia="Times New Roman" w:hAnsi="Times New Roman" w:cs="Times New Roman"/>
          <w:b/>
          <w:bCs/>
          <w:color w:val="000000"/>
          <w:spacing w:val="0"/>
          <w:w w:val="100"/>
          <w:position w:val="0"/>
          <w:lang w:val="en-US" w:eastAsia="en-US" w:bidi="en-US"/>
        </w:rPr>
        <w:t>IRR</w:t>
      </w:r>
      <w:r>
        <w:rPr>
          <w:b/>
          <w:bCs/>
          <w:color w:val="000000"/>
          <w:spacing w:val="0"/>
          <w:w w:val="100"/>
          <w:position w:val="0"/>
          <w:lang w:val="en-US" w:eastAsia="en-US" w:bidi="en-US"/>
        </w:rPr>
        <w:t>）</w:t>
      </w:r>
    </w:p>
    <w:p>
      <w:pPr>
        <w:pStyle w:val="Style17"/>
        <w:keepNext w:val="0"/>
        <w:keepLines w:val="0"/>
        <w:widowControl w:val="0"/>
        <w:shd w:val="clear" w:color="auto" w:fill="auto"/>
        <w:tabs>
          <w:tab w:pos="952" w:val="left"/>
        </w:tabs>
        <w:bidi w:val="0"/>
        <w:spacing w:before="0" w:after="140" w:line="314" w:lineRule="exact"/>
        <w:ind w:left="0" w:right="0" w:firstLine="440"/>
        <w:jc w:val="both"/>
      </w:pPr>
      <w:bookmarkStart w:id="723" w:name="bookmark723"/>
      <w:r>
        <w:rPr>
          <w:color w:val="000000"/>
          <w:spacing w:val="0"/>
          <w:w w:val="100"/>
          <w:position w:val="0"/>
        </w:rPr>
        <w:t>六</w:t>
      </w:r>
      <w:bookmarkEnd w:id="723"/>
      <w:r>
        <w:rPr>
          <w:b/>
          <w:bCs/>
          <w:color w:val="000000"/>
          <w:spacing w:val="0"/>
          <w:w w:val="100"/>
          <w:position w:val="0"/>
        </w:rPr>
        <w:t>、</w:t>
        <w:tab/>
      </w:r>
      <w:r>
        <w:rPr>
          <w:color w:val="000000"/>
          <w:spacing w:val="0"/>
          <w:w w:val="100"/>
          <w:position w:val="0"/>
        </w:rPr>
        <w:t>回收期</w:t>
      </w:r>
      <w:r>
        <w:rPr>
          <w:b/>
          <w:bCs/>
          <w:color w:val="000000"/>
          <w:spacing w:val="0"/>
          <w:w w:val="100"/>
          <w:position w:val="0"/>
        </w:rPr>
        <w:t>（</w:t>
      </w:r>
      <w:r>
        <w:rPr>
          <w:rFonts w:ascii="Times New Roman" w:eastAsia="Times New Roman" w:hAnsi="Times New Roman" w:cs="Times New Roman"/>
          <w:b/>
          <w:bCs/>
          <w:color w:val="000000"/>
          <w:spacing w:val="0"/>
          <w:w w:val="100"/>
          <w:position w:val="0"/>
          <w:lang w:val="en-US" w:eastAsia="en-US" w:bidi="en-US"/>
        </w:rPr>
        <w:t>PP</w:t>
      </w:r>
      <w:r>
        <w:rPr>
          <w:b/>
          <w:bCs/>
          <w:color w:val="000000"/>
          <w:spacing w:val="0"/>
          <w:w w:val="100"/>
          <w:position w:val="0"/>
          <w:lang w:val="en-US" w:eastAsia="en-US" w:bidi="en-US"/>
        </w:rPr>
        <w:t>）</w:t>
      </w:r>
    </w:p>
    <w:p>
      <w:pPr>
        <w:pStyle w:val="Style17"/>
        <w:keepNext w:val="0"/>
        <w:keepLines w:val="0"/>
        <w:widowControl w:val="0"/>
        <w:shd w:val="clear" w:color="auto" w:fill="auto"/>
        <w:tabs>
          <w:tab w:pos="1024" w:val="left"/>
        </w:tabs>
        <w:bidi w:val="0"/>
        <w:spacing w:before="0" w:after="0" w:line="314" w:lineRule="exact"/>
        <w:ind w:left="0" w:right="0" w:firstLine="440"/>
        <w:jc w:val="both"/>
      </w:pPr>
      <w:bookmarkStart w:id="724" w:name="bookmark724"/>
      <w:r>
        <w:rPr>
          <w:color w:val="000000"/>
          <w:spacing w:val="0"/>
          <w:w w:val="100"/>
          <w:position w:val="0"/>
          <w:sz w:val="19"/>
          <w:szCs w:val="19"/>
        </w:rPr>
        <w:t>（</w:t>
      </w:r>
      <w:bookmarkEnd w:id="724"/>
      <w:r>
        <w:rPr>
          <w:color w:val="000000"/>
          <w:spacing w:val="0"/>
          <w:w w:val="100"/>
          <w:position w:val="0"/>
          <w:sz w:val="19"/>
          <w:szCs w:val="19"/>
        </w:rPr>
        <w:t>一）</w:t>
        <w:tab/>
      </w:r>
      <w:r>
        <w:rPr>
          <w:color w:val="000000"/>
          <w:spacing w:val="0"/>
          <w:w w:val="100"/>
          <w:position w:val="0"/>
        </w:rPr>
        <w:t>静态回收期</w:t>
      </w:r>
    </w:p>
    <w:p>
      <w:pPr>
        <w:pStyle w:val="Style17"/>
        <w:keepNext w:val="0"/>
        <w:keepLines w:val="0"/>
        <w:widowControl w:val="0"/>
        <w:shd w:val="clear" w:color="auto" w:fill="auto"/>
        <w:tabs>
          <w:tab w:pos="1024" w:val="left"/>
        </w:tabs>
        <w:bidi w:val="0"/>
        <w:spacing w:before="0" w:after="340" w:line="314" w:lineRule="exact"/>
        <w:ind w:left="0" w:right="0" w:firstLine="440"/>
        <w:jc w:val="both"/>
      </w:pPr>
      <w:bookmarkStart w:id="725" w:name="bookmark725"/>
      <w:r>
        <w:rPr>
          <w:color w:val="000000"/>
          <w:spacing w:val="0"/>
          <w:w w:val="100"/>
          <w:position w:val="0"/>
          <w:sz w:val="19"/>
          <w:szCs w:val="19"/>
        </w:rPr>
        <w:t>（</w:t>
      </w:r>
      <w:bookmarkEnd w:id="725"/>
      <w:r>
        <w:rPr>
          <w:color w:val="000000"/>
          <w:spacing w:val="0"/>
          <w:w w:val="100"/>
          <w:position w:val="0"/>
          <w:sz w:val="19"/>
          <w:szCs w:val="19"/>
        </w:rPr>
        <w:t>二）</w:t>
        <w:tab/>
      </w:r>
      <w:r>
        <w:rPr>
          <w:color w:val="000000"/>
          <w:spacing w:val="0"/>
          <w:w w:val="100"/>
          <w:position w:val="0"/>
        </w:rPr>
        <w:t>动态回收期</w:t>
      </w:r>
    </w:p>
    <w:p>
      <w:pPr>
        <w:pStyle w:val="Style21"/>
        <w:keepNext/>
        <w:keepLines/>
        <w:widowControl w:val="0"/>
        <w:shd w:val="clear" w:color="auto" w:fill="auto"/>
        <w:bidi w:val="0"/>
        <w:spacing w:before="0" w:after="300" w:line="240" w:lineRule="auto"/>
        <w:ind w:left="0" w:right="0" w:firstLine="0"/>
        <w:jc w:val="center"/>
      </w:pPr>
      <w:bookmarkStart w:id="726" w:name="bookmark726"/>
      <w:bookmarkStart w:id="727" w:name="bookmark727"/>
      <w:bookmarkStart w:id="728" w:name="bookmark728"/>
      <w:r>
        <w:rPr>
          <w:color w:val="000000"/>
          <w:spacing w:val="0"/>
          <w:w w:val="100"/>
          <w:position w:val="0"/>
          <w:sz w:val="24"/>
          <w:szCs w:val="24"/>
        </w:rPr>
        <w:t>第三节项目投资管理</w:t>
      </w:r>
      <w:bookmarkEnd w:id="726"/>
      <w:bookmarkEnd w:id="727"/>
      <w:bookmarkEnd w:id="728"/>
    </w:p>
    <w:p>
      <w:pPr>
        <w:pStyle w:val="Style17"/>
        <w:keepNext w:val="0"/>
        <w:keepLines w:val="0"/>
        <w:widowControl w:val="0"/>
        <w:shd w:val="clear" w:color="auto" w:fill="auto"/>
        <w:bidi w:val="0"/>
        <w:spacing w:before="0" w:after="140" w:line="312" w:lineRule="exact"/>
        <w:ind w:left="0" w:right="0" w:firstLine="440"/>
        <w:jc w:val="both"/>
      </w:pPr>
      <w:r>
        <w:rPr>
          <w:color w:val="000000"/>
          <w:spacing w:val="0"/>
          <w:w w:val="100"/>
          <w:position w:val="0"/>
        </w:rPr>
        <w:t>项目投资</w:t>
      </w:r>
      <w:r>
        <w:rPr>
          <w:color w:val="000000"/>
          <w:spacing w:val="0"/>
          <w:w w:val="100"/>
          <w:position w:val="0"/>
          <w:sz w:val="19"/>
          <w:szCs w:val="19"/>
        </w:rPr>
        <w:t>，</w:t>
      </w:r>
      <w:r>
        <w:rPr>
          <w:color w:val="000000"/>
          <w:spacing w:val="0"/>
          <w:w w:val="100"/>
          <w:position w:val="0"/>
        </w:rPr>
        <w:t>是指将现金直接投放于生产经营实体性资产</w:t>
      </w:r>
      <w:r>
        <w:rPr>
          <w:color w:val="000000"/>
          <w:spacing w:val="0"/>
          <w:w w:val="100"/>
          <w:position w:val="0"/>
          <w:sz w:val="19"/>
          <w:szCs w:val="19"/>
        </w:rPr>
        <w:t>，</w:t>
      </w:r>
      <w:r>
        <w:rPr>
          <w:color w:val="000000"/>
          <w:spacing w:val="0"/>
          <w:w w:val="100"/>
          <w:position w:val="0"/>
        </w:rPr>
        <w:t>以形成生产能力</w:t>
      </w:r>
      <w:r>
        <w:rPr>
          <w:color w:val="000000"/>
          <w:spacing w:val="0"/>
          <w:w w:val="100"/>
          <w:position w:val="0"/>
          <w:sz w:val="19"/>
          <w:szCs w:val="19"/>
        </w:rPr>
        <w:t>，</w:t>
      </w:r>
      <w:r>
        <w:rPr>
          <w:color w:val="000000"/>
          <w:spacing w:val="0"/>
          <w:w w:val="100"/>
          <w:position w:val="0"/>
        </w:rPr>
        <w:t>开展 生产经营活动的投资。项目投资一般是企业的对内投资，也包括以实物性资产投资于</w:t>
      </w:r>
    </w:p>
    <w:p>
      <w:pPr>
        <w:pStyle w:val="Style30"/>
        <w:keepNext w:val="0"/>
        <w:keepLines w:val="0"/>
        <w:widowControl w:val="0"/>
        <w:shd w:val="clear" w:color="auto" w:fill="auto"/>
        <w:bidi w:val="0"/>
        <w:spacing w:before="0" w:after="220" w:line="326" w:lineRule="auto"/>
        <w:ind w:left="0" w:firstLine="0"/>
        <w:jc w:val="right"/>
        <w:sectPr>
          <w:footerReference w:type="default" r:id="rId33"/>
          <w:footerReference w:type="even" r:id="rId34"/>
          <w:footnotePr>
            <w:pos w:val="pageBottom"/>
            <w:numFmt w:val="decimal"/>
            <w:numRestart w:val="continuous"/>
          </w:footnotePr>
          <w:pgSz w:w="8328" w:h="12921"/>
          <w:pgMar w:top="226" w:right="178" w:bottom="116" w:left="173" w:header="0" w:footer="3" w:gutter="0"/>
          <w:pgNumType w:start="37"/>
          <w:cols w:space="720"/>
          <w:noEndnote/>
          <w:rtlGutter w:val="0"/>
          <w:docGrid w:linePitch="360"/>
        </w:sectPr>
      </w:pPr>
      <w:r>
        <w:rPr>
          <w:rFonts w:ascii="Times New Roman" w:eastAsia="Times New Roman" w:hAnsi="Times New Roman" w:cs="Times New Roman"/>
          <w:color w:val="000000"/>
          <w:spacing w:val="0"/>
          <w:w w:val="100"/>
          <w:position w:val="0"/>
        </w:rPr>
        <w:t>123</w:t>
      </w:r>
    </w:p>
    <w:p>
      <w:pPr>
        <w:pStyle w:val="Style17"/>
        <w:keepNext w:val="0"/>
        <w:keepLines w:val="0"/>
        <w:widowControl w:val="0"/>
        <w:shd w:val="clear" w:color="auto" w:fill="auto"/>
        <w:bidi w:val="0"/>
        <w:spacing w:before="0" w:after="240" w:line="240" w:lineRule="auto"/>
        <w:ind w:left="0" w:right="0" w:firstLine="0"/>
        <w:jc w:val="left"/>
      </w:pPr>
      <w:r>
        <w:rPr>
          <w:color w:val="000000"/>
          <w:spacing w:val="0"/>
          <w:w w:val="100"/>
          <w:position w:val="0"/>
        </w:rPr>
        <w:t>其他企业的对外投资。</w:t>
      </w:r>
    </w:p>
    <w:p>
      <w:pPr>
        <w:pStyle w:val="Style17"/>
        <w:keepNext w:val="0"/>
        <w:keepLines w:val="0"/>
        <w:widowControl w:val="0"/>
        <w:shd w:val="clear" w:color="auto" w:fill="auto"/>
        <w:tabs>
          <w:tab w:pos="909" w:val="left"/>
        </w:tabs>
        <w:bidi w:val="0"/>
        <w:spacing w:before="0" w:after="400" w:line="240" w:lineRule="auto"/>
        <w:ind w:left="0" w:right="0" w:firstLine="420"/>
        <w:jc w:val="both"/>
      </w:pPr>
      <w:bookmarkStart w:id="729" w:name="bookmark729"/>
      <w:r>
        <w:rPr>
          <w:b/>
          <w:bCs/>
          <w:color w:val="000000"/>
          <w:spacing w:val="0"/>
          <w:w w:val="100"/>
          <w:position w:val="0"/>
        </w:rPr>
        <w:t>一</w:t>
      </w:r>
      <w:bookmarkEnd w:id="729"/>
      <w:r>
        <w:rPr>
          <w:color w:val="000000"/>
          <w:spacing w:val="0"/>
          <w:w w:val="100"/>
          <w:position w:val="0"/>
        </w:rPr>
        <w:t>、</w:t>
        <w:tab/>
      </w:r>
      <w:r>
        <w:rPr>
          <w:b/>
          <w:bCs/>
          <w:color w:val="000000"/>
          <w:spacing w:val="0"/>
          <w:w w:val="100"/>
          <w:position w:val="0"/>
        </w:rPr>
        <w:t>独立投资方案的决策</w:t>
      </w:r>
    </w:p>
    <w:p>
      <w:pPr>
        <w:pStyle w:val="Style17"/>
        <w:keepNext w:val="0"/>
        <w:keepLines w:val="0"/>
        <w:widowControl w:val="0"/>
        <w:shd w:val="clear" w:color="auto" w:fill="auto"/>
        <w:tabs>
          <w:tab w:pos="909" w:val="left"/>
        </w:tabs>
        <w:bidi w:val="0"/>
        <w:spacing w:before="0" w:after="400" w:line="240" w:lineRule="auto"/>
        <w:ind w:left="0" w:right="0" w:firstLine="420"/>
        <w:jc w:val="both"/>
      </w:pPr>
      <w:bookmarkStart w:id="730" w:name="bookmark730"/>
      <w:r>
        <w:rPr>
          <w:b/>
          <w:bCs/>
          <w:color w:val="000000"/>
          <w:spacing w:val="0"/>
          <w:w w:val="100"/>
          <w:position w:val="0"/>
        </w:rPr>
        <w:t>二</w:t>
      </w:r>
      <w:bookmarkEnd w:id="730"/>
      <w:r>
        <w:rPr>
          <w:color w:val="000000"/>
          <w:spacing w:val="0"/>
          <w:w w:val="100"/>
          <w:position w:val="0"/>
        </w:rPr>
        <w:t>、</w:t>
        <w:tab/>
      </w:r>
      <w:r>
        <w:rPr>
          <w:b/>
          <w:bCs/>
          <w:color w:val="000000"/>
          <w:spacing w:val="0"/>
          <w:w w:val="100"/>
          <w:position w:val="0"/>
        </w:rPr>
        <w:t>互斥投资方案的决策</w:t>
      </w:r>
    </w:p>
    <w:p>
      <w:pPr>
        <w:pStyle w:val="Style17"/>
        <w:keepNext w:val="0"/>
        <w:keepLines w:val="0"/>
        <w:widowControl w:val="0"/>
        <w:shd w:val="clear" w:color="auto" w:fill="auto"/>
        <w:tabs>
          <w:tab w:pos="909" w:val="left"/>
        </w:tabs>
        <w:bidi w:val="0"/>
        <w:spacing w:before="0" w:after="480" w:line="240" w:lineRule="auto"/>
        <w:ind w:left="0" w:right="0" w:firstLine="420"/>
        <w:jc w:val="both"/>
      </w:pPr>
      <w:bookmarkStart w:id="731" w:name="bookmark731"/>
      <w:r>
        <w:rPr>
          <w:b/>
          <w:bCs/>
          <w:color w:val="000000"/>
          <w:spacing w:val="0"/>
          <w:w w:val="100"/>
          <w:position w:val="0"/>
        </w:rPr>
        <w:t>三</w:t>
      </w:r>
      <w:bookmarkEnd w:id="731"/>
      <w:r>
        <w:rPr>
          <w:color w:val="000000"/>
          <w:spacing w:val="0"/>
          <w:w w:val="100"/>
          <w:position w:val="0"/>
        </w:rPr>
        <w:t>、</w:t>
        <w:tab/>
      </w:r>
      <w:r>
        <w:rPr>
          <w:b/>
          <w:bCs/>
          <w:color w:val="000000"/>
          <w:spacing w:val="0"/>
          <w:w w:val="100"/>
          <w:position w:val="0"/>
        </w:rPr>
        <w:t>固定资产更新决策</w:t>
      </w:r>
    </w:p>
    <w:p>
      <w:pPr>
        <w:pStyle w:val="Style21"/>
        <w:keepNext/>
        <w:keepLines/>
        <w:widowControl w:val="0"/>
        <w:shd w:val="clear" w:color="auto" w:fill="auto"/>
        <w:bidi w:val="0"/>
        <w:spacing w:before="0" w:line="240" w:lineRule="auto"/>
        <w:ind w:left="0" w:right="0" w:firstLine="0"/>
        <w:jc w:val="center"/>
        <w:rPr>
          <w:sz w:val="26"/>
          <w:szCs w:val="26"/>
        </w:rPr>
      </w:pPr>
      <w:bookmarkStart w:id="732" w:name="bookmark732"/>
      <w:bookmarkStart w:id="733" w:name="bookmark733"/>
      <w:bookmarkStart w:id="734" w:name="bookmark734"/>
      <w:r>
        <w:rPr>
          <w:color w:val="000000"/>
          <w:spacing w:val="0"/>
          <w:w w:val="100"/>
          <w:position w:val="0"/>
          <w:sz w:val="26"/>
          <w:szCs w:val="26"/>
        </w:rPr>
        <w:t>第四节证券投资管理</w:t>
      </w:r>
      <w:bookmarkEnd w:id="732"/>
      <w:bookmarkEnd w:id="733"/>
      <w:bookmarkEnd w:id="734"/>
    </w:p>
    <w:p>
      <w:pPr>
        <w:pStyle w:val="Style17"/>
        <w:keepNext w:val="0"/>
        <w:keepLines w:val="0"/>
        <w:widowControl w:val="0"/>
        <w:shd w:val="clear" w:color="auto" w:fill="auto"/>
        <w:bidi w:val="0"/>
        <w:spacing w:before="0" w:after="240" w:line="317" w:lineRule="exact"/>
        <w:ind w:left="0" w:right="0" w:firstLine="420"/>
        <w:jc w:val="both"/>
      </w:pPr>
      <w:r>
        <w:rPr>
          <w:color w:val="000000"/>
          <w:spacing w:val="0"/>
          <w:w w:val="100"/>
          <w:position w:val="0"/>
        </w:rPr>
        <w:t>证券投资的对象是金融资产，金融资产是一种以凭证、票据或者合同合约形式存 在的权利性资产，如股票、债权及其衍生证券，再例如以上述证券为投资对象的基金 产</w:t>
      </w:r>
      <w:r>
        <w:rPr>
          <w:color w:val="000000"/>
          <w:spacing w:val="0"/>
          <w:w w:val="100"/>
          <w:position w:val="0"/>
          <w:lang w:val="zh-CN" w:eastAsia="zh-CN" w:bidi="zh-CN"/>
        </w:rPr>
        <w:t>品等。</w:t>
      </w:r>
    </w:p>
    <w:p>
      <w:pPr>
        <w:pStyle w:val="Style23"/>
        <w:keepNext/>
        <w:keepLines/>
        <w:widowControl w:val="0"/>
        <w:shd w:val="clear" w:color="auto" w:fill="auto"/>
        <w:bidi w:val="0"/>
        <w:spacing w:before="0" w:after="240" w:line="240" w:lineRule="auto"/>
        <w:ind w:left="0" w:right="0"/>
        <w:jc w:val="both"/>
      </w:pPr>
      <w:bookmarkStart w:id="735" w:name="bookmark735"/>
      <w:bookmarkStart w:id="736" w:name="bookmark736"/>
      <w:bookmarkStart w:id="737" w:name="bookmark737"/>
      <w:r>
        <w:rPr>
          <w:color w:val="000000"/>
          <w:spacing w:val="0"/>
          <w:w w:val="100"/>
          <w:position w:val="0"/>
        </w:rPr>
        <w:t>一、证券资产的特点</w:t>
      </w:r>
      <w:bookmarkEnd w:id="735"/>
      <w:bookmarkEnd w:id="736"/>
      <w:bookmarkEnd w:id="737"/>
    </w:p>
    <w:p>
      <w:pPr>
        <w:pStyle w:val="Style17"/>
        <w:keepNext w:val="0"/>
        <w:keepLines w:val="0"/>
        <w:widowControl w:val="0"/>
        <w:shd w:val="clear" w:color="auto" w:fill="auto"/>
        <w:tabs>
          <w:tab w:pos="1004" w:val="left"/>
        </w:tabs>
        <w:bidi w:val="0"/>
        <w:spacing w:before="0" w:after="80" w:line="240" w:lineRule="auto"/>
        <w:ind w:left="0" w:right="0" w:firstLine="420"/>
        <w:jc w:val="both"/>
      </w:pPr>
      <w:bookmarkStart w:id="738" w:name="bookmark738"/>
      <w:r>
        <w:rPr>
          <w:color w:val="000000"/>
          <w:spacing w:val="0"/>
          <w:w w:val="100"/>
          <w:position w:val="0"/>
        </w:rPr>
        <w:t>（</w:t>
      </w:r>
      <w:bookmarkEnd w:id="738"/>
      <w:r>
        <w:rPr>
          <w:color w:val="000000"/>
          <w:spacing w:val="0"/>
          <w:w w:val="100"/>
          <w:position w:val="0"/>
        </w:rPr>
        <w:t>一）</w:t>
        <w:tab/>
        <w:t>价值虚拟性</w:t>
      </w:r>
    </w:p>
    <w:p>
      <w:pPr>
        <w:pStyle w:val="Style17"/>
        <w:keepNext w:val="0"/>
        <w:keepLines w:val="0"/>
        <w:widowControl w:val="0"/>
        <w:shd w:val="clear" w:color="auto" w:fill="auto"/>
        <w:tabs>
          <w:tab w:pos="1004" w:val="left"/>
        </w:tabs>
        <w:bidi w:val="0"/>
        <w:spacing w:before="0" w:after="80" w:line="240" w:lineRule="auto"/>
        <w:ind w:left="0" w:right="0" w:firstLine="420"/>
        <w:jc w:val="both"/>
      </w:pPr>
      <w:bookmarkStart w:id="739" w:name="bookmark739"/>
      <w:r>
        <w:rPr>
          <w:color w:val="000000"/>
          <w:spacing w:val="0"/>
          <w:w w:val="100"/>
          <w:position w:val="0"/>
        </w:rPr>
        <w:t>（</w:t>
      </w:r>
      <w:bookmarkEnd w:id="739"/>
      <w:r>
        <w:rPr>
          <w:color w:val="000000"/>
          <w:spacing w:val="0"/>
          <w:w w:val="100"/>
          <w:position w:val="0"/>
        </w:rPr>
        <w:t>二）</w:t>
        <w:tab/>
        <w:t>可分割性</w:t>
      </w:r>
    </w:p>
    <w:p>
      <w:pPr>
        <w:pStyle w:val="Style17"/>
        <w:keepNext w:val="0"/>
        <w:keepLines w:val="0"/>
        <w:widowControl w:val="0"/>
        <w:shd w:val="clear" w:color="auto" w:fill="auto"/>
        <w:tabs>
          <w:tab w:pos="1004" w:val="left"/>
        </w:tabs>
        <w:bidi w:val="0"/>
        <w:spacing w:before="0" w:after="80" w:line="240" w:lineRule="auto"/>
        <w:ind w:left="0" w:right="0" w:firstLine="420"/>
        <w:jc w:val="both"/>
      </w:pPr>
      <w:bookmarkStart w:id="740" w:name="bookmark740"/>
      <w:r>
        <w:rPr>
          <w:color w:val="000000"/>
          <w:spacing w:val="0"/>
          <w:w w:val="100"/>
          <w:position w:val="0"/>
        </w:rPr>
        <w:t>（</w:t>
      </w:r>
      <w:bookmarkEnd w:id="740"/>
      <w:r>
        <w:rPr>
          <w:color w:val="000000"/>
          <w:spacing w:val="0"/>
          <w:w w:val="100"/>
          <w:position w:val="0"/>
        </w:rPr>
        <w:t>三）</w:t>
        <w:tab/>
        <w:t>持有目的多元性</w:t>
      </w:r>
    </w:p>
    <w:p>
      <w:pPr>
        <w:pStyle w:val="Style17"/>
        <w:keepNext w:val="0"/>
        <w:keepLines w:val="0"/>
        <w:widowControl w:val="0"/>
        <w:shd w:val="clear" w:color="auto" w:fill="auto"/>
        <w:tabs>
          <w:tab w:pos="1004" w:val="left"/>
        </w:tabs>
        <w:bidi w:val="0"/>
        <w:spacing w:before="0" w:after="80" w:line="240" w:lineRule="auto"/>
        <w:ind w:left="0" w:right="0" w:firstLine="420"/>
        <w:jc w:val="both"/>
      </w:pPr>
      <w:bookmarkStart w:id="741" w:name="bookmark741"/>
      <w:r>
        <w:rPr>
          <w:color w:val="000000"/>
          <w:spacing w:val="0"/>
          <w:w w:val="100"/>
          <w:position w:val="0"/>
        </w:rPr>
        <w:t>（</w:t>
      </w:r>
      <w:bookmarkEnd w:id="741"/>
      <w:r>
        <w:rPr>
          <w:color w:val="000000"/>
          <w:spacing w:val="0"/>
          <w:w w:val="100"/>
          <w:position w:val="0"/>
        </w:rPr>
        <w:t>四）</w:t>
        <w:tab/>
        <w:t>强流动性</w:t>
      </w:r>
    </w:p>
    <w:p>
      <w:pPr>
        <w:pStyle w:val="Style17"/>
        <w:keepNext w:val="0"/>
        <w:keepLines w:val="0"/>
        <w:widowControl w:val="0"/>
        <w:shd w:val="clear" w:color="auto" w:fill="auto"/>
        <w:tabs>
          <w:tab w:pos="1004" w:val="left"/>
        </w:tabs>
        <w:bidi w:val="0"/>
        <w:spacing w:before="0" w:after="240" w:line="240" w:lineRule="auto"/>
        <w:ind w:left="0" w:right="0" w:firstLine="420"/>
        <w:jc w:val="both"/>
      </w:pPr>
      <w:bookmarkStart w:id="742" w:name="bookmark742"/>
      <w:r>
        <w:rPr>
          <w:color w:val="000000"/>
          <w:spacing w:val="0"/>
          <w:w w:val="100"/>
          <w:position w:val="0"/>
        </w:rPr>
        <w:t>（</w:t>
      </w:r>
      <w:bookmarkEnd w:id="742"/>
      <w:r>
        <w:rPr>
          <w:color w:val="000000"/>
          <w:spacing w:val="0"/>
          <w:w w:val="100"/>
          <w:position w:val="0"/>
        </w:rPr>
        <w:t>五）</w:t>
        <w:tab/>
        <w:t>高风险性</w:t>
      </w:r>
    </w:p>
    <w:p>
      <w:pPr>
        <w:pStyle w:val="Style23"/>
        <w:keepNext/>
        <w:keepLines/>
        <w:widowControl w:val="0"/>
        <w:shd w:val="clear" w:color="auto" w:fill="auto"/>
        <w:bidi w:val="0"/>
        <w:spacing w:before="0" w:after="240" w:line="240" w:lineRule="auto"/>
        <w:ind w:left="0" w:right="0"/>
        <w:jc w:val="both"/>
      </w:pPr>
      <w:bookmarkStart w:id="743" w:name="bookmark743"/>
      <w:bookmarkStart w:id="744" w:name="bookmark744"/>
      <w:bookmarkStart w:id="745" w:name="bookmark745"/>
      <w:r>
        <w:rPr>
          <w:color w:val="000000"/>
          <w:spacing w:val="0"/>
          <w:w w:val="100"/>
          <w:position w:val="0"/>
        </w:rPr>
        <w:t>（、证券投资的目的</w:t>
      </w:r>
      <w:bookmarkEnd w:id="743"/>
      <w:bookmarkEnd w:id="744"/>
      <w:bookmarkEnd w:id="745"/>
    </w:p>
    <w:p>
      <w:pPr>
        <w:pStyle w:val="Style17"/>
        <w:keepNext w:val="0"/>
        <w:keepLines w:val="0"/>
        <w:widowControl w:val="0"/>
        <w:shd w:val="clear" w:color="auto" w:fill="auto"/>
        <w:tabs>
          <w:tab w:pos="1004" w:val="left"/>
        </w:tabs>
        <w:bidi w:val="0"/>
        <w:spacing w:before="0" w:after="80" w:line="240" w:lineRule="auto"/>
        <w:ind w:left="0" w:right="0" w:firstLine="420"/>
        <w:jc w:val="both"/>
      </w:pPr>
      <w:bookmarkStart w:id="746" w:name="bookmark746"/>
      <w:r>
        <w:rPr>
          <w:color w:val="000000"/>
          <w:spacing w:val="0"/>
          <w:w w:val="100"/>
          <w:position w:val="0"/>
        </w:rPr>
        <w:t>（</w:t>
      </w:r>
      <w:bookmarkEnd w:id="746"/>
      <w:r>
        <w:rPr>
          <w:color w:val="000000"/>
          <w:spacing w:val="0"/>
          <w:w w:val="100"/>
          <w:position w:val="0"/>
        </w:rPr>
        <w:t>一）</w:t>
        <w:tab/>
        <w:t>分散资金投向，降低投资风险</w:t>
      </w:r>
    </w:p>
    <w:p>
      <w:pPr>
        <w:pStyle w:val="Style17"/>
        <w:keepNext w:val="0"/>
        <w:keepLines w:val="0"/>
        <w:widowControl w:val="0"/>
        <w:shd w:val="clear" w:color="auto" w:fill="auto"/>
        <w:tabs>
          <w:tab w:pos="1004" w:val="left"/>
        </w:tabs>
        <w:bidi w:val="0"/>
        <w:spacing w:before="0" w:after="80" w:line="240" w:lineRule="auto"/>
        <w:ind w:left="0" w:right="0" w:firstLine="420"/>
        <w:jc w:val="both"/>
      </w:pPr>
      <w:bookmarkStart w:id="747" w:name="bookmark747"/>
      <w:r>
        <w:rPr>
          <w:color w:val="000000"/>
          <w:spacing w:val="0"/>
          <w:w w:val="100"/>
          <w:position w:val="0"/>
        </w:rPr>
        <w:t>（</w:t>
      </w:r>
      <w:bookmarkEnd w:id="747"/>
      <w:r>
        <w:rPr>
          <w:color w:val="000000"/>
          <w:spacing w:val="0"/>
          <w:w w:val="100"/>
          <w:position w:val="0"/>
        </w:rPr>
        <w:t>二）</w:t>
        <w:tab/>
        <w:t>利用闲置资金，增加企业收益</w:t>
      </w:r>
    </w:p>
    <w:p>
      <w:pPr>
        <w:pStyle w:val="Style17"/>
        <w:keepNext w:val="0"/>
        <w:keepLines w:val="0"/>
        <w:widowControl w:val="0"/>
        <w:shd w:val="clear" w:color="auto" w:fill="auto"/>
        <w:tabs>
          <w:tab w:pos="1004" w:val="left"/>
        </w:tabs>
        <w:bidi w:val="0"/>
        <w:spacing w:before="0" w:after="80" w:line="240" w:lineRule="auto"/>
        <w:ind w:left="0" w:right="0" w:firstLine="420"/>
        <w:jc w:val="both"/>
      </w:pPr>
      <w:bookmarkStart w:id="748" w:name="bookmark748"/>
      <w:r>
        <w:rPr>
          <w:color w:val="000000"/>
          <w:spacing w:val="0"/>
          <w:w w:val="100"/>
          <w:position w:val="0"/>
        </w:rPr>
        <w:t>（</w:t>
      </w:r>
      <w:bookmarkEnd w:id="748"/>
      <w:r>
        <w:rPr>
          <w:color w:val="000000"/>
          <w:spacing w:val="0"/>
          <w:w w:val="100"/>
          <w:position w:val="0"/>
        </w:rPr>
        <w:t>三）</w:t>
        <w:tab/>
        <w:t>稳定客户关系，保障生产经营</w:t>
      </w:r>
    </w:p>
    <w:p>
      <w:pPr>
        <w:pStyle w:val="Style17"/>
        <w:keepNext w:val="0"/>
        <w:keepLines w:val="0"/>
        <w:widowControl w:val="0"/>
        <w:shd w:val="clear" w:color="auto" w:fill="auto"/>
        <w:tabs>
          <w:tab w:pos="1004" w:val="left"/>
        </w:tabs>
        <w:bidi w:val="0"/>
        <w:spacing w:before="0" w:after="240" w:line="240" w:lineRule="auto"/>
        <w:ind w:left="0" w:right="0" w:firstLine="420"/>
        <w:jc w:val="both"/>
      </w:pPr>
      <w:bookmarkStart w:id="749" w:name="bookmark749"/>
      <w:r>
        <w:rPr>
          <w:color w:val="000000"/>
          <w:spacing w:val="0"/>
          <w:w w:val="100"/>
          <w:position w:val="0"/>
        </w:rPr>
        <w:t>（</w:t>
      </w:r>
      <w:bookmarkEnd w:id="749"/>
      <w:r>
        <w:rPr>
          <w:color w:val="000000"/>
          <w:spacing w:val="0"/>
          <w:w w:val="100"/>
          <w:position w:val="0"/>
        </w:rPr>
        <w:t>四）</w:t>
        <w:tab/>
        <w:t>提高资产的流动性，增强偿债能力</w:t>
      </w:r>
    </w:p>
    <w:p>
      <w:pPr>
        <w:pStyle w:val="Style23"/>
        <w:keepNext/>
        <w:keepLines/>
        <w:widowControl w:val="0"/>
        <w:shd w:val="clear" w:color="auto" w:fill="auto"/>
        <w:bidi w:val="0"/>
        <w:spacing w:before="0" w:line="240" w:lineRule="auto"/>
        <w:ind w:left="0" w:right="0"/>
        <w:jc w:val="both"/>
      </w:pPr>
      <w:bookmarkStart w:id="750" w:name="bookmark750"/>
      <w:bookmarkStart w:id="751" w:name="bookmark751"/>
      <w:bookmarkStart w:id="752" w:name="bookmark752"/>
      <w:r>
        <w:rPr>
          <w:color w:val="000000"/>
          <w:spacing w:val="0"/>
          <w:w w:val="100"/>
          <w:position w:val="0"/>
        </w:rPr>
        <w:t>三</w:t>
      </w:r>
      <w:r>
        <w:rPr>
          <w:b w:val="0"/>
          <w:bCs w:val="0"/>
          <w:color w:val="000000"/>
          <w:spacing w:val="0"/>
          <w:w w:val="100"/>
          <w:position w:val="0"/>
        </w:rPr>
        <w:t>、</w:t>
      </w:r>
      <w:r>
        <w:rPr>
          <w:color w:val="000000"/>
          <w:spacing w:val="0"/>
          <w:w w:val="100"/>
          <w:position w:val="0"/>
        </w:rPr>
        <w:t>证券资产投资的风险</w:t>
      </w:r>
      <w:bookmarkEnd w:id="750"/>
      <w:bookmarkEnd w:id="751"/>
      <w:bookmarkEnd w:id="752"/>
    </w:p>
    <w:p>
      <w:pPr>
        <w:pStyle w:val="Style17"/>
        <w:keepNext w:val="0"/>
        <w:keepLines w:val="0"/>
        <w:widowControl w:val="0"/>
        <w:shd w:val="clear" w:color="auto" w:fill="auto"/>
        <w:bidi w:val="0"/>
        <w:spacing w:before="0" w:after="0" w:line="322" w:lineRule="exact"/>
        <w:ind w:left="0" w:right="0" w:firstLine="420"/>
        <w:jc w:val="both"/>
      </w:pPr>
      <w:r>
        <w:rPr>
          <w:color w:val="000000"/>
          <w:spacing w:val="0"/>
          <w:w w:val="100"/>
          <w:position w:val="0"/>
        </w:rPr>
        <w:t>（一）系统性风险</w:t>
      </w:r>
    </w:p>
    <w:p>
      <w:pPr>
        <w:pStyle w:val="Style17"/>
        <w:keepNext w:val="0"/>
        <w:keepLines w:val="0"/>
        <w:widowControl w:val="0"/>
        <w:shd w:val="clear" w:color="auto" w:fill="auto"/>
        <w:tabs>
          <w:tab w:pos="909" w:val="left"/>
        </w:tabs>
        <w:bidi w:val="0"/>
        <w:spacing w:before="0" w:after="0" w:line="322" w:lineRule="exact"/>
        <w:ind w:left="0" w:right="0" w:firstLine="420"/>
        <w:jc w:val="both"/>
      </w:pPr>
      <w:bookmarkStart w:id="753" w:name="bookmark753"/>
      <w:r>
        <w:rPr>
          <w:color w:val="000000"/>
          <w:spacing w:val="0"/>
          <w:w w:val="100"/>
          <w:position w:val="0"/>
        </w:rPr>
        <w:t>（</w:t>
      </w:r>
      <w:bookmarkEnd w:id="753"/>
      <w:r>
        <w:rPr>
          <w:rFonts w:ascii="Times New Roman" w:eastAsia="Times New Roman" w:hAnsi="Times New Roman" w:cs="Times New Roman"/>
          <w:color w:val="000000"/>
          <w:spacing w:val="0"/>
          <w:w w:val="100"/>
          <w:position w:val="0"/>
        </w:rPr>
        <w:t>1</w:t>
      </w:r>
      <w:r>
        <w:rPr>
          <w:color w:val="000000"/>
          <w:spacing w:val="0"/>
          <w:w w:val="100"/>
          <w:position w:val="0"/>
        </w:rPr>
        <w:t>）</w:t>
        <w:tab/>
        <w:t>价格风险，是指由于市场利率上升，而使证券资产价格普遍下跌的可能性。</w:t>
      </w:r>
    </w:p>
    <w:p>
      <w:pPr>
        <w:pStyle w:val="Style17"/>
        <w:keepNext w:val="0"/>
        <w:keepLines w:val="0"/>
        <w:widowControl w:val="0"/>
        <w:shd w:val="clear" w:color="auto" w:fill="auto"/>
        <w:tabs>
          <w:tab w:pos="920" w:val="left"/>
        </w:tabs>
        <w:bidi w:val="0"/>
        <w:spacing w:before="0" w:after="0" w:line="322" w:lineRule="exact"/>
        <w:ind w:left="0" w:right="0" w:firstLine="420"/>
        <w:jc w:val="both"/>
      </w:pPr>
      <w:bookmarkStart w:id="754" w:name="bookmark754"/>
      <w:r>
        <w:rPr>
          <w:color w:val="000000"/>
          <w:spacing w:val="0"/>
          <w:w w:val="100"/>
          <w:position w:val="0"/>
        </w:rPr>
        <w:t>（</w:t>
      </w:r>
      <w:bookmarkEnd w:id="754"/>
      <w:r>
        <w:rPr>
          <w:rFonts w:ascii="Times New Roman" w:eastAsia="Times New Roman" w:hAnsi="Times New Roman" w:cs="Times New Roman"/>
          <w:color w:val="000000"/>
          <w:spacing w:val="0"/>
          <w:w w:val="100"/>
          <w:position w:val="0"/>
        </w:rPr>
        <w:t>2</w:t>
      </w:r>
      <w:r>
        <w:rPr>
          <w:color w:val="000000"/>
          <w:spacing w:val="0"/>
          <w:w w:val="100"/>
          <w:position w:val="0"/>
        </w:rPr>
        <w:t>）</w:t>
        <w:tab/>
        <w:t>再投资风险，是指由于市场利率下降而造成的无法通过再投资而实现预期收 益的可能性。</w:t>
      </w:r>
    </w:p>
    <w:p>
      <w:pPr>
        <w:pStyle w:val="Style17"/>
        <w:keepNext w:val="0"/>
        <w:keepLines w:val="0"/>
        <w:widowControl w:val="0"/>
        <w:shd w:val="clear" w:color="auto" w:fill="auto"/>
        <w:tabs>
          <w:tab w:pos="909" w:val="left"/>
        </w:tabs>
        <w:bidi w:val="0"/>
        <w:spacing w:before="0" w:after="0" w:line="322" w:lineRule="exact"/>
        <w:ind w:left="0" w:right="0" w:firstLine="420"/>
        <w:jc w:val="left"/>
      </w:pPr>
      <w:bookmarkStart w:id="755" w:name="bookmark755"/>
      <w:r>
        <w:rPr>
          <w:color w:val="000000"/>
          <w:spacing w:val="0"/>
          <w:w w:val="100"/>
          <w:position w:val="0"/>
        </w:rPr>
        <w:t>（</w:t>
      </w:r>
      <w:bookmarkEnd w:id="755"/>
      <w:r>
        <w:rPr>
          <w:rFonts w:ascii="Times New Roman" w:eastAsia="Times New Roman" w:hAnsi="Times New Roman" w:cs="Times New Roman"/>
          <w:color w:val="000000"/>
          <w:spacing w:val="0"/>
          <w:w w:val="100"/>
          <w:position w:val="0"/>
        </w:rPr>
        <w:t>3</w:t>
      </w:r>
      <w:r>
        <w:rPr>
          <w:color w:val="000000"/>
          <w:spacing w:val="0"/>
          <w:w w:val="100"/>
          <w:position w:val="0"/>
        </w:rPr>
        <w:t>）</w:t>
        <w:tab/>
        <w:t>购买力风险，是指由于通货膨胀而使货币购买力下降的可能性。</w:t>
      </w:r>
    </w:p>
    <w:p>
      <w:pPr>
        <w:pStyle w:val="Style17"/>
        <w:keepNext w:val="0"/>
        <w:keepLines w:val="0"/>
        <w:widowControl w:val="0"/>
        <w:shd w:val="clear" w:color="auto" w:fill="auto"/>
        <w:bidi w:val="0"/>
        <w:spacing w:before="0" w:after="0" w:line="322" w:lineRule="exact"/>
        <w:ind w:left="0" w:right="0" w:firstLine="420"/>
        <w:jc w:val="left"/>
      </w:pPr>
      <w:r>
        <w:rPr>
          <w:color w:val="000000"/>
          <w:spacing w:val="0"/>
          <w:w w:val="100"/>
          <w:position w:val="0"/>
        </w:rPr>
        <w:t>（ ） 统性</w:t>
      </w:r>
    </w:p>
    <w:p>
      <w:pPr>
        <w:pStyle w:val="Style17"/>
        <w:keepNext w:val="0"/>
        <w:keepLines w:val="0"/>
        <w:widowControl w:val="0"/>
        <w:shd w:val="clear" w:color="auto" w:fill="auto"/>
        <w:tabs>
          <w:tab w:pos="915" w:val="left"/>
        </w:tabs>
        <w:bidi w:val="0"/>
        <w:spacing w:before="0" w:after="0" w:line="312" w:lineRule="exact"/>
        <w:ind w:left="0" w:right="0" w:firstLine="420"/>
        <w:jc w:val="both"/>
      </w:pPr>
      <w:bookmarkStart w:id="756" w:name="bookmark756"/>
      <w:r>
        <w:rPr>
          <w:color w:val="000000"/>
          <w:spacing w:val="0"/>
          <w:w w:val="100"/>
          <w:position w:val="0"/>
        </w:rPr>
        <w:t>（</w:t>
      </w:r>
      <w:bookmarkEnd w:id="756"/>
      <w:r>
        <w:rPr>
          <w:rFonts w:ascii="Times New Roman" w:eastAsia="Times New Roman" w:hAnsi="Times New Roman" w:cs="Times New Roman"/>
          <w:color w:val="000000"/>
          <w:spacing w:val="0"/>
          <w:w w:val="100"/>
          <w:position w:val="0"/>
        </w:rPr>
        <w:t>1</w:t>
      </w:r>
      <w:r>
        <w:rPr>
          <w:color w:val="000000"/>
          <w:spacing w:val="0"/>
          <w:w w:val="100"/>
          <w:position w:val="0"/>
        </w:rPr>
        <w:t>）</w:t>
        <w:tab/>
        <w:t>违约风险，是证券资产发行者无法按时兑付证券资产利息和偿还本金的可 能性。</w:t>
      </w:r>
    </w:p>
    <w:p>
      <w:pPr>
        <w:pStyle w:val="Style17"/>
        <w:keepNext w:val="0"/>
        <w:keepLines w:val="0"/>
        <w:widowControl w:val="0"/>
        <w:shd w:val="clear" w:color="auto" w:fill="auto"/>
        <w:tabs>
          <w:tab w:pos="909" w:val="left"/>
        </w:tabs>
        <w:bidi w:val="0"/>
        <w:spacing w:before="0" w:after="0" w:line="312" w:lineRule="exact"/>
        <w:ind w:left="0" w:right="0" w:firstLine="420"/>
        <w:jc w:val="both"/>
      </w:pPr>
      <w:bookmarkStart w:id="757" w:name="bookmark757"/>
      <w:r>
        <w:rPr>
          <w:color w:val="000000"/>
          <w:spacing w:val="0"/>
          <w:w w:val="100"/>
          <w:position w:val="0"/>
        </w:rPr>
        <w:t>（</w:t>
      </w:r>
      <w:bookmarkEnd w:id="757"/>
      <w:r>
        <w:rPr>
          <w:rFonts w:ascii="Times New Roman" w:eastAsia="Times New Roman" w:hAnsi="Times New Roman" w:cs="Times New Roman"/>
          <w:color w:val="000000"/>
          <w:spacing w:val="0"/>
          <w:w w:val="100"/>
          <w:position w:val="0"/>
        </w:rPr>
        <w:t>2</w:t>
      </w:r>
      <w:r>
        <w:rPr>
          <w:color w:val="000000"/>
          <w:spacing w:val="0"/>
          <w:w w:val="100"/>
          <w:position w:val="0"/>
        </w:rPr>
        <w:t>）</w:t>
        <w:tab/>
        <w:t>变现风险，是证券资产持有者无法在市场上以正常的价格平仓出货的可能性。</w:t>
      </w:r>
    </w:p>
    <w:p>
      <w:pPr>
        <w:pStyle w:val="Style17"/>
        <w:keepNext w:val="0"/>
        <w:keepLines w:val="0"/>
        <w:widowControl w:val="0"/>
        <w:shd w:val="clear" w:color="auto" w:fill="auto"/>
        <w:tabs>
          <w:tab w:pos="909" w:val="left"/>
        </w:tabs>
        <w:bidi w:val="0"/>
        <w:spacing w:before="0" w:after="240" w:line="312" w:lineRule="exact"/>
        <w:ind w:left="0" w:right="0" w:firstLine="420"/>
        <w:jc w:val="both"/>
      </w:pPr>
      <w:bookmarkStart w:id="758" w:name="bookmark758"/>
      <w:r>
        <w:rPr>
          <w:color w:val="000000"/>
          <w:spacing w:val="0"/>
          <w:w w:val="100"/>
          <w:position w:val="0"/>
        </w:rPr>
        <w:t>（</w:t>
      </w:r>
      <w:bookmarkEnd w:id="758"/>
      <w:r>
        <w:rPr>
          <w:rFonts w:ascii="Times New Roman" w:eastAsia="Times New Roman" w:hAnsi="Times New Roman" w:cs="Times New Roman"/>
          <w:color w:val="000000"/>
          <w:spacing w:val="0"/>
          <w:w w:val="100"/>
          <w:position w:val="0"/>
        </w:rPr>
        <w:t>3</w:t>
      </w:r>
      <w:r>
        <w:rPr>
          <w:color w:val="000000"/>
          <w:spacing w:val="0"/>
          <w:w w:val="100"/>
          <w:position w:val="0"/>
        </w:rPr>
        <w:t>）</w:t>
        <w:tab/>
        <w:t>破产风险，是在证券资产发行者破产清算时投资者无法收回应得权益的可能性。</w:t>
      </w:r>
    </w:p>
    <w:p>
      <w:pPr>
        <w:pStyle w:val="Style23"/>
        <w:keepNext/>
        <w:keepLines/>
        <w:widowControl w:val="0"/>
        <w:shd w:val="clear" w:color="auto" w:fill="auto"/>
        <w:bidi w:val="0"/>
        <w:spacing w:before="0" w:after="220" w:line="240" w:lineRule="auto"/>
        <w:ind w:left="0" w:right="0" w:firstLine="400"/>
        <w:jc w:val="left"/>
      </w:pPr>
      <w:bookmarkStart w:id="759" w:name="bookmark759"/>
      <w:bookmarkStart w:id="760" w:name="bookmark760"/>
      <w:bookmarkStart w:id="761" w:name="bookmark761"/>
      <w:bookmarkStart w:id="762" w:name="bookmark762"/>
      <w:r>
        <w:rPr>
          <w:color w:val="000000"/>
          <w:spacing w:val="0"/>
          <w:w w:val="100"/>
          <w:position w:val="0"/>
        </w:rPr>
        <w:t>四</w:t>
      </w:r>
      <w:bookmarkEnd w:id="761"/>
      <w:r>
        <w:rPr>
          <w:b w:val="0"/>
          <w:bCs w:val="0"/>
          <w:color w:val="000000"/>
          <w:spacing w:val="0"/>
          <w:w w:val="100"/>
          <w:position w:val="0"/>
          <w:sz w:val="19"/>
          <w:szCs w:val="19"/>
        </w:rPr>
        <w:t>、</w:t>
      </w:r>
      <w:r>
        <w:rPr>
          <w:color w:val="000000"/>
          <w:spacing w:val="0"/>
          <w:w w:val="100"/>
          <w:position w:val="0"/>
        </w:rPr>
        <w:t>债券投资</w:t>
      </w:r>
      <w:bookmarkEnd w:id="759"/>
      <w:bookmarkEnd w:id="760"/>
      <w:bookmarkEnd w:id="762"/>
    </w:p>
    <w:p>
      <w:pPr>
        <w:pStyle w:val="Style17"/>
        <w:keepNext w:val="0"/>
        <w:keepLines w:val="0"/>
        <w:widowControl w:val="0"/>
        <w:shd w:val="clear" w:color="auto" w:fill="auto"/>
        <w:tabs>
          <w:tab w:pos="984" w:val="left"/>
        </w:tabs>
        <w:bidi w:val="0"/>
        <w:spacing w:before="0" w:after="60" w:line="240" w:lineRule="auto"/>
        <w:ind w:left="0" w:right="0"/>
        <w:jc w:val="left"/>
      </w:pPr>
      <w:bookmarkStart w:id="763" w:name="bookmark763"/>
      <w:r>
        <w:rPr>
          <w:color w:val="000000"/>
          <w:spacing w:val="0"/>
          <w:w w:val="100"/>
          <w:position w:val="0"/>
          <w:sz w:val="19"/>
          <w:szCs w:val="19"/>
        </w:rPr>
        <w:t>（</w:t>
      </w:r>
      <w:bookmarkEnd w:id="763"/>
      <w:r>
        <w:rPr>
          <w:color w:val="000000"/>
          <w:spacing w:val="0"/>
          <w:w w:val="100"/>
          <w:position w:val="0"/>
          <w:sz w:val="19"/>
          <w:szCs w:val="19"/>
        </w:rPr>
        <w:t>一）</w:t>
        <w:tab/>
      </w:r>
      <w:r>
        <w:rPr>
          <w:color w:val="000000"/>
          <w:spacing w:val="0"/>
          <w:w w:val="100"/>
          <w:position w:val="0"/>
        </w:rPr>
        <w:t>债券要素</w:t>
      </w:r>
    </w:p>
    <w:p>
      <w:pPr>
        <w:pStyle w:val="Style17"/>
        <w:keepNext w:val="0"/>
        <w:keepLines w:val="0"/>
        <w:widowControl w:val="0"/>
        <w:numPr>
          <w:ilvl w:val="0"/>
          <w:numId w:val="121"/>
        </w:numPr>
        <w:shd w:val="clear" w:color="auto" w:fill="auto"/>
        <w:tabs>
          <w:tab w:pos="725" w:val="left"/>
        </w:tabs>
        <w:bidi w:val="0"/>
        <w:spacing w:before="0" w:after="60" w:line="240" w:lineRule="auto"/>
        <w:ind w:left="0" w:right="0"/>
        <w:jc w:val="left"/>
      </w:pPr>
      <w:bookmarkStart w:id="764" w:name="bookmark764"/>
      <w:bookmarkEnd w:id="764"/>
      <w:r>
        <w:rPr>
          <w:color w:val="000000"/>
          <w:spacing w:val="0"/>
          <w:w w:val="100"/>
          <w:position w:val="0"/>
        </w:rPr>
        <w:t>债券面值</w:t>
      </w:r>
    </w:p>
    <w:p>
      <w:pPr>
        <w:pStyle w:val="Style17"/>
        <w:keepNext w:val="0"/>
        <w:keepLines w:val="0"/>
        <w:widowControl w:val="0"/>
        <w:numPr>
          <w:ilvl w:val="0"/>
          <w:numId w:val="121"/>
        </w:numPr>
        <w:shd w:val="clear" w:color="auto" w:fill="auto"/>
        <w:tabs>
          <w:tab w:pos="739" w:val="left"/>
        </w:tabs>
        <w:bidi w:val="0"/>
        <w:spacing w:before="0" w:after="60" w:line="240" w:lineRule="auto"/>
        <w:ind w:left="0" w:right="0"/>
        <w:jc w:val="left"/>
      </w:pPr>
      <w:bookmarkStart w:id="765" w:name="bookmark765"/>
      <w:bookmarkEnd w:id="765"/>
      <w:r>
        <w:rPr>
          <w:color w:val="000000"/>
          <w:spacing w:val="0"/>
          <w:w w:val="100"/>
          <w:position w:val="0"/>
        </w:rPr>
        <w:t>债券票面利率</w:t>
      </w:r>
    </w:p>
    <w:p>
      <w:pPr>
        <w:pStyle w:val="Style17"/>
        <w:keepNext w:val="0"/>
        <w:keepLines w:val="0"/>
        <w:widowControl w:val="0"/>
        <w:numPr>
          <w:ilvl w:val="0"/>
          <w:numId w:val="121"/>
        </w:numPr>
        <w:shd w:val="clear" w:color="auto" w:fill="auto"/>
        <w:tabs>
          <w:tab w:pos="739" w:val="left"/>
        </w:tabs>
        <w:bidi w:val="0"/>
        <w:spacing w:before="0" w:after="60" w:line="240" w:lineRule="auto"/>
        <w:ind w:left="0" w:right="0"/>
        <w:jc w:val="left"/>
      </w:pPr>
      <w:bookmarkStart w:id="766" w:name="bookmark766"/>
      <w:bookmarkEnd w:id="766"/>
      <w:r>
        <w:rPr>
          <w:color w:val="000000"/>
          <w:spacing w:val="0"/>
          <w:w w:val="100"/>
          <w:position w:val="0"/>
        </w:rPr>
        <w:t>债券到期日</w:t>
      </w:r>
    </w:p>
    <w:p>
      <w:pPr>
        <w:pStyle w:val="Style17"/>
        <w:keepNext w:val="0"/>
        <w:keepLines w:val="0"/>
        <w:widowControl w:val="0"/>
        <w:shd w:val="clear" w:color="auto" w:fill="auto"/>
        <w:tabs>
          <w:tab w:pos="984" w:val="left"/>
        </w:tabs>
        <w:bidi w:val="0"/>
        <w:spacing w:before="0" w:after="60" w:line="240" w:lineRule="auto"/>
        <w:ind w:left="0" w:right="0"/>
        <w:jc w:val="left"/>
      </w:pPr>
      <w:bookmarkStart w:id="767" w:name="bookmark767"/>
      <w:r>
        <w:rPr>
          <w:color w:val="000000"/>
          <w:spacing w:val="0"/>
          <w:w w:val="100"/>
          <w:position w:val="0"/>
          <w:sz w:val="19"/>
          <w:szCs w:val="19"/>
        </w:rPr>
        <w:t>（</w:t>
      </w:r>
      <w:bookmarkEnd w:id="767"/>
      <w:r>
        <w:rPr>
          <w:color w:val="000000"/>
          <w:spacing w:val="0"/>
          <w:w w:val="100"/>
          <w:position w:val="0"/>
          <w:sz w:val="19"/>
          <w:szCs w:val="19"/>
        </w:rPr>
        <w:t>二）</w:t>
        <w:tab/>
      </w:r>
      <w:r>
        <w:rPr>
          <w:color w:val="000000"/>
          <w:spacing w:val="0"/>
          <w:w w:val="100"/>
          <w:position w:val="0"/>
        </w:rPr>
        <w:t>债券的价值</w:t>
      </w:r>
    </w:p>
    <w:p>
      <w:pPr>
        <w:pStyle w:val="Style17"/>
        <w:keepNext w:val="0"/>
        <w:keepLines w:val="0"/>
        <w:widowControl w:val="0"/>
        <w:shd w:val="clear" w:color="auto" w:fill="auto"/>
        <w:tabs>
          <w:tab w:pos="984" w:val="left"/>
        </w:tabs>
        <w:bidi w:val="0"/>
        <w:spacing w:before="0" w:after="140" w:line="240" w:lineRule="auto"/>
        <w:ind w:left="0" w:right="0"/>
        <w:jc w:val="left"/>
      </w:pPr>
      <w:bookmarkStart w:id="768" w:name="bookmark768"/>
      <w:r>
        <w:rPr>
          <w:color w:val="000000"/>
          <w:spacing w:val="0"/>
          <w:w w:val="100"/>
          <w:position w:val="0"/>
          <w:sz w:val="19"/>
          <w:szCs w:val="19"/>
        </w:rPr>
        <w:t>（</w:t>
      </w:r>
      <w:bookmarkEnd w:id="768"/>
      <w:r>
        <w:rPr>
          <w:color w:val="000000"/>
          <w:spacing w:val="0"/>
          <w:w w:val="100"/>
          <w:position w:val="0"/>
        </w:rPr>
        <w:t>三</w:t>
      </w:r>
      <w:r>
        <w:rPr>
          <w:color w:val="000000"/>
          <w:spacing w:val="0"/>
          <w:w w:val="100"/>
          <w:position w:val="0"/>
          <w:sz w:val="19"/>
          <w:szCs w:val="19"/>
        </w:rPr>
        <w:t>）</w:t>
        <w:tab/>
      </w:r>
      <w:r>
        <w:rPr>
          <w:color w:val="000000"/>
          <w:spacing w:val="0"/>
          <w:w w:val="100"/>
          <w:position w:val="0"/>
        </w:rPr>
        <w:t>债券投资的收益率</w:t>
      </w:r>
    </w:p>
    <w:p>
      <w:pPr>
        <w:pStyle w:val="Style23"/>
        <w:keepNext/>
        <w:keepLines/>
        <w:widowControl w:val="0"/>
        <w:shd w:val="clear" w:color="auto" w:fill="auto"/>
        <w:tabs>
          <w:tab w:pos="878" w:val="left"/>
        </w:tabs>
        <w:bidi w:val="0"/>
        <w:spacing w:before="0" w:line="322" w:lineRule="exact"/>
        <w:ind w:left="0" w:right="0" w:firstLine="400"/>
        <w:jc w:val="left"/>
      </w:pPr>
      <w:bookmarkStart w:id="769" w:name="bookmark769"/>
      <w:bookmarkStart w:id="770" w:name="bookmark770"/>
      <w:bookmarkStart w:id="771" w:name="bookmark771"/>
      <w:bookmarkStart w:id="772" w:name="bookmark772"/>
      <w:r>
        <w:rPr>
          <w:color w:val="000000"/>
          <w:spacing w:val="0"/>
          <w:w w:val="100"/>
          <w:position w:val="0"/>
        </w:rPr>
        <w:t>五</w:t>
      </w:r>
      <w:bookmarkEnd w:id="771"/>
      <w:r>
        <w:rPr>
          <w:b w:val="0"/>
          <w:bCs w:val="0"/>
          <w:color w:val="000000"/>
          <w:spacing w:val="0"/>
          <w:w w:val="100"/>
          <w:position w:val="0"/>
          <w:sz w:val="19"/>
          <w:szCs w:val="19"/>
        </w:rPr>
        <w:t>、</w:t>
      </w:r>
      <w:r>
        <w:rPr>
          <w:rFonts w:ascii="Times New Roman" w:eastAsia="Times New Roman" w:hAnsi="Times New Roman" w:cs="Times New Roman"/>
          <w:b w:val="0"/>
          <w:bCs w:val="0"/>
          <w:color w:val="000000"/>
          <w:spacing w:val="0"/>
          <w:w w:val="100"/>
          <w:position w:val="0"/>
          <w:sz w:val="19"/>
          <w:szCs w:val="19"/>
        </w:rPr>
        <w:tab/>
      </w:r>
      <w:r>
        <w:rPr>
          <w:color w:val="000000"/>
          <w:spacing w:val="0"/>
          <w:w w:val="100"/>
          <w:position w:val="0"/>
        </w:rPr>
        <w:t>股票投资</w:t>
      </w:r>
      <w:bookmarkEnd w:id="769"/>
      <w:bookmarkEnd w:id="770"/>
      <w:bookmarkEnd w:id="772"/>
    </w:p>
    <w:p>
      <w:pPr>
        <w:pStyle w:val="Style17"/>
        <w:keepNext w:val="0"/>
        <w:keepLines w:val="0"/>
        <w:widowControl w:val="0"/>
        <w:shd w:val="clear" w:color="auto" w:fill="auto"/>
        <w:bidi w:val="0"/>
        <w:spacing w:before="0" w:after="0" w:line="322" w:lineRule="exact"/>
        <w:ind w:left="0" w:right="0"/>
        <w:jc w:val="left"/>
      </w:pPr>
      <w:r>
        <w:rPr>
          <w:color w:val="000000"/>
          <w:spacing w:val="0"/>
          <w:w w:val="100"/>
          <w:position w:val="0"/>
          <w:sz w:val="19"/>
          <w:szCs w:val="19"/>
        </w:rPr>
        <w:t>（一）</w:t>
      </w:r>
      <w:r>
        <w:rPr>
          <w:color w:val="000000"/>
          <w:spacing w:val="0"/>
          <w:w w:val="100"/>
          <w:position w:val="0"/>
        </w:rPr>
        <w:t>股票的价值</w:t>
      </w:r>
    </w:p>
    <w:p>
      <w:pPr>
        <w:pStyle w:val="Style17"/>
        <w:keepNext w:val="0"/>
        <w:keepLines w:val="0"/>
        <w:widowControl w:val="0"/>
        <w:shd w:val="clear" w:color="auto" w:fill="auto"/>
        <w:bidi w:val="0"/>
        <w:spacing w:before="0" w:after="0" w:line="322" w:lineRule="exact"/>
        <w:ind w:left="0" w:right="0"/>
        <w:jc w:val="left"/>
        <w:rPr>
          <w:sz w:val="19"/>
          <w:szCs w:val="19"/>
        </w:rPr>
      </w:pPr>
      <w:r>
        <w:rPr>
          <w:color w:val="000000"/>
          <w:spacing w:val="0"/>
          <w:w w:val="100"/>
          <w:position w:val="0"/>
          <w:sz w:val="20"/>
          <w:szCs w:val="20"/>
        </w:rPr>
        <w:t>投资于股票预期获得的未来现金流量的现值，即为股票的价值或内在价值、理论 价格</w:t>
      </w:r>
      <w:r>
        <w:rPr>
          <w:color w:val="000000"/>
          <w:spacing w:val="0"/>
          <w:w w:val="100"/>
          <w:position w:val="0"/>
          <w:sz w:val="19"/>
          <w:szCs w:val="19"/>
        </w:rPr>
        <w:t>。</w:t>
      </w:r>
    </w:p>
    <w:p>
      <w:pPr>
        <w:pStyle w:val="Style17"/>
        <w:keepNext w:val="0"/>
        <w:keepLines w:val="0"/>
        <w:widowControl w:val="0"/>
        <w:numPr>
          <w:ilvl w:val="0"/>
          <w:numId w:val="123"/>
        </w:numPr>
        <w:shd w:val="clear" w:color="auto" w:fill="auto"/>
        <w:tabs>
          <w:tab w:pos="725" w:val="left"/>
        </w:tabs>
        <w:bidi w:val="0"/>
        <w:spacing w:before="0" w:after="0" w:line="322" w:lineRule="exact"/>
        <w:ind w:left="0" w:right="0"/>
        <w:jc w:val="left"/>
      </w:pPr>
      <w:bookmarkStart w:id="773" w:name="bookmark773"/>
      <w:bookmarkEnd w:id="773"/>
      <w:r>
        <w:rPr>
          <w:color w:val="000000"/>
          <w:spacing w:val="0"/>
          <w:w w:val="100"/>
          <w:position w:val="0"/>
        </w:rPr>
        <w:t>股票估价的基本模型</w:t>
      </w:r>
    </w:p>
    <w:p>
      <w:pPr>
        <w:pStyle w:val="Style17"/>
        <w:keepNext w:val="0"/>
        <w:keepLines w:val="0"/>
        <w:widowControl w:val="0"/>
        <w:numPr>
          <w:ilvl w:val="0"/>
          <w:numId w:val="123"/>
        </w:numPr>
        <w:shd w:val="clear" w:color="auto" w:fill="auto"/>
        <w:tabs>
          <w:tab w:pos="739" w:val="left"/>
        </w:tabs>
        <w:bidi w:val="0"/>
        <w:spacing w:before="0" w:after="0" w:line="322" w:lineRule="exact"/>
        <w:ind w:left="0" w:right="0"/>
        <w:jc w:val="left"/>
      </w:pPr>
      <w:bookmarkStart w:id="774" w:name="bookmark774"/>
      <w:bookmarkEnd w:id="774"/>
      <w:r>
        <w:rPr>
          <w:color w:val="000000"/>
          <w:spacing w:val="0"/>
          <w:w w:val="100"/>
          <w:position w:val="0"/>
        </w:rPr>
        <w:t>常用的股票股价模式</w:t>
      </w:r>
    </w:p>
    <w:p>
      <w:pPr>
        <w:pStyle w:val="Style17"/>
        <w:keepNext w:val="0"/>
        <w:keepLines w:val="0"/>
        <w:widowControl w:val="0"/>
        <w:shd w:val="clear" w:color="auto" w:fill="auto"/>
        <w:tabs>
          <w:tab w:pos="878" w:val="left"/>
        </w:tabs>
        <w:bidi w:val="0"/>
        <w:spacing w:before="0" w:after="0" w:line="322" w:lineRule="exact"/>
        <w:ind w:left="0" w:right="0"/>
        <w:jc w:val="left"/>
        <w:rPr>
          <w:sz w:val="19"/>
          <w:szCs w:val="19"/>
        </w:rPr>
      </w:pPr>
      <w:bookmarkStart w:id="775" w:name="bookmark775"/>
      <w:r>
        <w:rPr>
          <w:color w:val="000000"/>
          <w:spacing w:val="0"/>
          <w:w w:val="100"/>
          <w:position w:val="0"/>
          <w:sz w:val="19"/>
          <w:szCs w:val="19"/>
        </w:rPr>
        <w:t>（</w:t>
      </w:r>
      <w:bookmarkEnd w:id="775"/>
      <w:r>
        <w:rPr>
          <w:rFonts w:ascii="Times New Roman" w:eastAsia="Times New Roman" w:hAnsi="Times New Roman" w:cs="Times New Roman"/>
          <w:color w:val="000000"/>
          <w:spacing w:val="0"/>
          <w:w w:val="100"/>
          <w:position w:val="0"/>
          <w:sz w:val="20"/>
          <w:szCs w:val="20"/>
        </w:rPr>
        <w:t>1</w:t>
      </w:r>
      <w:r>
        <w:rPr>
          <w:color w:val="000000"/>
          <w:spacing w:val="0"/>
          <w:w w:val="100"/>
          <w:position w:val="0"/>
          <w:sz w:val="19"/>
          <w:szCs w:val="19"/>
        </w:rPr>
        <w:t>）</w:t>
        <w:tab/>
      </w:r>
      <w:r>
        <w:rPr>
          <w:color w:val="000000"/>
          <w:spacing w:val="0"/>
          <w:w w:val="100"/>
          <w:position w:val="0"/>
          <w:sz w:val="20"/>
          <w:szCs w:val="20"/>
        </w:rPr>
        <w:t>固定增长模式</w:t>
      </w:r>
      <w:r>
        <w:rPr>
          <w:color w:val="000000"/>
          <w:spacing w:val="0"/>
          <w:w w:val="100"/>
          <w:position w:val="0"/>
          <w:sz w:val="19"/>
          <w:szCs w:val="19"/>
        </w:rPr>
        <w:t>。</w:t>
      </w:r>
    </w:p>
    <w:p>
      <w:pPr>
        <w:pStyle w:val="Style17"/>
        <w:keepNext w:val="0"/>
        <w:keepLines w:val="0"/>
        <w:widowControl w:val="0"/>
        <w:shd w:val="clear" w:color="auto" w:fill="auto"/>
        <w:tabs>
          <w:tab w:pos="878" w:val="left"/>
        </w:tabs>
        <w:bidi w:val="0"/>
        <w:spacing w:before="0" w:after="0" w:line="322" w:lineRule="exact"/>
        <w:ind w:left="0" w:right="0"/>
        <w:jc w:val="left"/>
        <w:rPr>
          <w:sz w:val="19"/>
          <w:szCs w:val="19"/>
        </w:rPr>
      </w:pPr>
      <w:bookmarkStart w:id="776" w:name="bookmark776"/>
      <w:r>
        <w:rPr>
          <w:color w:val="000000"/>
          <w:spacing w:val="0"/>
          <w:w w:val="100"/>
          <w:position w:val="0"/>
          <w:sz w:val="19"/>
          <w:szCs w:val="19"/>
        </w:rPr>
        <w:t>（</w:t>
      </w:r>
      <w:bookmarkEnd w:id="776"/>
      <w:r>
        <w:rPr>
          <w:rFonts w:ascii="Times New Roman" w:eastAsia="Times New Roman" w:hAnsi="Times New Roman" w:cs="Times New Roman"/>
          <w:color w:val="000000"/>
          <w:spacing w:val="0"/>
          <w:w w:val="100"/>
          <w:position w:val="0"/>
          <w:sz w:val="20"/>
          <w:szCs w:val="20"/>
        </w:rPr>
        <w:t>2</w:t>
      </w:r>
      <w:r>
        <w:rPr>
          <w:color w:val="000000"/>
          <w:spacing w:val="0"/>
          <w:w w:val="100"/>
          <w:position w:val="0"/>
          <w:sz w:val="19"/>
          <w:szCs w:val="19"/>
        </w:rPr>
        <w:t>）</w:t>
        <w:tab/>
      </w:r>
      <w:r>
        <w:rPr>
          <w:color w:val="000000"/>
          <w:spacing w:val="0"/>
          <w:w w:val="100"/>
          <w:position w:val="0"/>
          <w:sz w:val="20"/>
          <w:szCs w:val="20"/>
        </w:rPr>
        <w:t>零增长模式</w:t>
      </w:r>
      <w:r>
        <w:rPr>
          <w:color w:val="000000"/>
          <w:spacing w:val="0"/>
          <w:w w:val="100"/>
          <w:position w:val="0"/>
          <w:sz w:val="19"/>
          <w:szCs w:val="19"/>
        </w:rPr>
        <w:t>。</w:t>
      </w:r>
    </w:p>
    <w:p>
      <w:pPr>
        <w:pStyle w:val="Style17"/>
        <w:keepNext w:val="0"/>
        <w:keepLines w:val="0"/>
        <w:widowControl w:val="0"/>
        <w:shd w:val="clear" w:color="auto" w:fill="auto"/>
        <w:tabs>
          <w:tab w:pos="878" w:val="left"/>
        </w:tabs>
        <w:bidi w:val="0"/>
        <w:spacing w:before="0" w:after="0" w:line="322" w:lineRule="exact"/>
        <w:ind w:left="0" w:right="0"/>
        <w:jc w:val="left"/>
        <w:rPr>
          <w:sz w:val="19"/>
          <w:szCs w:val="19"/>
        </w:rPr>
      </w:pPr>
      <w:bookmarkStart w:id="777" w:name="bookmark777"/>
      <w:r>
        <w:rPr>
          <w:color w:val="000000"/>
          <w:spacing w:val="0"/>
          <w:w w:val="100"/>
          <w:position w:val="0"/>
          <w:sz w:val="19"/>
          <w:szCs w:val="19"/>
        </w:rPr>
        <w:t>（</w:t>
      </w:r>
      <w:bookmarkEnd w:id="777"/>
      <w:r>
        <w:rPr>
          <w:rFonts w:ascii="Times New Roman" w:eastAsia="Times New Roman" w:hAnsi="Times New Roman" w:cs="Times New Roman"/>
          <w:color w:val="000000"/>
          <w:spacing w:val="0"/>
          <w:w w:val="100"/>
          <w:position w:val="0"/>
          <w:sz w:val="20"/>
          <w:szCs w:val="20"/>
        </w:rPr>
        <w:t>3</w:t>
      </w:r>
      <w:r>
        <w:rPr>
          <w:color w:val="000000"/>
          <w:spacing w:val="0"/>
          <w:w w:val="100"/>
          <w:position w:val="0"/>
          <w:sz w:val="19"/>
          <w:szCs w:val="19"/>
        </w:rPr>
        <w:t>）</w:t>
        <w:tab/>
      </w:r>
      <w:r>
        <w:rPr>
          <w:color w:val="000000"/>
          <w:spacing w:val="0"/>
          <w:w w:val="100"/>
          <w:position w:val="0"/>
          <w:sz w:val="20"/>
          <w:szCs w:val="20"/>
        </w:rPr>
        <w:t>阶段性增长模式</w:t>
      </w:r>
      <w:r>
        <w:rPr>
          <w:color w:val="000000"/>
          <w:spacing w:val="0"/>
          <w:w w:val="100"/>
          <w:position w:val="0"/>
          <w:sz w:val="19"/>
          <w:szCs w:val="19"/>
        </w:rPr>
        <w:t>。</w:t>
      </w:r>
    </w:p>
    <w:p>
      <w:pPr>
        <w:pStyle w:val="Style17"/>
        <w:keepNext w:val="0"/>
        <w:keepLines w:val="0"/>
        <w:widowControl w:val="0"/>
        <w:shd w:val="clear" w:color="auto" w:fill="auto"/>
        <w:bidi w:val="0"/>
        <w:spacing w:before="0" w:after="140" w:line="322" w:lineRule="exact"/>
        <w:ind w:left="0" w:right="0"/>
        <w:jc w:val="left"/>
      </w:pPr>
      <w:r>
        <w:rPr>
          <w:color w:val="000000"/>
          <w:spacing w:val="0"/>
          <w:w w:val="100"/>
          <w:position w:val="0"/>
          <w:sz w:val="19"/>
          <w:szCs w:val="19"/>
        </w:rPr>
        <w:t xml:space="preserve">（ ） </w:t>
      </w:r>
      <w:r>
        <w:rPr>
          <w:color w:val="000000"/>
          <w:spacing w:val="0"/>
          <w:w w:val="100"/>
          <w:position w:val="0"/>
        </w:rPr>
        <w:t>票 资的</w:t>
      </w:r>
    </w:p>
    <w:p>
      <w:pPr>
        <w:pStyle w:val="Style23"/>
        <w:keepNext/>
        <w:keepLines/>
        <w:widowControl w:val="0"/>
        <w:shd w:val="clear" w:color="auto" w:fill="auto"/>
        <w:tabs>
          <w:tab w:pos="878" w:val="left"/>
        </w:tabs>
        <w:bidi w:val="0"/>
        <w:spacing w:before="0" w:after="220" w:line="322" w:lineRule="exact"/>
        <w:ind w:left="0" w:right="0" w:firstLine="400"/>
        <w:jc w:val="left"/>
      </w:pPr>
      <w:bookmarkStart w:id="778" w:name="bookmark778"/>
      <w:bookmarkStart w:id="779" w:name="bookmark779"/>
      <w:bookmarkStart w:id="780" w:name="bookmark780"/>
      <w:bookmarkStart w:id="781" w:name="bookmark781"/>
      <w:r>
        <w:rPr>
          <w:color w:val="000000"/>
          <w:spacing w:val="0"/>
          <w:w w:val="100"/>
          <w:position w:val="0"/>
        </w:rPr>
        <w:t>六</w:t>
      </w:r>
      <w:bookmarkEnd w:id="780"/>
      <w:r>
        <w:rPr>
          <w:b w:val="0"/>
          <w:bCs w:val="0"/>
          <w:color w:val="000000"/>
          <w:spacing w:val="0"/>
          <w:w w:val="100"/>
          <w:position w:val="0"/>
          <w:sz w:val="19"/>
          <w:szCs w:val="19"/>
        </w:rPr>
        <w:t>、</w:t>
      </w:r>
      <w:r>
        <w:rPr>
          <w:rFonts w:ascii="Times New Roman" w:eastAsia="Times New Roman" w:hAnsi="Times New Roman" w:cs="Times New Roman"/>
          <w:b w:val="0"/>
          <w:bCs w:val="0"/>
          <w:color w:val="000000"/>
          <w:spacing w:val="0"/>
          <w:w w:val="100"/>
          <w:position w:val="0"/>
          <w:sz w:val="19"/>
          <w:szCs w:val="19"/>
        </w:rPr>
        <w:tab/>
      </w:r>
      <w:r>
        <w:rPr>
          <w:color w:val="000000"/>
          <w:spacing w:val="0"/>
          <w:w w:val="100"/>
          <w:position w:val="0"/>
        </w:rPr>
        <w:t>基金投资</w:t>
      </w:r>
      <w:bookmarkEnd w:id="778"/>
      <w:bookmarkEnd w:id="779"/>
      <w:bookmarkEnd w:id="781"/>
    </w:p>
    <w:p>
      <w:pPr>
        <w:pStyle w:val="Style17"/>
        <w:keepNext w:val="0"/>
        <w:keepLines w:val="0"/>
        <w:widowControl w:val="0"/>
        <w:shd w:val="clear" w:color="auto" w:fill="auto"/>
        <w:tabs>
          <w:tab w:pos="984" w:val="left"/>
        </w:tabs>
        <w:bidi w:val="0"/>
        <w:spacing w:before="0" w:after="60" w:line="240" w:lineRule="auto"/>
        <w:ind w:left="0" w:right="0"/>
        <w:jc w:val="left"/>
      </w:pPr>
      <w:bookmarkStart w:id="782" w:name="bookmark782"/>
      <w:r>
        <w:rPr>
          <w:color w:val="000000"/>
          <w:spacing w:val="0"/>
          <w:w w:val="100"/>
          <w:position w:val="0"/>
          <w:sz w:val="19"/>
          <w:szCs w:val="19"/>
        </w:rPr>
        <w:t>（</w:t>
      </w:r>
      <w:bookmarkEnd w:id="782"/>
      <w:r>
        <w:rPr>
          <w:color w:val="000000"/>
          <w:spacing w:val="0"/>
          <w:w w:val="100"/>
          <w:position w:val="0"/>
          <w:sz w:val="19"/>
          <w:szCs w:val="19"/>
        </w:rPr>
        <w:t>一）</w:t>
        <w:tab/>
      </w:r>
      <w:r>
        <w:rPr>
          <w:color w:val="000000"/>
          <w:spacing w:val="0"/>
          <w:w w:val="100"/>
          <w:position w:val="0"/>
        </w:rPr>
        <w:t>投资基金的概念</w:t>
      </w:r>
    </w:p>
    <w:p>
      <w:pPr>
        <w:pStyle w:val="Style17"/>
        <w:keepNext w:val="0"/>
        <w:keepLines w:val="0"/>
        <w:widowControl w:val="0"/>
        <w:shd w:val="clear" w:color="auto" w:fill="auto"/>
        <w:tabs>
          <w:tab w:pos="984" w:val="left"/>
        </w:tabs>
        <w:bidi w:val="0"/>
        <w:spacing w:before="0" w:after="60" w:line="240" w:lineRule="auto"/>
        <w:ind w:left="0" w:right="0"/>
        <w:jc w:val="left"/>
      </w:pPr>
      <w:bookmarkStart w:id="783" w:name="bookmark783"/>
      <w:r>
        <w:rPr>
          <w:color w:val="000000"/>
          <w:spacing w:val="0"/>
          <w:w w:val="100"/>
          <w:position w:val="0"/>
          <w:sz w:val="19"/>
          <w:szCs w:val="19"/>
        </w:rPr>
        <w:t>（</w:t>
      </w:r>
      <w:bookmarkEnd w:id="783"/>
      <w:r>
        <w:rPr>
          <w:color w:val="000000"/>
          <w:spacing w:val="0"/>
          <w:w w:val="100"/>
          <w:position w:val="0"/>
          <w:sz w:val="19"/>
          <w:szCs w:val="19"/>
        </w:rPr>
        <w:t>二）</w:t>
        <w:tab/>
      </w:r>
      <w:r>
        <w:rPr>
          <w:color w:val="000000"/>
          <w:spacing w:val="0"/>
          <w:w w:val="100"/>
          <w:position w:val="0"/>
        </w:rPr>
        <w:t>证券投资基金的特点</w:t>
      </w:r>
    </w:p>
    <w:p>
      <w:pPr>
        <w:pStyle w:val="Style17"/>
        <w:keepNext w:val="0"/>
        <w:keepLines w:val="0"/>
        <w:widowControl w:val="0"/>
        <w:numPr>
          <w:ilvl w:val="0"/>
          <w:numId w:val="125"/>
        </w:numPr>
        <w:shd w:val="clear" w:color="auto" w:fill="auto"/>
        <w:tabs>
          <w:tab w:pos="725" w:val="left"/>
        </w:tabs>
        <w:bidi w:val="0"/>
        <w:spacing w:before="0" w:after="60" w:line="240" w:lineRule="auto"/>
        <w:ind w:left="0" w:right="0"/>
        <w:jc w:val="left"/>
      </w:pPr>
      <w:bookmarkStart w:id="784" w:name="bookmark784"/>
      <w:bookmarkEnd w:id="784"/>
      <w:r>
        <w:rPr>
          <w:color w:val="000000"/>
          <w:spacing w:val="0"/>
          <w:w w:val="100"/>
          <w:position w:val="0"/>
        </w:rPr>
        <w:t>集合理财实现专业化管理</w:t>
      </w:r>
    </w:p>
    <w:p>
      <w:pPr>
        <w:pStyle w:val="Style17"/>
        <w:keepNext w:val="0"/>
        <w:keepLines w:val="0"/>
        <w:widowControl w:val="0"/>
        <w:numPr>
          <w:ilvl w:val="0"/>
          <w:numId w:val="125"/>
        </w:numPr>
        <w:shd w:val="clear" w:color="auto" w:fill="auto"/>
        <w:tabs>
          <w:tab w:pos="739" w:val="left"/>
        </w:tabs>
        <w:bidi w:val="0"/>
        <w:spacing w:before="0" w:after="60" w:line="240" w:lineRule="auto"/>
        <w:ind w:left="0" w:right="0"/>
        <w:jc w:val="left"/>
      </w:pPr>
      <w:bookmarkStart w:id="785" w:name="bookmark785"/>
      <w:bookmarkEnd w:id="785"/>
      <w:r>
        <w:rPr>
          <w:color w:val="000000"/>
          <w:spacing w:val="0"/>
          <w:w w:val="100"/>
          <w:position w:val="0"/>
        </w:rPr>
        <w:t>通过组合投资实现分散风险的目的</w:t>
      </w:r>
    </w:p>
    <w:p>
      <w:pPr>
        <w:pStyle w:val="Style17"/>
        <w:keepNext w:val="0"/>
        <w:keepLines w:val="0"/>
        <w:widowControl w:val="0"/>
        <w:numPr>
          <w:ilvl w:val="0"/>
          <w:numId w:val="125"/>
        </w:numPr>
        <w:shd w:val="clear" w:color="auto" w:fill="auto"/>
        <w:tabs>
          <w:tab w:pos="739" w:val="left"/>
        </w:tabs>
        <w:bidi w:val="0"/>
        <w:spacing w:before="0" w:after="60" w:line="240" w:lineRule="auto"/>
        <w:ind w:left="0" w:right="0"/>
        <w:jc w:val="left"/>
      </w:pPr>
      <w:bookmarkStart w:id="786" w:name="bookmark786"/>
      <w:bookmarkEnd w:id="786"/>
      <w:r>
        <w:rPr>
          <w:color w:val="000000"/>
          <w:spacing w:val="0"/>
          <w:w w:val="100"/>
          <w:position w:val="0"/>
        </w:rPr>
        <w:t>投资者利益共享且风险共担</w:t>
      </w:r>
    </w:p>
    <w:p>
      <w:pPr>
        <w:pStyle w:val="Style17"/>
        <w:keepNext w:val="0"/>
        <w:keepLines w:val="0"/>
        <w:widowControl w:val="0"/>
        <w:numPr>
          <w:ilvl w:val="0"/>
          <w:numId w:val="125"/>
        </w:numPr>
        <w:shd w:val="clear" w:color="auto" w:fill="auto"/>
        <w:tabs>
          <w:tab w:pos="739" w:val="left"/>
        </w:tabs>
        <w:bidi w:val="0"/>
        <w:spacing w:before="0" w:after="60" w:line="240" w:lineRule="auto"/>
        <w:ind w:left="0" w:right="0"/>
        <w:jc w:val="left"/>
      </w:pPr>
      <w:bookmarkStart w:id="787" w:name="bookmark787"/>
      <w:bookmarkEnd w:id="787"/>
      <w:r>
        <w:rPr>
          <w:color w:val="000000"/>
          <w:spacing w:val="0"/>
          <w:w w:val="100"/>
          <w:position w:val="0"/>
        </w:rPr>
        <w:t>权力隔离的运作机制</w:t>
      </w:r>
    </w:p>
    <w:p>
      <w:pPr>
        <w:pStyle w:val="Style17"/>
        <w:keepNext w:val="0"/>
        <w:keepLines w:val="0"/>
        <w:widowControl w:val="0"/>
        <w:numPr>
          <w:ilvl w:val="0"/>
          <w:numId w:val="125"/>
        </w:numPr>
        <w:shd w:val="clear" w:color="auto" w:fill="auto"/>
        <w:tabs>
          <w:tab w:pos="739" w:val="left"/>
        </w:tabs>
        <w:bidi w:val="0"/>
        <w:spacing w:before="0" w:after="60" w:line="240" w:lineRule="auto"/>
        <w:ind w:left="0" w:right="0"/>
        <w:jc w:val="left"/>
      </w:pPr>
      <w:bookmarkStart w:id="788" w:name="bookmark788"/>
      <w:bookmarkEnd w:id="788"/>
      <w:r>
        <w:rPr>
          <w:color w:val="000000"/>
          <w:spacing w:val="0"/>
          <w:w w:val="100"/>
          <w:position w:val="0"/>
        </w:rPr>
        <w:t>严格的监管制度</w:t>
      </w:r>
    </w:p>
    <w:p>
      <w:pPr>
        <w:pStyle w:val="Style17"/>
        <w:keepNext w:val="0"/>
        <w:keepLines w:val="0"/>
        <w:widowControl w:val="0"/>
        <w:shd w:val="clear" w:color="auto" w:fill="auto"/>
        <w:bidi w:val="0"/>
        <w:spacing w:before="0" w:after="0" w:line="240" w:lineRule="auto"/>
        <w:ind w:left="0" w:right="0"/>
        <w:jc w:val="left"/>
      </w:pPr>
      <w:bookmarkStart w:id="789" w:name="bookmark789"/>
      <w:r>
        <w:rPr>
          <w:color w:val="000000"/>
          <w:spacing w:val="0"/>
          <w:w w:val="100"/>
          <w:position w:val="0"/>
          <w:sz w:val="19"/>
          <w:szCs w:val="19"/>
        </w:rPr>
        <w:t>（</w:t>
      </w:r>
      <w:bookmarkEnd w:id="789"/>
      <w:r>
        <w:rPr>
          <w:color w:val="000000"/>
          <w:spacing w:val="0"/>
          <w:w w:val="100"/>
          <w:position w:val="0"/>
        </w:rPr>
        <w:t>三</w:t>
      </w:r>
      <w:r>
        <w:rPr>
          <w:color w:val="000000"/>
          <w:spacing w:val="0"/>
          <w:w w:val="100"/>
          <w:position w:val="0"/>
          <w:sz w:val="19"/>
          <w:szCs w:val="19"/>
        </w:rPr>
        <w:t>）</w:t>
      </w:r>
      <w:r>
        <w:rPr>
          <w:color w:val="000000"/>
          <w:spacing w:val="0"/>
          <w:w w:val="100"/>
          <w:position w:val="0"/>
        </w:rPr>
        <w:t>证券投资基金的分类</w:t>
      </w:r>
    </w:p>
    <w:p>
      <w:pPr>
        <w:pStyle w:val="Style17"/>
        <w:keepNext w:val="0"/>
        <w:keepLines w:val="0"/>
        <w:widowControl w:val="0"/>
        <w:numPr>
          <w:ilvl w:val="0"/>
          <w:numId w:val="127"/>
        </w:numPr>
        <w:shd w:val="clear" w:color="auto" w:fill="auto"/>
        <w:tabs>
          <w:tab w:pos="725" w:val="left"/>
        </w:tabs>
        <w:bidi w:val="0"/>
        <w:spacing w:before="0" w:after="0" w:line="326" w:lineRule="exact"/>
        <w:ind w:left="0" w:right="0"/>
        <w:jc w:val="left"/>
      </w:pPr>
      <w:bookmarkStart w:id="790" w:name="bookmark790"/>
      <w:bookmarkEnd w:id="790"/>
      <w:r>
        <w:rPr>
          <w:color w:val="000000"/>
          <w:spacing w:val="0"/>
          <w:w w:val="100"/>
          <w:position w:val="0"/>
        </w:rPr>
        <w:t>依据法律形式的不同</w:t>
      </w:r>
      <w:r>
        <w:rPr>
          <w:color w:val="000000"/>
          <w:spacing w:val="0"/>
          <w:w w:val="100"/>
          <w:position w:val="0"/>
          <w:sz w:val="19"/>
          <w:szCs w:val="19"/>
        </w:rPr>
        <w:t>，</w:t>
      </w:r>
      <w:r>
        <w:rPr>
          <w:color w:val="000000"/>
          <w:spacing w:val="0"/>
          <w:w w:val="100"/>
          <w:position w:val="0"/>
        </w:rPr>
        <w:t>基金分为契约型基金与公司型基金</w:t>
      </w:r>
    </w:p>
    <w:p>
      <w:pPr>
        <w:pStyle w:val="Style17"/>
        <w:keepNext w:val="0"/>
        <w:keepLines w:val="0"/>
        <w:widowControl w:val="0"/>
        <w:numPr>
          <w:ilvl w:val="0"/>
          <w:numId w:val="127"/>
        </w:numPr>
        <w:shd w:val="clear" w:color="auto" w:fill="auto"/>
        <w:tabs>
          <w:tab w:pos="739" w:val="left"/>
        </w:tabs>
        <w:bidi w:val="0"/>
        <w:spacing w:before="0" w:after="0" w:line="326" w:lineRule="exact"/>
        <w:ind w:left="0" w:right="0"/>
        <w:jc w:val="left"/>
      </w:pPr>
      <w:bookmarkStart w:id="791" w:name="bookmark791"/>
      <w:bookmarkEnd w:id="791"/>
      <w:r>
        <w:rPr>
          <w:color w:val="000000"/>
          <w:spacing w:val="0"/>
          <w:w w:val="100"/>
          <w:position w:val="0"/>
        </w:rPr>
        <w:t>依据运作方式的不同，可以将基金分为封闭式基金与开放式基金</w:t>
      </w:r>
    </w:p>
    <w:p>
      <w:pPr>
        <w:pStyle w:val="Style17"/>
        <w:keepNext w:val="0"/>
        <w:keepLines w:val="0"/>
        <w:widowControl w:val="0"/>
        <w:numPr>
          <w:ilvl w:val="0"/>
          <w:numId w:val="127"/>
        </w:numPr>
        <w:shd w:val="clear" w:color="auto" w:fill="auto"/>
        <w:tabs>
          <w:tab w:pos="752" w:val="left"/>
        </w:tabs>
        <w:bidi w:val="0"/>
        <w:spacing w:before="0" w:after="60" w:line="326" w:lineRule="exact"/>
        <w:ind w:left="0" w:right="0"/>
        <w:jc w:val="left"/>
      </w:pPr>
      <w:bookmarkStart w:id="792" w:name="bookmark792"/>
      <w:bookmarkEnd w:id="792"/>
      <w:r>
        <w:rPr>
          <w:color w:val="000000"/>
          <w:spacing w:val="0"/>
          <w:w w:val="100"/>
          <w:position w:val="0"/>
        </w:rPr>
        <w:t>依据投资对象的不同，可以将基金分为股票基金</w:t>
      </w:r>
      <w:r>
        <w:rPr>
          <w:color w:val="000000"/>
          <w:spacing w:val="0"/>
          <w:w w:val="100"/>
          <w:position w:val="0"/>
          <w:sz w:val="19"/>
          <w:szCs w:val="19"/>
        </w:rPr>
        <w:t>、</w:t>
      </w:r>
      <w:r>
        <w:rPr>
          <w:color w:val="000000"/>
          <w:spacing w:val="0"/>
          <w:w w:val="100"/>
          <w:position w:val="0"/>
        </w:rPr>
        <w:t>债券基金</w:t>
      </w:r>
      <w:r>
        <w:rPr>
          <w:color w:val="000000"/>
          <w:spacing w:val="0"/>
          <w:w w:val="100"/>
          <w:position w:val="0"/>
          <w:sz w:val="19"/>
          <w:szCs w:val="19"/>
        </w:rPr>
        <w:t>、</w:t>
      </w:r>
      <w:r>
        <w:rPr>
          <w:color w:val="000000"/>
          <w:spacing w:val="0"/>
          <w:w w:val="100"/>
          <w:position w:val="0"/>
        </w:rPr>
        <w:t>货币市场基金和混 合基金等</w:t>
      </w:r>
    </w:p>
    <w:p>
      <w:pPr>
        <w:pStyle w:val="Style17"/>
        <w:keepNext w:val="0"/>
        <w:keepLines w:val="0"/>
        <w:widowControl w:val="0"/>
        <w:numPr>
          <w:ilvl w:val="0"/>
          <w:numId w:val="127"/>
        </w:numPr>
        <w:shd w:val="clear" w:color="auto" w:fill="auto"/>
        <w:tabs>
          <w:tab w:pos="739" w:val="left"/>
        </w:tabs>
        <w:bidi w:val="0"/>
        <w:spacing w:before="0" w:after="60" w:line="240" w:lineRule="auto"/>
        <w:ind w:left="0" w:right="0"/>
        <w:jc w:val="left"/>
      </w:pPr>
      <w:bookmarkStart w:id="793" w:name="bookmark793"/>
      <w:bookmarkEnd w:id="793"/>
      <w:r>
        <w:rPr>
          <w:color w:val="000000"/>
          <w:spacing w:val="0"/>
          <w:w w:val="100"/>
          <w:position w:val="0"/>
        </w:rPr>
        <w:t>依据投资目标的不同，可以将基金分为增长型基金、收入型基金和平衡型基金</w:t>
      </w:r>
    </w:p>
    <w:p>
      <w:pPr>
        <w:pStyle w:val="Style17"/>
        <w:keepNext w:val="0"/>
        <w:keepLines w:val="0"/>
        <w:widowControl w:val="0"/>
        <w:numPr>
          <w:ilvl w:val="0"/>
          <w:numId w:val="127"/>
        </w:numPr>
        <w:shd w:val="clear" w:color="auto" w:fill="auto"/>
        <w:tabs>
          <w:tab w:pos="739" w:val="left"/>
        </w:tabs>
        <w:bidi w:val="0"/>
        <w:spacing w:before="0" w:after="60" w:line="240" w:lineRule="auto"/>
        <w:ind w:left="0" w:right="0"/>
        <w:jc w:val="left"/>
      </w:pPr>
      <w:bookmarkStart w:id="794" w:name="bookmark794"/>
      <w:bookmarkEnd w:id="794"/>
      <w:r>
        <w:rPr>
          <w:color w:val="000000"/>
          <w:spacing w:val="0"/>
          <w:w w:val="100"/>
          <w:position w:val="0"/>
        </w:rPr>
        <w:t>依据投资理念的不同，可以将基金分为主动型基金与被动（指数）型基金</w:t>
      </w:r>
    </w:p>
    <w:p>
      <w:pPr>
        <w:pStyle w:val="Style17"/>
        <w:keepNext w:val="0"/>
        <w:keepLines w:val="0"/>
        <w:widowControl w:val="0"/>
        <w:numPr>
          <w:ilvl w:val="0"/>
          <w:numId w:val="127"/>
        </w:numPr>
        <w:shd w:val="clear" w:color="auto" w:fill="auto"/>
        <w:tabs>
          <w:tab w:pos="739" w:val="left"/>
        </w:tabs>
        <w:bidi w:val="0"/>
        <w:spacing w:before="0" w:after="60" w:line="240" w:lineRule="auto"/>
        <w:ind w:left="0" w:right="0"/>
        <w:jc w:val="left"/>
      </w:pPr>
      <w:bookmarkStart w:id="795" w:name="bookmark795"/>
      <w:bookmarkEnd w:id="795"/>
      <w:r>
        <w:rPr>
          <w:color w:val="000000"/>
          <w:spacing w:val="0"/>
          <w:w w:val="100"/>
          <w:position w:val="0"/>
        </w:rPr>
        <w:t>根据募集方式的不同，可以将基金分为私募基金和公募基金</w:t>
      </w:r>
    </w:p>
    <w:p>
      <w:pPr>
        <w:pStyle w:val="Style17"/>
        <w:keepNext w:val="0"/>
        <w:keepLines w:val="0"/>
        <w:widowControl w:val="0"/>
        <w:shd w:val="clear" w:color="auto" w:fill="auto"/>
        <w:bidi w:val="0"/>
        <w:spacing w:before="0" w:after="60" w:line="240" w:lineRule="auto"/>
        <w:ind w:left="0" w:right="0"/>
        <w:jc w:val="left"/>
      </w:pPr>
      <w:bookmarkStart w:id="796" w:name="bookmark796"/>
      <w:r>
        <w:rPr>
          <w:color w:val="000000"/>
          <w:spacing w:val="0"/>
          <w:w w:val="100"/>
          <w:position w:val="0"/>
          <w:sz w:val="19"/>
          <w:szCs w:val="19"/>
        </w:rPr>
        <w:t>（</w:t>
      </w:r>
      <w:bookmarkEnd w:id="796"/>
      <w:r>
        <w:rPr>
          <w:color w:val="000000"/>
          <w:spacing w:val="0"/>
          <w:w w:val="100"/>
          <w:position w:val="0"/>
        </w:rPr>
        <w:t>四</w:t>
      </w:r>
      <w:r>
        <w:rPr>
          <w:color w:val="000000"/>
          <w:spacing w:val="0"/>
          <w:w w:val="100"/>
          <w:position w:val="0"/>
          <w:sz w:val="19"/>
          <w:szCs w:val="19"/>
        </w:rPr>
        <w:t>）</w:t>
      </w:r>
      <w:r>
        <w:rPr>
          <w:color w:val="000000"/>
          <w:spacing w:val="0"/>
          <w:w w:val="100"/>
          <w:position w:val="0"/>
        </w:rPr>
        <w:t>证券投资基金业绩评价</w:t>
      </w:r>
    </w:p>
    <w:p>
      <w:pPr>
        <w:pStyle w:val="Style17"/>
        <w:keepNext w:val="0"/>
        <w:keepLines w:val="0"/>
        <w:widowControl w:val="0"/>
        <w:numPr>
          <w:ilvl w:val="0"/>
          <w:numId w:val="129"/>
        </w:numPr>
        <w:shd w:val="clear" w:color="auto" w:fill="auto"/>
        <w:tabs>
          <w:tab w:pos="878" w:val="left"/>
        </w:tabs>
        <w:bidi w:val="0"/>
        <w:spacing w:before="0" w:after="60" w:line="240" w:lineRule="auto"/>
        <w:ind w:left="0" w:right="0"/>
        <w:jc w:val="left"/>
      </w:pPr>
      <w:bookmarkStart w:id="797" w:name="bookmark797"/>
      <w:bookmarkEnd w:id="797"/>
      <w:r>
        <w:rPr>
          <w:color w:val="000000"/>
          <w:spacing w:val="0"/>
          <w:w w:val="100"/>
          <w:position w:val="0"/>
        </w:rPr>
        <w:t>持有区间收益率。</w:t>
      </w:r>
    </w:p>
    <w:p>
      <w:pPr>
        <w:pStyle w:val="Style17"/>
        <w:keepNext w:val="0"/>
        <w:keepLines w:val="0"/>
        <w:widowControl w:val="0"/>
        <w:numPr>
          <w:ilvl w:val="0"/>
          <w:numId w:val="129"/>
        </w:numPr>
        <w:shd w:val="clear" w:color="auto" w:fill="auto"/>
        <w:tabs>
          <w:tab w:pos="878" w:val="left"/>
        </w:tabs>
        <w:bidi w:val="0"/>
        <w:spacing w:before="0" w:after="60" w:line="240" w:lineRule="auto"/>
        <w:ind w:left="0" w:right="0"/>
        <w:jc w:val="left"/>
      </w:pPr>
      <w:bookmarkStart w:id="798" w:name="bookmark798"/>
      <w:bookmarkEnd w:id="798"/>
      <w:r>
        <w:rPr>
          <w:color w:val="000000"/>
          <w:spacing w:val="0"/>
          <w:w w:val="100"/>
          <w:position w:val="0"/>
        </w:rPr>
        <w:t>现金流和时间加权收益率。</w:t>
      </w:r>
    </w:p>
    <w:p>
      <w:pPr>
        <w:pStyle w:val="Style17"/>
        <w:keepNext w:val="0"/>
        <w:keepLines w:val="0"/>
        <w:widowControl w:val="0"/>
        <w:numPr>
          <w:ilvl w:val="0"/>
          <w:numId w:val="129"/>
        </w:numPr>
        <w:shd w:val="clear" w:color="auto" w:fill="auto"/>
        <w:tabs>
          <w:tab w:pos="878" w:val="left"/>
        </w:tabs>
        <w:bidi w:val="0"/>
        <w:spacing w:before="0" w:after="60" w:line="240" w:lineRule="auto"/>
        <w:ind w:left="0" w:right="0"/>
        <w:jc w:val="left"/>
      </w:pPr>
      <w:bookmarkStart w:id="799" w:name="bookmark799"/>
      <w:bookmarkEnd w:id="799"/>
      <w:r>
        <w:rPr>
          <w:color w:val="000000"/>
          <w:spacing w:val="0"/>
          <w:w w:val="100"/>
          <w:position w:val="0"/>
        </w:rPr>
        <w:t>平均收益率。</w:t>
      </w:r>
    </w:p>
    <w:p>
      <w:pPr>
        <w:pStyle w:val="Style17"/>
        <w:keepNext w:val="0"/>
        <w:keepLines w:val="0"/>
        <w:widowControl w:val="0"/>
        <w:shd w:val="clear" w:color="auto" w:fill="auto"/>
        <w:bidi w:val="0"/>
        <w:spacing w:before="0" w:after="60" w:line="240" w:lineRule="auto"/>
        <w:ind w:left="0" w:right="0"/>
        <w:jc w:val="left"/>
        <w:sectPr>
          <w:footerReference w:type="default" r:id="rId35"/>
          <w:footerReference w:type="even" r:id="rId36"/>
          <w:footnotePr>
            <w:pos w:val="pageBottom"/>
            <w:numFmt w:val="decimal"/>
            <w:numRestart w:val="continuous"/>
          </w:footnotePr>
          <w:pgSz w:w="8328" w:h="12921"/>
          <w:pgMar w:top="121" w:right="178" w:bottom="710" w:left="196" w:header="0" w:footer="3" w:gutter="0"/>
          <w:pgNumType w:start="124"/>
          <w:cols w:space="720"/>
          <w:noEndnote/>
          <w:rtlGutter w:val="0"/>
          <w:docGrid w:linePitch="360"/>
        </w:sectPr>
      </w:pPr>
      <w:r>
        <w:rPr>
          <w:rFonts w:ascii="Times New Roman" w:eastAsia="Times New Roman" w:hAnsi="Times New Roman" w:cs="Times New Roman"/>
          <w:color w:val="000000"/>
          <w:spacing w:val="0"/>
          <w:w w:val="100"/>
          <w:position w:val="0"/>
          <w:lang w:val="en-US" w:eastAsia="en-US" w:bidi="en-US"/>
        </w:rPr>
        <w:t>2.</w:t>
      </w:r>
      <w:r>
        <w:rPr>
          <w:color w:val="000000"/>
          <w:spacing w:val="0"/>
          <w:w w:val="100"/>
          <w:position w:val="0"/>
        </w:rPr>
        <w:t>相对收益</w:t>
      </w:r>
    </w:p>
    <w:p>
      <w:pPr>
        <w:pStyle w:val="Style15"/>
        <w:keepNext/>
        <w:keepLines/>
        <w:widowControl w:val="0"/>
        <w:shd w:val="clear" w:color="auto" w:fill="auto"/>
        <w:bidi w:val="0"/>
        <w:spacing w:before="0" w:line="240" w:lineRule="auto"/>
        <w:ind w:left="0" w:right="0" w:firstLine="0"/>
        <w:jc w:val="center"/>
        <w:rPr>
          <w:sz w:val="40"/>
          <w:szCs w:val="40"/>
        </w:rPr>
      </w:pPr>
      <w:bookmarkStart w:id="800" w:name="bookmark800"/>
      <w:bookmarkStart w:id="801" w:name="bookmark801"/>
      <w:bookmarkStart w:id="802" w:name="bookmark802"/>
      <w:r>
        <w:rPr>
          <w:color w:val="000000"/>
          <w:spacing w:val="0"/>
          <w:w w:val="100"/>
          <w:position w:val="0"/>
          <w:sz w:val="40"/>
          <w:szCs w:val="40"/>
        </w:rPr>
        <w:t>第七章营运资金管理</w:t>
      </w:r>
      <w:bookmarkEnd w:id="800"/>
      <w:bookmarkEnd w:id="801"/>
      <w:bookmarkEnd w:id="802"/>
    </w:p>
    <w:p>
      <w:pPr>
        <w:pStyle w:val="Style17"/>
        <w:keepNext w:val="0"/>
        <w:keepLines w:val="0"/>
        <w:widowControl w:val="0"/>
        <w:shd w:val="clear" w:color="auto" w:fill="auto"/>
        <w:bidi w:val="0"/>
        <w:spacing w:before="0" w:after="0" w:line="322" w:lineRule="exact"/>
        <w:ind w:left="0" w:right="0" w:firstLine="420"/>
        <w:jc w:val="left"/>
      </w:pPr>
      <w:r>
        <w:rPr>
          <w:color w:val="000000"/>
          <w:spacing w:val="0"/>
          <w:w w:val="100"/>
          <w:position w:val="0"/>
          <w:lang w:val="zh-CN" w:eastAsia="zh-CN" w:bidi="zh-CN"/>
        </w:rPr>
        <w:t>:</w:t>
      </w:r>
      <w:r>
        <w:rPr>
          <w:b/>
          <w:bCs/>
          <w:color w:val="000000"/>
          <w:spacing w:val="0"/>
          <w:w w:val="100"/>
          <w:position w:val="0"/>
        </w:rPr>
        <w:t>基本要求</w:t>
      </w:r>
      <w:r>
        <w:rPr>
          <w:color w:val="000000"/>
          <w:spacing w:val="0"/>
          <w:w w:val="100"/>
          <w:position w:val="0"/>
        </w:rPr>
        <w:t>］</w:t>
      </w:r>
    </w:p>
    <w:p>
      <w:pPr>
        <w:pStyle w:val="Style17"/>
        <w:keepNext w:val="0"/>
        <w:keepLines w:val="0"/>
        <w:widowControl w:val="0"/>
        <w:shd w:val="clear" w:color="auto" w:fill="auto"/>
        <w:tabs>
          <w:tab w:pos="1004" w:val="left"/>
        </w:tabs>
        <w:bidi w:val="0"/>
        <w:spacing w:before="0" w:after="0" w:line="322" w:lineRule="exact"/>
        <w:ind w:left="0" w:right="0" w:firstLine="420"/>
        <w:jc w:val="left"/>
        <w:rPr>
          <w:sz w:val="19"/>
          <w:szCs w:val="19"/>
        </w:rPr>
      </w:pPr>
      <w:bookmarkStart w:id="803" w:name="bookmark803"/>
      <w:r>
        <w:rPr>
          <w:color w:val="000000"/>
          <w:spacing w:val="0"/>
          <w:w w:val="100"/>
          <w:position w:val="0"/>
          <w:sz w:val="19"/>
          <w:szCs w:val="19"/>
        </w:rPr>
        <w:t>（</w:t>
      </w:r>
      <w:bookmarkEnd w:id="803"/>
      <w:r>
        <w:rPr>
          <w:color w:val="000000"/>
          <w:spacing w:val="0"/>
          <w:w w:val="100"/>
          <w:position w:val="0"/>
          <w:sz w:val="19"/>
          <w:szCs w:val="19"/>
        </w:rPr>
        <w:t>一）</w:t>
        <w:tab/>
        <w:t>掌握信用政策决策和现金折扣决策的方法</w:t>
      </w:r>
    </w:p>
    <w:p>
      <w:pPr>
        <w:pStyle w:val="Style17"/>
        <w:keepNext w:val="0"/>
        <w:keepLines w:val="0"/>
        <w:widowControl w:val="0"/>
        <w:shd w:val="clear" w:color="auto" w:fill="auto"/>
        <w:tabs>
          <w:tab w:pos="1004" w:val="left"/>
        </w:tabs>
        <w:bidi w:val="0"/>
        <w:spacing w:before="0" w:after="0" w:line="322" w:lineRule="exact"/>
        <w:ind w:left="0" w:right="0" w:firstLine="420"/>
        <w:jc w:val="left"/>
        <w:rPr>
          <w:sz w:val="19"/>
          <w:szCs w:val="19"/>
        </w:rPr>
      </w:pPr>
      <w:bookmarkStart w:id="804" w:name="bookmark804"/>
      <w:r>
        <w:rPr>
          <w:color w:val="000000"/>
          <w:spacing w:val="0"/>
          <w:w w:val="100"/>
          <w:position w:val="0"/>
          <w:sz w:val="19"/>
          <w:szCs w:val="19"/>
        </w:rPr>
        <w:t>（</w:t>
      </w:r>
      <w:bookmarkEnd w:id="804"/>
      <w:r>
        <w:rPr>
          <w:color w:val="000000"/>
          <w:spacing w:val="0"/>
          <w:w w:val="100"/>
          <w:position w:val="0"/>
          <w:sz w:val="19"/>
          <w:szCs w:val="19"/>
        </w:rPr>
        <w:t>二）</w:t>
        <w:tab/>
        <w:t>掌握最优存货量的确定方法</w:t>
      </w:r>
    </w:p>
    <w:p>
      <w:pPr>
        <w:pStyle w:val="Style17"/>
        <w:keepNext w:val="0"/>
        <w:keepLines w:val="0"/>
        <w:widowControl w:val="0"/>
        <w:shd w:val="clear" w:color="auto" w:fill="auto"/>
        <w:tabs>
          <w:tab w:pos="1004" w:val="left"/>
        </w:tabs>
        <w:bidi w:val="0"/>
        <w:spacing w:before="0" w:after="0" w:line="322" w:lineRule="exact"/>
        <w:ind w:left="0" w:right="0" w:firstLine="420"/>
        <w:jc w:val="left"/>
        <w:rPr>
          <w:sz w:val="19"/>
          <w:szCs w:val="19"/>
        </w:rPr>
      </w:pPr>
      <w:bookmarkStart w:id="805" w:name="bookmark805"/>
      <w:r>
        <w:rPr>
          <w:color w:val="000000"/>
          <w:spacing w:val="0"/>
          <w:w w:val="100"/>
          <w:position w:val="0"/>
          <w:sz w:val="19"/>
          <w:szCs w:val="19"/>
        </w:rPr>
        <w:t>（</w:t>
      </w:r>
      <w:bookmarkEnd w:id="805"/>
      <w:r>
        <w:rPr>
          <w:color w:val="000000"/>
          <w:spacing w:val="0"/>
          <w:w w:val="100"/>
          <w:position w:val="0"/>
          <w:sz w:val="19"/>
          <w:szCs w:val="19"/>
        </w:rPr>
        <w:t>三）</w:t>
        <w:tab/>
        <w:t>熟悉现金目标余额的确定方法</w:t>
      </w:r>
    </w:p>
    <w:p>
      <w:pPr>
        <w:pStyle w:val="Style17"/>
        <w:keepNext w:val="0"/>
        <w:keepLines w:val="0"/>
        <w:widowControl w:val="0"/>
        <w:shd w:val="clear" w:color="auto" w:fill="auto"/>
        <w:tabs>
          <w:tab w:pos="1004" w:val="left"/>
        </w:tabs>
        <w:bidi w:val="0"/>
        <w:spacing w:before="0" w:after="0" w:line="322" w:lineRule="exact"/>
        <w:ind w:left="0" w:right="0" w:firstLine="420"/>
        <w:jc w:val="left"/>
        <w:rPr>
          <w:sz w:val="19"/>
          <w:szCs w:val="19"/>
        </w:rPr>
      </w:pPr>
      <w:bookmarkStart w:id="806" w:name="bookmark806"/>
      <w:r>
        <w:rPr>
          <w:color w:val="000000"/>
          <w:spacing w:val="0"/>
          <w:w w:val="100"/>
          <w:position w:val="0"/>
          <w:sz w:val="19"/>
          <w:szCs w:val="19"/>
        </w:rPr>
        <w:t>（</w:t>
      </w:r>
      <w:bookmarkEnd w:id="806"/>
      <w:r>
        <w:rPr>
          <w:color w:val="000000"/>
          <w:spacing w:val="0"/>
          <w:w w:val="100"/>
          <w:position w:val="0"/>
          <w:sz w:val="19"/>
          <w:szCs w:val="19"/>
        </w:rPr>
        <w:t>四）</w:t>
        <w:tab/>
        <w:t>熟悉现金收支和应收账款日常管理</w:t>
      </w:r>
    </w:p>
    <w:p>
      <w:pPr>
        <w:pStyle w:val="Style17"/>
        <w:keepNext w:val="0"/>
        <w:keepLines w:val="0"/>
        <w:widowControl w:val="0"/>
        <w:shd w:val="clear" w:color="auto" w:fill="auto"/>
        <w:tabs>
          <w:tab w:pos="1004" w:val="left"/>
        </w:tabs>
        <w:bidi w:val="0"/>
        <w:spacing w:before="0" w:after="0" w:line="322" w:lineRule="exact"/>
        <w:ind w:left="0" w:right="0" w:firstLine="420"/>
        <w:jc w:val="left"/>
        <w:rPr>
          <w:sz w:val="19"/>
          <w:szCs w:val="19"/>
        </w:rPr>
      </w:pPr>
      <w:bookmarkStart w:id="807" w:name="bookmark807"/>
      <w:r>
        <w:rPr>
          <w:color w:val="000000"/>
          <w:spacing w:val="0"/>
          <w:w w:val="100"/>
          <w:position w:val="0"/>
          <w:sz w:val="19"/>
          <w:szCs w:val="19"/>
        </w:rPr>
        <w:t>（</w:t>
      </w:r>
      <w:bookmarkEnd w:id="807"/>
      <w:r>
        <w:rPr>
          <w:color w:val="000000"/>
          <w:spacing w:val="0"/>
          <w:w w:val="100"/>
          <w:position w:val="0"/>
          <w:sz w:val="19"/>
          <w:szCs w:val="19"/>
        </w:rPr>
        <w:t>五）</w:t>
        <w:tab/>
        <w:t>熟悉流动负债管理</w:t>
      </w:r>
    </w:p>
    <w:p>
      <w:pPr>
        <w:pStyle w:val="Style17"/>
        <w:keepNext w:val="0"/>
        <w:keepLines w:val="0"/>
        <w:widowControl w:val="0"/>
        <w:shd w:val="clear" w:color="auto" w:fill="auto"/>
        <w:tabs>
          <w:tab w:pos="1004" w:val="left"/>
        </w:tabs>
        <w:bidi w:val="0"/>
        <w:spacing w:before="0" w:after="0" w:line="322" w:lineRule="exact"/>
        <w:ind w:left="0" w:right="0" w:firstLine="420"/>
        <w:jc w:val="left"/>
        <w:rPr>
          <w:sz w:val="19"/>
          <w:szCs w:val="19"/>
        </w:rPr>
      </w:pPr>
      <w:bookmarkStart w:id="808" w:name="bookmark808"/>
      <w:r>
        <w:rPr>
          <w:color w:val="000000"/>
          <w:spacing w:val="0"/>
          <w:w w:val="100"/>
          <w:position w:val="0"/>
          <w:sz w:val="19"/>
          <w:szCs w:val="19"/>
        </w:rPr>
        <w:t>（</w:t>
      </w:r>
      <w:bookmarkEnd w:id="808"/>
      <w:r>
        <w:rPr>
          <w:color w:val="000000"/>
          <w:spacing w:val="0"/>
          <w:w w:val="100"/>
          <w:position w:val="0"/>
          <w:sz w:val="19"/>
          <w:szCs w:val="19"/>
        </w:rPr>
        <w:t>六）</w:t>
        <w:tab/>
        <w:t>了解营运资金的特点和管理原则</w:t>
      </w:r>
    </w:p>
    <w:p>
      <w:pPr>
        <w:pStyle w:val="Style17"/>
        <w:keepNext w:val="0"/>
        <w:keepLines w:val="0"/>
        <w:widowControl w:val="0"/>
        <w:shd w:val="clear" w:color="auto" w:fill="auto"/>
        <w:tabs>
          <w:tab w:pos="1004" w:val="left"/>
        </w:tabs>
        <w:bidi w:val="0"/>
        <w:spacing w:before="0" w:after="0" w:line="322" w:lineRule="exact"/>
        <w:ind w:left="0" w:right="0" w:firstLine="420"/>
        <w:jc w:val="left"/>
        <w:rPr>
          <w:sz w:val="19"/>
          <w:szCs w:val="19"/>
        </w:rPr>
      </w:pPr>
      <w:bookmarkStart w:id="809" w:name="bookmark809"/>
      <w:r>
        <w:rPr>
          <w:color w:val="000000"/>
          <w:spacing w:val="0"/>
          <w:w w:val="100"/>
          <w:position w:val="0"/>
          <w:sz w:val="19"/>
          <w:szCs w:val="19"/>
        </w:rPr>
        <w:t>（</w:t>
      </w:r>
      <w:bookmarkEnd w:id="809"/>
      <w:r>
        <w:rPr>
          <w:color w:val="000000"/>
          <w:spacing w:val="0"/>
          <w:w w:val="100"/>
          <w:position w:val="0"/>
          <w:sz w:val="19"/>
          <w:szCs w:val="19"/>
        </w:rPr>
        <w:t>七）</w:t>
        <w:tab/>
        <w:t>了解营运资金管理策略</w:t>
      </w:r>
    </w:p>
    <w:p>
      <w:pPr>
        <w:pStyle w:val="Style17"/>
        <w:keepNext w:val="0"/>
        <w:keepLines w:val="0"/>
        <w:widowControl w:val="0"/>
        <w:shd w:val="clear" w:color="auto" w:fill="auto"/>
        <w:tabs>
          <w:tab w:pos="1004" w:val="left"/>
        </w:tabs>
        <w:bidi w:val="0"/>
        <w:spacing w:before="0" w:after="0" w:line="322" w:lineRule="exact"/>
        <w:ind w:left="0" w:right="0" w:firstLine="420"/>
        <w:jc w:val="left"/>
        <w:rPr>
          <w:sz w:val="19"/>
          <w:szCs w:val="19"/>
        </w:rPr>
      </w:pPr>
      <w:bookmarkStart w:id="810" w:name="bookmark810"/>
      <w:r>
        <w:rPr>
          <w:color w:val="000000"/>
          <w:spacing w:val="0"/>
          <w:w w:val="100"/>
          <w:position w:val="0"/>
          <w:sz w:val="19"/>
          <w:szCs w:val="19"/>
        </w:rPr>
        <w:t>（</w:t>
      </w:r>
      <w:bookmarkEnd w:id="810"/>
      <w:r>
        <w:rPr>
          <w:color w:val="000000"/>
          <w:spacing w:val="0"/>
          <w:w w:val="100"/>
          <w:position w:val="0"/>
          <w:sz w:val="19"/>
          <w:szCs w:val="19"/>
        </w:rPr>
        <w:t>八）</w:t>
        <w:tab/>
        <w:t>了解现金持有的动机</w:t>
      </w:r>
    </w:p>
    <w:p>
      <w:pPr>
        <w:pStyle w:val="Style17"/>
        <w:keepNext w:val="0"/>
        <w:keepLines w:val="0"/>
        <w:widowControl w:val="0"/>
        <w:shd w:val="clear" w:color="auto" w:fill="auto"/>
        <w:tabs>
          <w:tab w:pos="1004" w:val="left"/>
        </w:tabs>
        <w:bidi w:val="0"/>
        <w:spacing w:before="0" w:after="340" w:line="322" w:lineRule="exact"/>
        <w:ind w:left="0" w:right="0" w:firstLine="420"/>
        <w:jc w:val="left"/>
        <w:rPr>
          <w:sz w:val="19"/>
          <w:szCs w:val="19"/>
        </w:rPr>
      </w:pPr>
      <w:bookmarkStart w:id="811" w:name="bookmark811"/>
      <w:r>
        <w:rPr>
          <w:color w:val="000000"/>
          <w:spacing w:val="0"/>
          <w:w w:val="100"/>
          <w:position w:val="0"/>
          <w:sz w:val="19"/>
          <w:szCs w:val="19"/>
        </w:rPr>
        <w:t>（</w:t>
      </w:r>
      <w:bookmarkEnd w:id="811"/>
      <w:r>
        <w:rPr>
          <w:color w:val="000000"/>
          <w:spacing w:val="0"/>
          <w:w w:val="100"/>
          <w:position w:val="0"/>
          <w:sz w:val="19"/>
          <w:szCs w:val="19"/>
        </w:rPr>
        <w:t>九）</w:t>
        <w:tab/>
        <w:t>了解存货的功能、存货控制系统</w:t>
      </w:r>
    </w:p>
    <w:p>
      <w:pPr>
        <w:pStyle w:val="Style17"/>
        <w:keepNext w:val="0"/>
        <w:keepLines w:val="0"/>
        <w:widowControl w:val="0"/>
        <w:shd w:val="clear" w:color="auto" w:fill="auto"/>
        <w:bidi w:val="0"/>
        <w:spacing w:before="0" w:after="340" w:line="322" w:lineRule="exact"/>
        <w:ind w:left="0" w:right="0" w:firstLine="420"/>
        <w:jc w:val="both"/>
      </w:pPr>
      <w:r>
        <w:rPr>
          <w:color w:val="000000"/>
          <w:spacing w:val="0"/>
          <w:w w:val="100"/>
          <w:position w:val="0"/>
          <w:lang w:val="zh-CN" w:eastAsia="zh-CN" w:bidi="zh-CN"/>
        </w:rPr>
        <w:t>:</w:t>
      </w:r>
      <w:r>
        <w:rPr>
          <w:b/>
          <w:bCs/>
          <w:color w:val="000000"/>
          <w:spacing w:val="0"/>
          <w:w w:val="100"/>
          <w:position w:val="0"/>
        </w:rPr>
        <w:t>考试内容</w:t>
      </w:r>
      <w:r>
        <w:rPr>
          <w:color w:val="000000"/>
          <w:spacing w:val="0"/>
          <w:w w:val="100"/>
          <w:position w:val="0"/>
        </w:rPr>
        <w:t>］</w:t>
      </w:r>
    </w:p>
    <w:p>
      <w:pPr>
        <w:pStyle w:val="Style21"/>
        <w:keepNext/>
        <w:keepLines/>
        <w:widowControl w:val="0"/>
        <w:shd w:val="clear" w:color="auto" w:fill="auto"/>
        <w:bidi w:val="0"/>
        <w:spacing w:before="0" w:line="240" w:lineRule="auto"/>
        <w:ind w:left="0" w:right="0" w:firstLine="0"/>
        <w:jc w:val="center"/>
        <w:rPr>
          <w:sz w:val="26"/>
          <w:szCs w:val="26"/>
        </w:rPr>
      </w:pPr>
      <w:bookmarkStart w:id="812" w:name="bookmark812"/>
      <w:bookmarkStart w:id="813" w:name="bookmark813"/>
      <w:bookmarkStart w:id="814" w:name="bookmark814"/>
      <w:r>
        <w:rPr>
          <w:color w:val="000000"/>
          <w:spacing w:val="0"/>
          <w:w w:val="100"/>
          <w:position w:val="0"/>
          <w:sz w:val="26"/>
          <w:szCs w:val="26"/>
        </w:rPr>
        <w:t>第一节营运资金管理概述</w:t>
      </w:r>
      <w:bookmarkEnd w:id="812"/>
      <w:bookmarkEnd w:id="813"/>
      <w:bookmarkEnd w:id="814"/>
    </w:p>
    <w:p>
      <w:pPr>
        <w:pStyle w:val="Style23"/>
        <w:keepNext/>
        <w:keepLines/>
        <w:widowControl w:val="0"/>
        <w:shd w:val="clear" w:color="auto" w:fill="auto"/>
        <w:tabs>
          <w:tab w:pos="952" w:val="left"/>
        </w:tabs>
        <w:bidi w:val="0"/>
        <w:spacing w:before="0" w:after="160" w:line="322" w:lineRule="exact"/>
        <w:ind w:left="0" w:right="0"/>
        <w:jc w:val="left"/>
      </w:pPr>
      <w:bookmarkStart w:id="815" w:name="bookmark815"/>
      <w:bookmarkStart w:id="816" w:name="bookmark816"/>
      <w:bookmarkStart w:id="817" w:name="bookmark817"/>
      <w:bookmarkStart w:id="818" w:name="bookmark818"/>
      <w:r>
        <w:rPr>
          <w:color w:val="000000"/>
          <w:spacing w:val="0"/>
          <w:w w:val="100"/>
          <w:position w:val="0"/>
        </w:rPr>
        <w:t>一</w:t>
      </w:r>
      <w:bookmarkEnd w:id="817"/>
      <w:r>
        <w:rPr>
          <w:b w:val="0"/>
          <w:bCs w:val="0"/>
          <w:color w:val="000000"/>
          <w:spacing w:val="0"/>
          <w:w w:val="100"/>
          <w:position w:val="0"/>
        </w:rPr>
        <w:t>、</w:t>
        <w:tab/>
      </w:r>
      <w:r>
        <w:rPr>
          <w:color w:val="000000"/>
          <w:spacing w:val="0"/>
          <w:w w:val="100"/>
          <w:position w:val="0"/>
        </w:rPr>
        <w:t>营运资金的概念及特点</w:t>
      </w:r>
      <w:bookmarkEnd w:id="815"/>
      <w:bookmarkEnd w:id="816"/>
      <w:bookmarkEnd w:id="818"/>
    </w:p>
    <w:p>
      <w:pPr>
        <w:pStyle w:val="Style17"/>
        <w:keepNext w:val="0"/>
        <w:keepLines w:val="0"/>
        <w:widowControl w:val="0"/>
        <w:shd w:val="clear" w:color="auto" w:fill="auto"/>
        <w:bidi w:val="0"/>
        <w:spacing w:before="0" w:after="160" w:line="317" w:lineRule="exact"/>
        <w:ind w:left="0" w:right="0" w:firstLine="420"/>
        <w:jc w:val="both"/>
      </w:pPr>
      <w:r>
        <w:rPr>
          <w:color w:val="000000"/>
          <w:spacing w:val="0"/>
          <w:w w:val="100"/>
          <w:position w:val="0"/>
        </w:rPr>
        <w:t>营运资金，是指流动资产减去流动负债后的余额。营运资金的来源具有多样性、 营运资金的数量具有波动性、营运资金的周转具有短期性、营运资金的实物形态具有 变动性和易变现性。</w:t>
      </w:r>
    </w:p>
    <w:p>
      <w:pPr>
        <w:pStyle w:val="Style23"/>
        <w:keepNext/>
        <w:keepLines/>
        <w:widowControl w:val="0"/>
        <w:shd w:val="clear" w:color="auto" w:fill="auto"/>
        <w:tabs>
          <w:tab w:pos="952" w:val="left"/>
        </w:tabs>
        <w:bidi w:val="0"/>
        <w:spacing w:before="0" w:after="160" w:line="322" w:lineRule="exact"/>
        <w:ind w:left="0" w:right="0"/>
        <w:jc w:val="both"/>
      </w:pPr>
      <w:bookmarkStart w:id="819" w:name="bookmark819"/>
      <w:bookmarkStart w:id="820" w:name="bookmark820"/>
      <w:bookmarkStart w:id="821" w:name="bookmark821"/>
      <w:bookmarkStart w:id="822" w:name="bookmark822"/>
      <w:r>
        <w:rPr>
          <w:color w:val="000000"/>
          <w:spacing w:val="0"/>
          <w:w w:val="100"/>
          <w:position w:val="0"/>
        </w:rPr>
        <w:t>二</w:t>
      </w:r>
      <w:bookmarkEnd w:id="821"/>
      <w:r>
        <w:rPr>
          <w:b w:val="0"/>
          <w:bCs w:val="0"/>
          <w:color w:val="000000"/>
          <w:spacing w:val="0"/>
          <w:w w:val="100"/>
          <w:position w:val="0"/>
        </w:rPr>
        <w:t>、</w:t>
        <w:tab/>
      </w:r>
      <w:r>
        <w:rPr>
          <w:color w:val="000000"/>
          <w:spacing w:val="0"/>
          <w:w w:val="100"/>
          <w:position w:val="0"/>
        </w:rPr>
        <w:t>营运资金的管理原则</w:t>
      </w:r>
      <w:bookmarkEnd w:id="819"/>
      <w:bookmarkEnd w:id="820"/>
      <w:bookmarkEnd w:id="822"/>
    </w:p>
    <w:p>
      <w:pPr>
        <w:pStyle w:val="Style17"/>
        <w:keepNext w:val="0"/>
        <w:keepLines w:val="0"/>
        <w:widowControl w:val="0"/>
        <w:shd w:val="clear" w:color="auto" w:fill="auto"/>
        <w:bidi w:val="0"/>
        <w:spacing w:before="0" w:after="160" w:line="322" w:lineRule="exact"/>
        <w:ind w:left="0" w:right="0" w:firstLine="420"/>
        <w:jc w:val="both"/>
      </w:pPr>
      <w:r>
        <w:rPr>
          <w:color w:val="000000"/>
          <w:spacing w:val="0"/>
          <w:w w:val="100"/>
          <w:position w:val="0"/>
        </w:rPr>
        <w:t>满足正常资金需求；提高资金使用效率；节约资金使用成本；维持短期偿债能力。</w:t>
      </w:r>
    </w:p>
    <w:p>
      <w:pPr>
        <w:pStyle w:val="Style23"/>
        <w:keepNext/>
        <w:keepLines/>
        <w:widowControl w:val="0"/>
        <w:shd w:val="clear" w:color="auto" w:fill="auto"/>
        <w:tabs>
          <w:tab w:pos="952" w:val="left"/>
        </w:tabs>
        <w:bidi w:val="0"/>
        <w:spacing w:before="0" w:after="160" w:line="322" w:lineRule="exact"/>
        <w:ind w:left="0" w:right="0"/>
        <w:jc w:val="both"/>
      </w:pPr>
      <w:bookmarkStart w:id="823" w:name="bookmark823"/>
      <w:bookmarkStart w:id="824" w:name="bookmark824"/>
      <w:bookmarkStart w:id="825" w:name="bookmark825"/>
      <w:bookmarkStart w:id="826" w:name="bookmark826"/>
      <w:r>
        <w:rPr>
          <w:color w:val="000000"/>
          <w:spacing w:val="0"/>
          <w:w w:val="100"/>
          <w:position w:val="0"/>
        </w:rPr>
        <w:t>三</w:t>
      </w:r>
      <w:bookmarkEnd w:id="825"/>
      <w:r>
        <w:rPr>
          <w:b w:val="0"/>
          <w:bCs w:val="0"/>
          <w:color w:val="000000"/>
          <w:spacing w:val="0"/>
          <w:w w:val="100"/>
          <w:position w:val="0"/>
        </w:rPr>
        <w:t>、</w:t>
        <w:tab/>
      </w:r>
      <w:r>
        <w:rPr>
          <w:color w:val="000000"/>
          <w:spacing w:val="0"/>
          <w:w w:val="100"/>
          <w:position w:val="0"/>
        </w:rPr>
        <w:t>营运资金管理策略</w:t>
      </w:r>
      <w:bookmarkEnd w:id="823"/>
      <w:bookmarkEnd w:id="824"/>
      <w:bookmarkEnd w:id="826"/>
    </w:p>
    <w:p>
      <w:pPr>
        <w:pStyle w:val="Style17"/>
        <w:keepNext w:val="0"/>
        <w:keepLines w:val="0"/>
        <w:widowControl w:val="0"/>
        <w:shd w:val="clear" w:color="auto" w:fill="auto"/>
        <w:tabs>
          <w:tab w:pos="1004" w:val="left"/>
        </w:tabs>
        <w:bidi w:val="0"/>
        <w:spacing w:before="0" w:after="0" w:line="322" w:lineRule="exact"/>
        <w:ind w:left="0" w:right="0" w:firstLine="420"/>
        <w:jc w:val="both"/>
      </w:pPr>
      <w:bookmarkStart w:id="827" w:name="bookmark827"/>
      <w:r>
        <w:rPr>
          <w:color w:val="000000"/>
          <w:spacing w:val="0"/>
          <w:w w:val="100"/>
          <w:position w:val="0"/>
        </w:rPr>
        <w:t>（</w:t>
      </w:r>
      <w:bookmarkEnd w:id="827"/>
      <w:r>
        <w:rPr>
          <w:color w:val="000000"/>
          <w:spacing w:val="0"/>
          <w:w w:val="100"/>
          <w:position w:val="0"/>
        </w:rPr>
        <w:t>一）</w:t>
        <w:tab/>
        <w:t>流动资产的投资策略</w:t>
      </w:r>
    </w:p>
    <w:p>
      <w:pPr>
        <w:pStyle w:val="Style17"/>
        <w:keepNext w:val="0"/>
        <w:keepLines w:val="0"/>
        <w:widowControl w:val="0"/>
        <w:shd w:val="clear" w:color="auto" w:fill="auto"/>
        <w:bidi w:val="0"/>
        <w:spacing w:before="0" w:after="0" w:line="322" w:lineRule="exact"/>
        <w:ind w:left="0" w:right="0" w:firstLine="420"/>
        <w:jc w:val="both"/>
      </w:pPr>
      <w:r>
        <w:rPr>
          <w:color w:val="000000"/>
          <w:spacing w:val="0"/>
          <w:w w:val="100"/>
          <w:position w:val="0"/>
        </w:rPr>
        <w:t>企业必须选择与其业务需要和管理风格相符合的流动资产投资策略。可选择的流 动资产投资策略包括：紧缩的流动资产投资策略、宽松的流动资产投资策略。</w:t>
      </w:r>
    </w:p>
    <w:p>
      <w:pPr>
        <w:pStyle w:val="Style17"/>
        <w:keepNext w:val="0"/>
        <w:keepLines w:val="0"/>
        <w:widowControl w:val="0"/>
        <w:shd w:val="clear" w:color="auto" w:fill="auto"/>
        <w:tabs>
          <w:tab w:pos="1004" w:val="left"/>
        </w:tabs>
        <w:bidi w:val="0"/>
        <w:spacing w:before="0" w:after="0" w:line="322" w:lineRule="exact"/>
        <w:ind w:left="0" w:right="0" w:firstLine="420"/>
        <w:jc w:val="both"/>
      </w:pPr>
      <w:bookmarkStart w:id="828" w:name="bookmark828"/>
      <w:r>
        <w:rPr>
          <w:color w:val="000000"/>
          <w:spacing w:val="0"/>
          <w:w w:val="100"/>
          <w:position w:val="0"/>
        </w:rPr>
        <w:t>（</w:t>
      </w:r>
      <w:bookmarkEnd w:id="828"/>
      <w:r>
        <w:rPr>
          <w:color w:val="000000"/>
          <w:spacing w:val="0"/>
          <w:w w:val="100"/>
          <w:position w:val="0"/>
        </w:rPr>
        <w:t>二）</w:t>
        <w:tab/>
        <w:t>流动资产的融资策略</w:t>
      </w:r>
    </w:p>
    <w:p>
      <w:pPr>
        <w:pStyle w:val="Style17"/>
        <w:keepNext w:val="0"/>
        <w:keepLines w:val="0"/>
        <w:widowControl w:val="0"/>
        <w:shd w:val="clear" w:color="auto" w:fill="auto"/>
        <w:bidi w:val="0"/>
        <w:spacing w:before="0" w:after="220" w:line="322" w:lineRule="exact"/>
        <w:ind w:left="0" w:right="0" w:firstLine="420"/>
        <w:jc w:val="both"/>
        <w:sectPr>
          <w:footerReference w:type="default" r:id="rId37"/>
          <w:footerReference w:type="even" r:id="rId38"/>
          <w:footnotePr>
            <w:pos w:val="pageBottom"/>
            <w:numFmt w:val="decimal"/>
            <w:numRestart w:val="continuous"/>
          </w:footnotePr>
          <w:pgSz w:w="8328" w:h="12921"/>
          <w:pgMar w:top="1053" w:right="178" w:bottom="460" w:left="197" w:header="625" w:footer="3" w:gutter="0"/>
          <w:cols w:space="720"/>
          <w:noEndnote/>
          <w:rtlGutter w:val="0"/>
          <w:docGrid w:linePitch="360"/>
        </w:sectPr>
      </w:pPr>
      <w:r>
        <w:rPr>
          <w:color w:val="000000"/>
          <w:spacing w:val="0"/>
          <w:w w:val="100"/>
          <w:position w:val="0"/>
        </w:rPr>
        <w:t>如何进行永久性和波动性流动资产融资决策，决定了一个企业的营运资金融资策 略。融资决策分析方法可以划分为：期限匹配融资策略、保守融资策略和激进融资 策略。</w:t>
      </w:r>
    </w:p>
    <w:p>
      <w:pPr>
        <w:pStyle w:val="Style21"/>
        <w:keepNext/>
        <w:keepLines/>
        <w:widowControl w:val="0"/>
        <w:shd w:val="clear" w:color="auto" w:fill="auto"/>
        <w:bidi w:val="0"/>
        <w:spacing w:before="0" w:line="240" w:lineRule="auto"/>
        <w:ind w:left="0" w:right="0" w:firstLine="0"/>
        <w:jc w:val="center"/>
        <w:rPr>
          <w:sz w:val="26"/>
          <w:szCs w:val="26"/>
        </w:rPr>
      </w:pPr>
      <w:bookmarkStart w:id="829" w:name="bookmark829"/>
      <w:bookmarkStart w:id="830" w:name="bookmark830"/>
      <w:bookmarkStart w:id="831" w:name="bookmark831"/>
      <w:r>
        <w:rPr>
          <w:color w:val="000000"/>
          <w:spacing w:val="0"/>
          <w:w w:val="100"/>
          <w:position w:val="0"/>
          <w:sz w:val="26"/>
          <w:szCs w:val="26"/>
        </w:rPr>
        <w:t>第二节现金管理</w:t>
      </w:r>
      <w:bookmarkEnd w:id="829"/>
      <w:bookmarkEnd w:id="830"/>
      <w:bookmarkEnd w:id="831"/>
    </w:p>
    <w:p>
      <w:pPr>
        <w:pStyle w:val="Style17"/>
        <w:keepNext w:val="0"/>
        <w:keepLines w:val="0"/>
        <w:widowControl w:val="0"/>
        <w:shd w:val="clear" w:color="auto" w:fill="auto"/>
        <w:bidi w:val="0"/>
        <w:spacing w:before="0" w:after="160" w:line="314" w:lineRule="exact"/>
        <w:ind w:left="0" w:right="0" w:firstLine="440"/>
        <w:jc w:val="both"/>
      </w:pPr>
      <w:r>
        <w:rPr>
          <w:color w:val="000000"/>
          <w:spacing w:val="0"/>
          <w:w w:val="100"/>
          <w:position w:val="0"/>
        </w:rPr>
        <w:t>现金有广义、狭义之分。广义的现金，是指在生产经营过程中以货币形态存在的 资金，包括库存现金、银行存款和其他货币资金等。狭义的现金，仅指库存现金。这 里所讲的现金,是指广义的现金。有价证券是企业现金的一种转换形式。有价证券的 变现能力强，可以随时兑换成现金。</w:t>
      </w:r>
    </w:p>
    <w:p>
      <w:pPr>
        <w:pStyle w:val="Style23"/>
        <w:keepNext/>
        <w:keepLines/>
        <w:widowControl w:val="0"/>
        <w:shd w:val="clear" w:color="auto" w:fill="auto"/>
        <w:bidi w:val="0"/>
        <w:spacing w:before="0" w:after="160" w:line="314" w:lineRule="exact"/>
        <w:ind w:left="0" w:right="0" w:firstLine="440"/>
        <w:jc w:val="both"/>
      </w:pPr>
      <w:bookmarkStart w:id="832" w:name="bookmark832"/>
      <w:bookmarkStart w:id="833" w:name="bookmark833"/>
      <w:bookmarkStart w:id="834" w:name="bookmark834"/>
      <w:bookmarkStart w:id="835" w:name="bookmark835"/>
      <w:r>
        <w:rPr>
          <w:color w:val="000000"/>
          <w:spacing w:val="0"/>
          <w:w w:val="100"/>
          <w:position w:val="0"/>
        </w:rPr>
        <w:t>一</w:t>
      </w:r>
      <w:bookmarkEnd w:id="834"/>
      <w:r>
        <w:rPr>
          <w:color w:val="000000"/>
          <w:spacing w:val="0"/>
          <w:w w:val="100"/>
          <w:position w:val="0"/>
        </w:rPr>
        <w:t>、持有现金的动机</w:t>
      </w:r>
      <w:bookmarkEnd w:id="832"/>
      <w:bookmarkEnd w:id="833"/>
      <w:bookmarkEnd w:id="835"/>
    </w:p>
    <w:p>
      <w:pPr>
        <w:pStyle w:val="Style17"/>
        <w:keepNext w:val="0"/>
        <w:keepLines w:val="0"/>
        <w:widowControl w:val="0"/>
        <w:shd w:val="clear" w:color="auto" w:fill="auto"/>
        <w:bidi w:val="0"/>
        <w:spacing w:before="0" w:after="0" w:line="312" w:lineRule="exact"/>
        <w:ind w:left="0" w:right="0" w:firstLine="440"/>
        <w:jc w:val="both"/>
      </w:pPr>
      <w:r>
        <w:rPr>
          <w:color w:val="000000"/>
          <w:spacing w:val="0"/>
          <w:w w:val="100"/>
          <w:position w:val="0"/>
        </w:rPr>
        <w:t>持有现金是出于三种需求：交易性需求、预防性需求和投机性需求。</w:t>
      </w:r>
    </w:p>
    <w:p>
      <w:pPr>
        <w:pStyle w:val="Style17"/>
        <w:keepNext w:val="0"/>
        <w:keepLines w:val="0"/>
        <w:widowControl w:val="0"/>
        <w:shd w:val="clear" w:color="auto" w:fill="auto"/>
        <w:tabs>
          <w:tab w:pos="1024" w:val="left"/>
        </w:tabs>
        <w:bidi w:val="0"/>
        <w:spacing w:before="0" w:after="0" w:line="312" w:lineRule="exact"/>
        <w:ind w:left="0" w:right="0" w:firstLine="440"/>
        <w:jc w:val="both"/>
      </w:pPr>
      <w:bookmarkStart w:id="836" w:name="bookmark836"/>
      <w:r>
        <w:rPr>
          <w:color w:val="000000"/>
          <w:spacing w:val="0"/>
          <w:w w:val="100"/>
          <w:position w:val="0"/>
        </w:rPr>
        <w:t>（</w:t>
      </w:r>
      <w:bookmarkEnd w:id="836"/>
      <w:r>
        <w:rPr>
          <w:color w:val="000000"/>
          <w:spacing w:val="0"/>
          <w:w w:val="100"/>
          <w:position w:val="0"/>
        </w:rPr>
        <w:t>一）</w:t>
        <w:tab/>
        <w:t>交易性需求</w:t>
      </w:r>
    </w:p>
    <w:p>
      <w:pPr>
        <w:pStyle w:val="Style17"/>
        <w:keepNext w:val="0"/>
        <w:keepLines w:val="0"/>
        <w:widowControl w:val="0"/>
        <w:shd w:val="clear" w:color="auto" w:fill="auto"/>
        <w:bidi w:val="0"/>
        <w:spacing w:before="0" w:after="0" w:line="312" w:lineRule="exact"/>
        <w:ind w:left="0" w:right="0" w:firstLine="440"/>
        <w:jc w:val="both"/>
      </w:pPr>
      <w:r>
        <w:rPr>
          <w:color w:val="000000"/>
          <w:spacing w:val="0"/>
          <w:w w:val="100"/>
          <w:position w:val="0"/>
        </w:rPr>
        <w:t>交易性需求，是指企业为了满足维持日常周转及正常商业活动的需要而持有一定 数额的现金。</w:t>
      </w:r>
    </w:p>
    <w:p>
      <w:pPr>
        <w:pStyle w:val="Style17"/>
        <w:keepNext w:val="0"/>
        <w:keepLines w:val="0"/>
        <w:widowControl w:val="0"/>
        <w:shd w:val="clear" w:color="auto" w:fill="auto"/>
        <w:tabs>
          <w:tab w:pos="1024" w:val="left"/>
        </w:tabs>
        <w:bidi w:val="0"/>
        <w:spacing w:before="0" w:after="0" w:line="312" w:lineRule="exact"/>
        <w:ind w:left="0" w:right="0" w:firstLine="440"/>
        <w:jc w:val="both"/>
      </w:pPr>
      <w:bookmarkStart w:id="837" w:name="bookmark837"/>
      <w:r>
        <w:rPr>
          <w:color w:val="000000"/>
          <w:spacing w:val="0"/>
          <w:w w:val="100"/>
          <w:position w:val="0"/>
        </w:rPr>
        <w:t>（</w:t>
      </w:r>
      <w:bookmarkEnd w:id="837"/>
      <w:r>
        <w:rPr>
          <w:color w:val="000000"/>
          <w:spacing w:val="0"/>
          <w:w w:val="100"/>
          <w:position w:val="0"/>
        </w:rPr>
        <w:t>二）</w:t>
        <w:tab/>
        <w:t>预防性需求</w:t>
      </w:r>
    </w:p>
    <w:p>
      <w:pPr>
        <w:pStyle w:val="Style17"/>
        <w:keepNext w:val="0"/>
        <w:keepLines w:val="0"/>
        <w:widowControl w:val="0"/>
        <w:shd w:val="clear" w:color="auto" w:fill="auto"/>
        <w:bidi w:val="0"/>
        <w:spacing w:before="0" w:after="0" w:line="312" w:lineRule="exact"/>
        <w:ind w:left="0" w:right="0" w:firstLine="440"/>
        <w:jc w:val="both"/>
      </w:pPr>
      <w:r>
        <w:rPr>
          <w:color w:val="000000"/>
          <w:spacing w:val="0"/>
          <w:w w:val="100"/>
          <w:position w:val="0"/>
        </w:rPr>
        <w:t>预防性需求，是指企业为了应付突发事件而持有一定数额的现金。</w:t>
      </w:r>
    </w:p>
    <w:p>
      <w:pPr>
        <w:pStyle w:val="Style17"/>
        <w:keepNext w:val="0"/>
        <w:keepLines w:val="0"/>
        <w:widowControl w:val="0"/>
        <w:shd w:val="clear" w:color="auto" w:fill="auto"/>
        <w:tabs>
          <w:tab w:pos="1024" w:val="left"/>
        </w:tabs>
        <w:bidi w:val="0"/>
        <w:spacing w:before="0" w:after="0" w:line="312" w:lineRule="exact"/>
        <w:ind w:left="0" w:right="0" w:firstLine="440"/>
        <w:jc w:val="both"/>
      </w:pPr>
      <w:bookmarkStart w:id="838" w:name="bookmark838"/>
      <w:r>
        <w:rPr>
          <w:color w:val="000000"/>
          <w:spacing w:val="0"/>
          <w:w w:val="100"/>
          <w:position w:val="0"/>
        </w:rPr>
        <w:t>（</w:t>
      </w:r>
      <w:bookmarkEnd w:id="838"/>
      <w:r>
        <w:rPr>
          <w:color w:val="000000"/>
          <w:spacing w:val="0"/>
          <w:w w:val="100"/>
          <w:position w:val="0"/>
        </w:rPr>
        <w:t>三）</w:t>
        <w:tab/>
        <w:t>投机性需求</w:t>
      </w:r>
    </w:p>
    <w:p>
      <w:pPr>
        <w:pStyle w:val="Style17"/>
        <w:keepNext w:val="0"/>
        <w:keepLines w:val="0"/>
        <w:widowControl w:val="0"/>
        <w:shd w:val="clear" w:color="auto" w:fill="auto"/>
        <w:bidi w:val="0"/>
        <w:spacing w:before="0" w:after="160" w:line="312" w:lineRule="exact"/>
        <w:ind w:left="0" w:right="0" w:firstLine="440"/>
        <w:jc w:val="both"/>
      </w:pPr>
      <w:r>
        <w:rPr>
          <w:color w:val="000000"/>
          <w:spacing w:val="0"/>
          <w:w w:val="100"/>
          <w:position w:val="0"/>
        </w:rPr>
        <w:t>投机性需求，是指企业为了抓住突然出现的获利机会而持有一定数额的现金</w:t>
      </w:r>
      <w:r>
        <w:rPr>
          <w:i/>
          <w:iCs/>
          <w:color w:val="000000"/>
          <w:spacing w:val="0"/>
          <w:w w:val="100"/>
          <w:position w:val="0"/>
        </w:rPr>
        <w:t>%</w:t>
      </w:r>
    </w:p>
    <w:p>
      <w:pPr>
        <w:pStyle w:val="Style23"/>
        <w:keepNext/>
        <w:keepLines/>
        <w:widowControl w:val="0"/>
        <w:shd w:val="clear" w:color="auto" w:fill="auto"/>
        <w:bidi w:val="0"/>
        <w:spacing w:before="0" w:after="160" w:line="314" w:lineRule="exact"/>
        <w:ind w:left="0" w:right="0" w:firstLine="440"/>
        <w:jc w:val="both"/>
      </w:pPr>
      <w:bookmarkStart w:id="839" w:name="bookmark839"/>
      <w:bookmarkStart w:id="840" w:name="bookmark840"/>
      <w:bookmarkStart w:id="841" w:name="bookmark841"/>
      <w:r>
        <w:rPr>
          <w:color w:val="000000"/>
          <w:spacing w:val="0"/>
          <w:w w:val="100"/>
          <w:position w:val="0"/>
        </w:rPr>
        <w:t>（</w:t>
      </w:r>
      <w:r>
        <w:rPr>
          <w:b w:val="0"/>
          <w:bCs w:val="0"/>
          <w:color w:val="000000"/>
          <w:spacing w:val="0"/>
          <w:w w:val="100"/>
          <w:position w:val="0"/>
        </w:rPr>
        <w:t>、</w:t>
      </w:r>
      <w:r>
        <w:rPr>
          <w:color w:val="000000"/>
          <w:spacing w:val="0"/>
          <w:w w:val="100"/>
          <w:position w:val="0"/>
        </w:rPr>
        <w:t>目标现金余额的确定</w:t>
      </w:r>
      <w:bookmarkEnd w:id="839"/>
      <w:bookmarkEnd w:id="840"/>
      <w:bookmarkEnd w:id="841"/>
    </w:p>
    <w:p>
      <w:pPr>
        <w:pStyle w:val="Style17"/>
        <w:keepNext w:val="0"/>
        <w:keepLines w:val="0"/>
        <w:widowControl w:val="0"/>
        <w:shd w:val="clear" w:color="auto" w:fill="auto"/>
        <w:tabs>
          <w:tab w:pos="1024" w:val="left"/>
        </w:tabs>
        <w:bidi w:val="0"/>
        <w:spacing w:before="0" w:after="0" w:line="317" w:lineRule="exact"/>
        <w:ind w:left="0" w:right="0" w:firstLine="440"/>
        <w:jc w:val="both"/>
      </w:pPr>
      <w:bookmarkStart w:id="842" w:name="bookmark842"/>
      <w:r>
        <w:rPr>
          <w:color w:val="000000"/>
          <w:spacing w:val="0"/>
          <w:w w:val="100"/>
          <w:position w:val="0"/>
        </w:rPr>
        <w:t>（</w:t>
      </w:r>
      <w:bookmarkEnd w:id="842"/>
      <w:r>
        <w:rPr>
          <w:color w:val="000000"/>
          <w:spacing w:val="0"/>
          <w:w w:val="100"/>
          <w:position w:val="0"/>
        </w:rPr>
        <w:t>一）</w:t>
        <w:tab/>
        <w:t>成本模型</w:t>
      </w:r>
    </w:p>
    <w:p>
      <w:pPr>
        <w:pStyle w:val="Style17"/>
        <w:keepNext w:val="0"/>
        <w:keepLines w:val="0"/>
        <w:widowControl w:val="0"/>
        <w:shd w:val="clear" w:color="auto" w:fill="auto"/>
        <w:bidi w:val="0"/>
        <w:spacing w:before="0" w:after="0" w:line="317" w:lineRule="exact"/>
        <w:ind w:left="0" w:right="0" w:firstLine="440"/>
        <w:jc w:val="both"/>
      </w:pPr>
      <w:r>
        <w:rPr>
          <w:color w:val="000000"/>
          <w:spacing w:val="0"/>
          <w:w w:val="100"/>
          <w:position w:val="0"/>
        </w:rPr>
        <w:t>成本模型强调持有现金是有成本的，最优的现金持有量是使得现金持有成本最小 化的持有量。通过分析现金的机会成本、管理成本和短缺成本，以总成本之和最低时 的现金持有量作为目标现金余额％</w:t>
      </w:r>
    </w:p>
    <w:p>
      <w:pPr>
        <w:pStyle w:val="Style17"/>
        <w:keepNext w:val="0"/>
        <w:keepLines w:val="0"/>
        <w:widowControl w:val="0"/>
        <w:shd w:val="clear" w:color="auto" w:fill="auto"/>
        <w:tabs>
          <w:tab w:pos="1024" w:val="left"/>
        </w:tabs>
        <w:bidi w:val="0"/>
        <w:spacing w:before="0" w:after="0" w:line="317" w:lineRule="exact"/>
        <w:ind w:left="0" w:right="0" w:firstLine="440"/>
        <w:jc w:val="both"/>
      </w:pPr>
      <w:bookmarkStart w:id="843" w:name="bookmark843"/>
      <w:r>
        <w:rPr>
          <w:color w:val="000000"/>
          <w:spacing w:val="0"/>
          <w:w w:val="100"/>
          <w:position w:val="0"/>
        </w:rPr>
        <w:t>（</w:t>
      </w:r>
      <w:bookmarkEnd w:id="843"/>
      <w:r>
        <w:rPr>
          <w:color w:val="000000"/>
          <w:spacing w:val="0"/>
          <w:w w:val="100"/>
          <w:position w:val="0"/>
        </w:rPr>
        <w:t>二）</w:t>
        <w:tab/>
        <w:t>存货模型</w:t>
      </w:r>
    </w:p>
    <w:p>
      <w:pPr>
        <w:pStyle w:val="Style17"/>
        <w:keepNext w:val="0"/>
        <w:keepLines w:val="0"/>
        <w:widowControl w:val="0"/>
        <w:shd w:val="clear" w:color="auto" w:fill="auto"/>
        <w:bidi w:val="0"/>
        <w:spacing w:before="0" w:after="0" w:line="307" w:lineRule="exact"/>
        <w:ind w:left="0" w:right="0" w:firstLine="440"/>
        <w:jc w:val="both"/>
      </w:pPr>
      <w:r>
        <w:rPr>
          <w:color w:val="000000"/>
          <w:spacing w:val="0"/>
          <w:w w:val="100"/>
          <w:position w:val="0"/>
        </w:rPr>
        <w:t>最佳现金持有量</w:t>
      </w:r>
      <w:r>
        <w:rPr>
          <w:rFonts w:ascii="Times New Roman" w:eastAsia="Times New Roman" w:hAnsi="Times New Roman" w:cs="Times New Roman"/>
          <w:color w:val="000000"/>
          <w:spacing w:val="0"/>
          <w:w w:val="100"/>
          <w:position w:val="0"/>
          <w:lang w:val="en-US" w:eastAsia="en-US" w:bidi="en-US"/>
        </w:rPr>
        <w:t>C</w:t>
      </w:r>
      <w:r>
        <w:rPr>
          <w:color w:val="000000"/>
          <w:spacing w:val="0"/>
          <w:w w:val="100"/>
          <w:position w:val="0"/>
          <w:lang w:val="en-US" w:eastAsia="en-US" w:bidi="en-US"/>
        </w:rPr>
        <w:t>*</w:t>
      </w:r>
      <w:r>
        <w:rPr>
          <w:color w:val="000000"/>
          <w:spacing w:val="0"/>
          <w:w w:val="100"/>
          <w:position w:val="0"/>
        </w:rPr>
        <w:t xml:space="preserve">是机会成本线与交易成本线交叉点所对应的现金持有量，因此 </w:t>
      </w:r>
      <w:r>
        <w:rPr>
          <w:rFonts w:ascii="Times New Roman" w:eastAsia="Times New Roman" w:hAnsi="Times New Roman" w:cs="Times New Roman"/>
          <w:color w:val="000000"/>
          <w:spacing w:val="0"/>
          <w:w w:val="100"/>
          <w:position w:val="0"/>
          <w:lang w:val="en-US" w:eastAsia="en-US" w:bidi="en-US"/>
        </w:rPr>
        <w:t>C</w:t>
      </w:r>
      <w:r>
        <w:rPr>
          <w:color w:val="000000"/>
          <w:spacing w:val="0"/>
          <w:w w:val="100"/>
          <w:position w:val="0"/>
          <w:sz w:val="9"/>
          <w:szCs w:val="9"/>
          <w:lang w:val="en-US" w:eastAsia="en-US" w:bidi="en-US"/>
        </w:rPr>
        <w:t>*</w:t>
      </w:r>
      <w:r>
        <w:rPr>
          <w:color w:val="000000"/>
          <w:spacing w:val="0"/>
          <w:w w:val="100"/>
          <w:position w:val="0"/>
        </w:rPr>
        <w:t>应当满足：</w:t>
      </w:r>
    </w:p>
    <w:p>
      <w:pPr>
        <w:pStyle w:val="Style17"/>
        <w:keepNext w:val="0"/>
        <w:keepLines w:val="0"/>
        <w:widowControl w:val="0"/>
        <w:shd w:val="clear" w:color="auto" w:fill="auto"/>
        <w:bidi w:val="0"/>
        <w:spacing w:before="0" w:after="0" w:line="355" w:lineRule="exact"/>
        <w:ind w:left="0" w:right="0" w:firstLine="440"/>
        <w:jc w:val="both"/>
      </w:pPr>
      <w:r>
        <w:rPr>
          <w:color w:val="000000"/>
          <w:spacing w:val="0"/>
          <w:w w:val="100"/>
          <w:position w:val="0"/>
        </w:rPr>
        <w:t>机会成本</w:t>
      </w:r>
      <w:r>
        <w:rPr>
          <w:rFonts w:ascii="Times New Roman" w:eastAsia="Times New Roman" w:hAnsi="Times New Roman" w:cs="Times New Roman"/>
          <w:color w:val="000000"/>
          <w:spacing w:val="0"/>
          <w:w w:val="100"/>
          <w:position w:val="0"/>
        </w:rPr>
        <w:t>=</w:t>
      </w:r>
      <w:r>
        <w:rPr>
          <w:color w:val="000000"/>
          <w:spacing w:val="0"/>
          <w:w w:val="100"/>
          <w:position w:val="0"/>
        </w:rPr>
        <w:t>交易成本，即</w:t>
      </w:r>
      <w:r>
        <w:rPr>
          <w:i/>
          <w:iCs/>
          <w:color w:val="000000"/>
          <w:spacing w:val="0"/>
          <w:w w:val="100"/>
          <w:position w:val="0"/>
        </w:rPr>
        <w:t>（</w:t>
      </w:r>
      <w:r>
        <w:rPr>
          <w:i/>
          <w:iCs/>
          <w:color w:val="000000"/>
          <w:spacing w:val="0"/>
          <w:w w:val="100"/>
          <w:position w:val="0"/>
          <w:sz w:val="19"/>
          <w:szCs w:val="19"/>
          <w:lang w:val="en-US" w:eastAsia="en-US" w:bidi="en-US"/>
        </w:rPr>
        <w:t>C</w:t>
      </w:r>
      <w:r>
        <w:rPr>
          <w:rFonts w:ascii="Times New Roman" w:eastAsia="Times New Roman" w:hAnsi="Times New Roman" w:cs="Times New Roman"/>
          <w:i/>
          <w:iCs/>
          <w:color w:val="000000"/>
          <w:spacing w:val="0"/>
          <w:w w:val="100"/>
          <w:position w:val="0"/>
          <w:sz w:val="17"/>
          <w:szCs w:val="17"/>
          <w:lang w:val="en-US" w:eastAsia="en-US" w:bidi="en-US"/>
        </w:rPr>
        <w:t>"</w:t>
      </w:r>
      <w:r>
        <w:rPr>
          <w:rFonts w:ascii="Times New Roman" w:eastAsia="Times New Roman" w:hAnsi="Times New Roman" w:cs="Times New Roman"/>
          <w:color w:val="000000"/>
          <w:spacing w:val="0"/>
          <w:w w:val="100"/>
          <w:position w:val="0"/>
          <w:lang w:val="en-US" w:eastAsia="en-US" w:bidi="en-US"/>
        </w:rPr>
        <w:t xml:space="preserve"> </w:t>
      </w:r>
      <w:r>
        <w:rPr>
          <w:rFonts w:ascii="Times New Roman" w:eastAsia="Times New Roman" w:hAnsi="Times New Roman" w:cs="Times New Roman"/>
          <w:color w:val="000000"/>
          <w:spacing w:val="0"/>
          <w:w w:val="100"/>
          <w:position w:val="0"/>
        </w:rPr>
        <w:t>/2</w:t>
      </w:r>
      <w:r>
        <w:rPr>
          <w:color w:val="000000"/>
          <w:spacing w:val="0"/>
          <w:w w:val="100"/>
          <w:position w:val="0"/>
        </w:rPr>
        <w:t xml:space="preserve">） </w:t>
      </w:r>
      <w:r>
        <w:rPr>
          <w:color w:val="000000"/>
          <w:spacing w:val="0"/>
          <w:w w:val="100"/>
          <w:position w:val="0"/>
          <w:lang w:val="zh-CN" w:eastAsia="zh-CN" w:bidi="zh-CN"/>
        </w:rPr>
        <w:t xml:space="preserve">- </w:t>
      </w:r>
      <w:r>
        <w:rPr>
          <w:rFonts w:ascii="Times New Roman" w:eastAsia="Times New Roman" w:hAnsi="Times New Roman" w:cs="Times New Roman"/>
          <w:color w:val="000000"/>
          <w:spacing w:val="0"/>
          <w:w w:val="100"/>
          <w:position w:val="0"/>
          <w:lang w:val="en-US" w:eastAsia="en-US" w:bidi="en-US"/>
        </w:rPr>
        <w:t xml:space="preserve">K = </w:t>
      </w:r>
      <w:r>
        <w:rPr>
          <w:color w:val="000000"/>
          <w:spacing w:val="0"/>
          <w:w w:val="100"/>
          <w:position w:val="0"/>
        </w:rPr>
        <w:t>（</w:t>
      </w:r>
      <w:r>
        <w:rPr>
          <w:rFonts w:ascii="Times New Roman" w:eastAsia="Times New Roman" w:hAnsi="Times New Roman" w:cs="Times New Roman"/>
          <w:color w:val="000000"/>
          <w:spacing w:val="0"/>
          <w:w w:val="100"/>
          <w:position w:val="0"/>
          <w:lang w:val="en-US" w:eastAsia="en-US" w:bidi="en-US"/>
        </w:rPr>
        <w:t>T/C</w:t>
      </w:r>
      <w:r>
        <w:rPr>
          <w:color w:val="000000"/>
          <w:spacing w:val="0"/>
          <w:w w:val="100"/>
          <w:position w:val="0"/>
          <w:sz w:val="9"/>
          <w:szCs w:val="9"/>
          <w:lang w:val="en-US" w:eastAsia="en-US" w:bidi="en-US"/>
        </w:rPr>
        <w:t xml:space="preserve">* </w:t>
      </w:r>
      <w:r>
        <w:rPr>
          <w:color w:val="000000"/>
          <w:spacing w:val="0"/>
          <w:w w:val="100"/>
          <w:position w:val="0"/>
        </w:rPr>
        <w:t xml:space="preserve">） </w:t>
      </w:r>
      <w:r>
        <w:rPr>
          <w:color w:val="000000"/>
          <w:spacing w:val="0"/>
          <w:w w:val="100"/>
          <w:position w:val="0"/>
          <w:lang w:val="zh-CN" w:eastAsia="zh-CN" w:bidi="zh-CN"/>
        </w:rPr>
        <w:t xml:space="preserve">- </w:t>
      </w:r>
      <w:r>
        <w:rPr>
          <w:rFonts w:ascii="Times New Roman" w:eastAsia="Times New Roman" w:hAnsi="Times New Roman" w:cs="Times New Roman"/>
          <w:color w:val="000000"/>
          <w:spacing w:val="0"/>
          <w:w w:val="100"/>
          <w:position w:val="0"/>
          <w:lang w:val="en-US" w:eastAsia="en-US" w:bidi="en-US"/>
        </w:rPr>
        <w:t>F</w:t>
      </w:r>
      <w:r>
        <w:rPr>
          <w:color w:val="000000"/>
          <w:spacing w:val="0"/>
          <w:w w:val="100"/>
          <w:position w:val="0"/>
          <w:lang w:val="en-US" w:eastAsia="en-US" w:bidi="en-US"/>
        </w:rPr>
        <w:t>,</w:t>
      </w:r>
      <w:r>
        <w:rPr>
          <w:color w:val="000000"/>
          <w:spacing w:val="0"/>
          <w:w w:val="100"/>
          <w:position w:val="0"/>
        </w:rPr>
        <w:t xml:space="preserve">即最佳现金持有量是： </w:t>
      </w:r>
      <w:r>
        <w:rPr>
          <w:rFonts w:ascii="Times New Roman" w:eastAsia="Times New Roman" w:hAnsi="Times New Roman" w:cs="Times New Roman"/>
          <w:color w:val="000000"/>
          <w:spacing w:val="0"/>
          <w:w w:val="100"/>
          <w:position w:val="0"/>
          <w:lang w:val="en-US" w:eastAsia="en-US" w:bidi="en-US"/>
        </w:rPr>
        <w:t>C</w:t>
      </w:r>
      <w:r>
        <w:rPr>
          <w:color w:val="000000"/>
          <w:spacing w:val="0"/>
          <w:w w:val="100"/>
          <w:position w:val="0"/>
          <w:sz w:val="9"/>
          <w:szCs w:val="9"/>
          <w:lang w:val="en-US" w:eastAsia="en-US" w:bidi="en-US"/>
        </w:rPr>
        <w:t xml:space="preserve">* </w:t>
      </w:r>
      <w:r>
        <w:rPr>
          <w:rFonts w:ascii="Times New Roman" w:eastAsia="Times New Roman" w:hAnsi="Times New Roman" w:cs="Times New Roman"/>
          <w:color w:val="000000"/>
          <w:spacing w:val="0"/>
          <w:w w:val="100"/>
          <w:position w:val="0"/>
        </w:rPr>
        <w:t>=</w:t>
      </w:r>
      <w:r>
        <w:rPr>
          <w:color w:val="000000"/>
          <w:spacing w:val="0"/>
          <w:w w:val="100"/>
          <w:position w:val="0"/>
          <w:sz w:val="22"/>
          <w:szCs w:val="22"/>
        </w:rPr>
        <w:t xml:space="preserve">槡 </w:t>
      </w:r>
      <w:r>
        <w:rPr>
          <w:rFonts w:ascii="Times New Roman" w:eastAsia="Times New Roman" w:hAnsi="Times New Roman" w:cs="Times New Roman"/>
          <w:color w:val="000000"/>
          <w:spacing w:val="0"/>
          <w:w w:val="100"/>
          <w:position w:val="0"/>
          <w:lang w:val="en-US" w:eastAsia="en-US" w:bidi="en-US"/>
        </w:rPr>
        <w:t>2TF/K</w:t>
      </w:r>
    </w:p>
    <w:p>
      <w:pPr>
        <w:pStyle w:val="Style17"/>
        <w:keepNext w:val="0"/>
        <w:keepLines w:val="0"/>
        <w:widowControl w:val="0"/>
        <w:shd w:val="clear" w:color="auto" w:fill="auto"/>
        <w:tabs>
          <w:tab w:pos="1024" w:val="left"/>
        </w:tabs>
        <w:bidi w:val="0"/>
        <w:spacing w:before="0" w:after="0" w:line="355" w:lineRule="exact"/>
        <w:ind w:left="0" w:right="0" w:firstLine="440"/>
        <w:jc w:val="both"/>
      </w:pPr>
      <w:bookmarkStart w:id="844" w:name="bookmark844"/>
      <w:r>
        <w:rPr>
          <w:color w:val="000000"/>
          <w:spacing w:val="0"/>
          <w:w w:val="100"/>
          <w:position w:val="0"/>
        </w:rPr>
        <w:t>（</w:t>
      </w:r>
      <w:bookmarkEnd w:id="844"/>
      <w:r>
        <w:rPr>
          <w:color w:val="000000"/>
          <w:spacing w:val="0"/>
          <w:w w:val="100"/>
          <w:position w:val="0"/>
        </w:rPr>
        <w:t>三）</w:t>
        <w:tab/>
        <w:t>随机模型</w:t>
      </w:r>
    </w:p>
    <w:p>
      <w:pPr>
        <w:pStyle w:val="Style17"/>
        <w:keepNext w:val="0"/>
        <w:keepLines w:val="0"/>
        <w:widowControl w:val="0"/>
        <w:shd w:val="clear" w:color="auto" w:fill="auto"/>
        <w:bidi w:val="0"/>
        <w:spacing w:before="0" w:after="160" w:line="312" w:lineRule="exact"/>
        <w:ind w:left="0" w:right="0" w:firstLine="440"/>
        <w:jc w:val="both"/>
      </w:pPr>
      <w:r>
        <w:rPr>
          <w:color w:val="000000"/>
          <w:spacing w:val="0"/>
          <w:w w:val="100"/>
          <w:position w:val="0"/>
        </w:rPr>
        <w:t>随机模型建立在企业的现金未来需求总量和收支不可预测的前提下，通过现金波 动的最高限额、最低限额和现金回归线进行现金控制。其计算公式如下：</w:t>
      </w:r>
    </w:p>
    <w:p>
      <w:pPr>
        <w:pStyle w:val="Style30"/>
        <w:keepNext w:val="0"/>
        <w:keepLines w:val="0"/>
        <w:widowControl w:val="0"/>
        <w:shd w:val="clear" w:color="auto" w:fill="auto"/>
        <w:bidi w:val="0"/>
        <w:spacing w:before="0" w:after="240" w:line="326" w:lineRule="auto"/>
        <w:ind w:left="0" w:right="0" w:firstLine="0"/>
        <w:jc w:val="center"/>
        <w:rPr>
          <w:sz w:val="14"/>
          <w:szCs w:val="14"/>
        </w:rPr>
      </w:pPr>
      <w:r>
        <w:rPr>
          <w:rFonts w:ascii="Times New Roman" w:eastAsia="Times New Roman" w:hAnsi="Times New Roman" w:cs="Times New Roman"/>
          <w:i w:val="0"/>
          <w:iCs w:val="0"/>
          <w:color w:val="000000"/>
          <w:spacing w:val="0"/>
          <w:w w:val="100"/>
          <w:position w:val="0"/>
          <w:sz w:val="20"/>
          <w:szCs w:val="20"/>
          <w:lang w:val="en-US" w:eastAsia="en-US" w:bidi="en-US"/>
        </w:rPr>
        <w:t xml:space="preserve">p /3b </w:t>
      </w:r>
      <w:r>
        <w:rPr>
          <w:rFonts w:ascii="Times New Roman" w:eastAsia="Times New Roman" w:hAnsi="Times New Roman" w:cs="Times New Roman"/>
          <w:color w:val="000000"/>
          <w:spacing w:val="0"/>
          <w:w w:val="100"/>
          <w:position w:val="0"/>
          <w:sz w:val="20"/>
          <w:szCs w:val="20"/>
        </w:rPr>
        <w:t>%</w:t>
      </w:r>
      <w:r>
        <w:rPr>
          <w:rFonts w:ascii="Times New Roman" w:eastAsia="Times New Roman" w:hAnsi="Times New Roman" w:cs="Times New Roman"/>
          <w:i w:val="0"/>
          <w:iCs w:val="0"/>
          <w:color w:val="000000"/>
          <w:spacing w:val="0"/>
          <w:w w:val="100"/>
          <w:position w:val="0"/>
          <w:sz w:val="20"/>
          <w:szCs w:val="20"/>
        </w:rPr>
        <w:t xml:space="preserve"> %</w:t>
      </w:r>
      <w:r>
        <w:rPr>
          <w:rFonts w:ascii="Times New Roman" w:eastAsia="Times New Roman" w:hAnsi="Times New Roman" w:cs="Times New Roman"/>
          <w:i w:val="0"/>
          <w:iCs w:val="0"/>
          <w:color w:val="000000"/>
          <w:spacing w:val="0"/>
          <w:w w:val="100"/>
          <w:position w:val="0"/>
          <w:sz w:val="20"/>
          <w:szCs w:val="20"/>
          <w:vertAlign w:val="superscript"/>
        </w:rPr>
        <w:t>2</w:t>
      </w:r>
      <w:r>
        <w:rPr>
          <w:rFonts w:ascii="Times New Roman" w:eastAsia="Times New Roman" w:hAnsi="Times New Roman" w:cs="Times New Roman"/>
          <w:i w:val="0"/>
          <w:iCs w:val="0"/>
          <w:color w:val="000000"/>
          <w:spacing w:val="0"/>
          <w:w w:val="100"/>
          <w:position w:val="0"/>
          <w:sz w:val="20"/>
          <w:szCs w:val="20"/>
        </w:rPr>
        <w:t>\</w:t>
      </w:r>
      <w:r>
        <w:rPr>
          <w:rFonts w:ascii="SimSun" w:eastAsia="SimSun" w:hAnsi="SimSun" w:cs="SimSun"/>
          <w:i w:val="0"/>
          <w:iCs w:val="0"/>
          <w:color w:val="000000"/>
          <w:spacing w:val="0"/>
          <w:w w:val="100"/>
          <w:position w:val="0"/>
          <w:sz w:val="9"/>
          <w:szCs w:val="9"/>
        </w:rPr>
        <w:t xml:space="preserve">孑 </w:t>
      </w:r>
      <w:r>
        <w:rPr>
          <w:rFonts w:ascii="Times New Roman" w:eastAsia="Times New Roman" w:hAnsi="Times New Roman" w:cs="Times New Roman"/>
          <w:i w:val="0"/>
          <w:iCs w:val="0"/>
          <w:smallCaps/>
          <w:color w:val="000000"/>
          <w:spacing w:val="0"/>
          <w:w w:val="100"/>
          <w:position w:val="0"/>
          <w:sz w:val="14"/>
          <w:szCs w:val="14"/>
          <w:lang w:val="en-US" w:eastAsia="en-US" w:bidi="en-US"/>
        </w:rPr>
        <w:t>t</w:t>
      </w:r>
    </w:p>
    <w:p>
      <w:pPr>
        <w:pStyle w:val="Style17"/>
        <w:keepNext w:val="0"/>
        <w:keepLines w:val="0"/>
        <w:widowControl w:val="0"/>
        <w:shd w:val="clear" w:color="auto" w:fill="auto"/>
        <w:bidi w:val="0"/>
        <w:spacing w:before="0" w:after="160" w:line="314" w:lineRule="exact"/>
        <w:ind w:left="0" w:right="0" w:firstLine="440"/>
        <w:jc w:val="both"/>
      </w:pPr>
      <w:r>
        <w:rPr>
          <w:color w:val="000000"/>
          <w:spacing w:val="0"/>
          <w:w w:val="100"/>
          <w:position w:val="0"/>
        </w:rPr>
        <w:t>最高控制线</w:t>
      </w:r>
      <w:r>
        <w:rPr>
          <w:rFonts w:ascii="Times New Roman" w:eastAsia="Times New Roman" w:hAnsi="Times New Roman" w:cs="Times New Roman"/>
          <w:color w:val="000000"/>
          <w:spacing w:val="0"/>
          <w:w w:val="100"/>
          <w:position w:val="0"/>
          <w:lang w:val="en-US" w:eastAsia="en-US" w:bidi="en-US"/>
        </w:rPr>
        <w:t>H</w:t>
      </w:r>
      <w:r>
        <w:rPr>
          <w:color w:val="000000"/>
          <w:spacing w:val="0"/>
          <w:w w:val="100"/>
          <w:position w:val="0"/>
        </w:rPr>
        <w:t>的计算公式为：</w:t>
      </w:r>
    </w:p>
    <w:p>
      <w:pPr>
        <w:pStyle w:val="Style30"/>
        <w:keepNext w:val="0"/>
        <w:keepLines w:val="0"/>
        <w:widowControl w:val="0"/>
        <w:shd w:val="clear" w:color="auto" w:fill="auto"/>
        <w:bidi w:val="0"/>
        <w:spacing w:before="0" w:after="0" w:line="326" w:lineRule="auto"/>
        <w:ind w:left="0" w:right="0" w:firstLine="0"/>
        <w:jc w:val="center"/>
      </w:pPr>
      <w:r>
        <w:rPr>
          <w:rFonts w:ascii="Times New Roman" w:eastAsia="Times New Roman" w:hAnsi="Times New Roman" w:cs="Times New Roman"/>
          <w:i w:val="0"/>
          <w:iCs w:val="0"/>
          <w:color w:val="000000"/>
          <w:spacing w:val="0"/>
          <w:w w:val="100"/>
          <w:position w:val="0"/>
          <w:lang w:val="en-US" w:eastAsia="en-US" w:bidi="en-US"/>
        </w:rPr>
        <w:t>H =3R-2L</w:t>
      </w:r>
    </w:p>
    <w:p>
      <w:pPr>
        <w:pStyle w:val="Style17"/>
        <w:keepNext w:val="0"/>
        <w:keepLines w:val="0"/>
        <w:widowControl w:val="0"/>
        <w:shd w:val="clear" w:color="auto" w:fill="auto"/>
        <w:bidi w:val="0"/>
        <w:spacing w:before="0" w:after="80" w:line="317" w:lineRule="exact"/>
        <w:ind w:left="0" w:right="0" w:firstLine="440"/>
        <w:jc w:val="both"/>
      </w:pPr>
      <w:r>
        <w:rPr>
          <w:color w:val="000000"/>
          <w:spacing w:val="0"/>
          <w:w w:val="100"/>
          <w:position w:val="0"/>
        </w:rPr>
        <w:t>其中，</w:t>
      </w:r>
      <w:r>
        <w:rPr>
          <w:rFonts w:ascii="Times New Roman" w:eastAsia="Times New Roman" w:hAnsi="Times New Roman" w:cs="Times New Roman"/>
          <w:color w:val="000000"/>
          <w:spacing w:val="0"/>
          <w:w w:val="100"/>
          <w:position w:val="0"/>
          <w:lang w:val="en-US" w:eastAsia="en-US" w:bidi="en-US"/>
        </w:rPr>
        <w:t>b</w:t>
      </w:r>
      <w:r>
        <w:rPr>
          <w:color w:val="000000"/>
          <w:spacing w:val="0"/>
          <w:w w:val="100"/>
          <w:position w:val="0"/>
        </w:rPr>
        <w:t>为证券转换为现金或现金转换为证券的成本，&amp;为公司每日现金流量变动 的标准差，</w:t>
      </w:r>
      <w:r>
        <w:rPr>
          <w:rFonts w:ascii="Times New Roman" w:eastAsia="Times New Roman" w:hAnsi="Times New Roman" w:cs="Times New Roman"/>
          <w:color w:val="000000"/>
          <w:spacing w:val="0"/>
          <w:w w:val="100"/>
          <w:position w:val="0"/>
        </w:rPr>
        <w:t>1</w:t>
      </w:r>
      <w:r>
        <w:rPr>
          <w:color w:val="000000"/>
          <w:spacing w:val="0"/>
          <w:w w:val="100"/>
          <w:position w:val="0"/>
        </w:rPr>
        <w:t>为以日为基础计算的现金机会成本，</w:t>
      </w:r>
      <w:r>
        <w:rPr>
          <w:rFonts w:ascii="Times New Roman" w:eastAsia="Times New Roman" w:hAnsi="Times New Roman" w:cs="Times New Roman"/>
          <w:color w:val="000000"/>
          <w:spacing w:val="0"/>
          <w:w w:val="100"/>
          <w:position w:val="0"/>
          <w:lang w:val="en-US" w:eastAsia="en-US" w:bidi="en-US"/>
        </w:rPr>
        <w:t>R</w:t>
      </w:r>
      <w:r>
        <w:rPr>
          <w:color w:val="000000"/>
          <w:spacing w:val="0"/>
          <w:w w:val="100"/>
          <w:position w:val="0"/>
        </w:rPr>
        <w:t>为回归线，</w:t>
      </w:r>
      <w:r>
        <w:rPr>
          <w:rFonts w:ascii="Times New Roman" w:eastAsia="Times New Roman" w:hAnsi="Times New Roman" w:cs="Times New Roman"/>
          <w:color w:val="000000"/>
          <w:spacing w:val="0"/>
          <w:w w:val="100"/>
          <w:position w:val="0"/>
          <w:lang w:val="en-US" w:eastAsia="en-US" w:bidi="en-US"/>
        </w:rPr>
        <w:t>H</w:t>
      </w:r>
      <w:r>
        <w:rPr>
          <w:color w:val="000000"/>
          <w:spacing w:val="0"/>
          <w:w w:val="100"/>
          <w:position w:val="0"/>
        </w:rPr>
        <w:t>为上限，</w:t>
      </w:r>
      <w:r>
        <w:rPr>
          <w:rFonts w:ascii="Times New Roman" w:eastAsia="Times New Roman" w:hAnsi="Times New Roman" w:cs="Times New Roman"/>
          <w:color w:val="000000"/>
          <w:spacing w:val="0"/>
          <w:w w:val="100"/>
          <w:position w:val="0"/>
          <w:lang w:val="en-US" w:eastAsia="en-US" w:bidi="en-US"/>
        </w:rPr>
        <w:t>L</w:t>
      </w:r>
      <w:r>
        <w:rPr>
          <w:color w:val="000000"/>
          <w:spacing w:val="0"/>
          <w:w w:val="100"/>
          <w:position w:val="0"/>
        </w:rPr>
        <w:t>为下限。</w:t>
      </w:r>
    </w:p>
    <w:p>
      <w:pPr>
        <w:pStyle w:val="Style30"/>
        <w:keepNext w:val="0"/>
        <w:keepLines w:val="0"/>
        <w:widowControl w:val="0"/>
        <w:shd w:val="clear" w:color="auto" w:fill="auto"/>
        <w:bidi w:val="0"/>
        <w:spacing w:before="0" w:after="160"/>
        <w:ind w:left="0" w:right="0" w:firstLine="0"/>
        <w:jc w:val="left"/>
        <w:sectPr>
          <w:footerReference w:type="default" r:id="rId39"/>
          <w:footerReference w:type="even" r:id="rId40"/>
          <w:footnotePr>
            <w:pos w:val="pageBottom"/>
            <w:numFmt w:val="decimal"/>
            <w:numRestart w:val="continuous"/>
          </w:footnotePr>
          <w:pgSz w:w="8328" w:h="12921"/>
          <w:pgMar w:top="579" w:right="173" w:bottom="114" w:left="173" w:header="151" w:footer="3" w:gutter="0"/>
          <w:pgNumType w:start="42"/>
          <w:cols w:space="720"/>
          <w:noEndnote/>
          <w:rtlGutter w:val="0"/>
          <w:docGrid w:linePitch="360"/>
        </w:sectPr>
      </w:pPr>
      <w:r>
        <w:rPr>
          <w:rFonts w:ascii="Times New Roman" w:eastAsia="Times New Roman" w:hAnsi="Times New Roman" w:cs="Times New Roman"/>
          <w:color w:val="000000"/>
          <w:spacing w:val="0"/>
          <w:w w:val="100"/>
          <w:position w:val="0"/>
        </w:rPr>
        <w:t>128</w:t>
      </w:r>
    </w:p>
    <w:p>
      <w:pPr>
        <w:pStyle w:val="Style17"/>
        <w:keepNext w:val="0"/>
        <w:keepLines w:val="0"/>
        <w:widowControl w:val="0"/>
        <w:shd w:val="clear" w:color="auto" w:fill="auto"/>
        <w:tabs>
          <w:tab w:pos="874" w:val="left"/>
        </w:tabs>
        <w:bidi w:val="0"/>
        <w:spacing w:before="320" w:after="140" w:line="315" w:lineRule="exact"/>
        <w:ind w:left="0" w:right="0"/>
        <w:jc w:val="both"/>
      </w:pPr>
      <w:bookmarkStart w:id="845" w:name="bookmark845"/>
      <w:r>
        <w:rPr>
          <w:color w:val="000000"/>
          <w:spacing w:val="0"/>
          <w:w w:val="100"/>
          <w:position w:val="0"/>
        </w:rPr>
        <w:t>三</w:t>
      </w:r>
      <w:bookmarkEnd w:id="845"/>
      <w:r>
        <w:rPr>
          <w:color w:val="000000"/>
          <w:spacing w:val="0"/>
          <w:w w:val="100"/>
          <w:position w:val="0"/>
        </w:rPr>
        <w:t>、</w:t>
        <w:tab/>
        <w:t>现金管理模式</w:t>
      </w:r>
    </w:p>
    <w:p>
      <w:pPr>
        <w:pStyle w:val="Style17"/>
        <w:keepNext w:val="0"/>
        <w:keepLines w:val="0"/>
        <w:widowControl w:val="0"/>
        <w:shd w:val="clear" w:color="auto" w:fill="auto"/>
        <w:tabs>
          <w:tab w:pos="984" w:val="left"/>
        </w:tabs>
        <w:bidi w:val="0"/>
        <w:spacing w:before="0" w:after="0" w:line="315" w:lineRule="exact"/>
        <w:ind w:left="0" w:right="0"/>
        <w:jc w:val="both"/>
      </w:pPr>
      <w:bookmarkStart w:id="846" w:name="bookmark846"/>
      <w:r>
        <w:rPr>
          <w:color w:val="000000"/>
          <w:spacing w:val="0"/>
          <w:w w:val="100"/>
          <w:position w:val="0"/>
        </w:rPr>
        <w:t>（</w:t>
      </w:r>
      <w:bookmarkEnd w:id="846"/>
      <w:r>
        <w:rPr>
          <w:color w:val="000000"/>
          <w:spacing w:val="0"/>
          <w:w w:val="100"/>
          <w:position w:val="0"/>
        </w:rPr>
        <w:t>一）</w:t>
        <w:tab/>
      </w:r>
      <w:r>
        <w:rPr>
          <w:color w:val="000000"/>
          <w:spacing w:val="0"/>
          <w:w w:val="100"/>
          <w:position w:val="0"/>
          <w:lang w:val="zh-CN" w:eastAsia="zh-CN" w:bidi="zh-CN"/>
        </w:rPr>
        <w:t>“收支</w:t>
      </w:r>
      <w:r>
        <w:rPr>
          <w:color w:val="000000"/>
          <w:spacing w:val="0"/>
          <w:w w:val="100"/>
          <w:position w:val="0"/>
        </w:rPr>
        <w:t>两条线”的管理模式</w:t>
      </w:r>
    </w:p>
    <w:p>
      <w:pPr>
        <w:pStyle w:val="Style17"/>
        <w:keepNext w:val="0"/>
        <w:keepLines w:val="0"/>
        <w:widowControl w:val="0"/>
        <w:shd w:val="clear" w:color="auto" w:fill="auto"/>
        <w:bidi w:val="0"/>
        <w:spacing w:before="0" w:after="0" w:line="315" w:lineRule="exact"/>
        <w:ind w:left="0" w:right="0"/>
        <w:jc w:val="both"/>
      </w:pPr>
      <w:r>
        <w:rPr>
          <w:color w:val="000000"/>
          <w:spacing w:val="0"/>
          <w:w w:val="100"/>
          <w:position w:val="0"/>
          <w:lang w:val="zh-CN" w:eastAsia="zh-CN" w:bidi="zh-CN"/>
        </w:rPr>
        <w:t>“收支</w:t>
      </w:r>
      <w:r>
        <w:rPr>
          <w:color w:val="000000"/>
          <w:spacing w:val="0"/>
          <w:w w:val="100"/>
          <w:position w:val="0"/>
        </w:rPr>
        <w:t>两条线”原本是政府为了加强财政管理和整顿财政秩序对财政资金采取的一 种管理模式。当前，企业特别是大型集团企业，也纷纷采用</w:t>
      </w:r>
      <w:r>
        <w:rPr>
          <w:color w:val="000000"/>
          <w:spacing w:val="0"/>
          <w:w w:val="100"/>
          <w:position w:val="0"/>
          <w:lang w:val="zh-CN" w:eastAsia="zh-CN" w:bidi="zh-CN"/>
        </w:rPr>
        <w:t>“收支</w:t>
      </w:r>
      <w:r>
        <w:rPr>
          <w:color w:val="000000"/>
          <w:spacing w:val="0"/>
          <w:w w:val="100"/>
          <w:position w:val="0"/>
        </w:rPr>
        <w:t>两条线”资金管理 模式。</w:t>
      </w:r>
    </w:p>
    <w:p>
      <w:pPr>
        <w:pStyle w:val="Style17"/>
        <w:keepNext w:val="0"/>
        <w:keepLines w:val="0"/>
        <w:widowControl w:val="0"/>
        <w:numPr>
          <w:ilvl w:val="0"/>
          <w:numId w:val="131"/>
        </w:numPr>
        <w:shd w:val="clear" w:color="auto" w:fill="auto"/>
        <w:tabs>
          <w:tab w:pos="725" w:val="left"/>
        </w:tabs>
        <w:bidi w:val="0"/>
        <w:spacing w:before="0" w:after="0" w:line="315" w:lineRule="exact"/>
        <w:ind w:left="0" w:right="0"/>
        <w:jc w:val="both"/>
      </w:pPr>
      <w:bookmarkStart w:id="847" w:name="bookmark847"/>
      <w:bookmarkEnd w:id="847"/>
      <w:r>
        <w:rPr>
          <w:color w:val="000000"/>
          <w:spacing w:val="0"/>
          <w:w w:val="100"/>
          <w:position w:val="0"/>
        </w:rPr>
        <w:t>企业实行</w:t>
      </w:r>
      <w:r>
        <w:rPr>
          <w:color w:val="000000"/>
          <w:spacing w:val="0"/>
          <w:w w:val="100"/>
          <w:position w:val="0"/>
          <w:lang w:val="zh-CN" w:eastAsia="zh-CN" w:bidi="zh-CN"/>
        </w:rPr>
        <w:t>“收支</w:t>
      </w:r>
      <w:r>
        <w:rPr>
          <w:color w:val="000000"/>
          <w:spacing w:val="0"/>
          <w:w w:val="100"/>
          <w:position w:val="0"/>
        </w:rPr>
        <w:t>两条线</w:t>
      </w:r>
      <w:r>
        <w:rPr>
          <w:color w:val="000000"/>
          <w:spacing w:val="0"/>
          <w:w w:val="100"/>
          <w:position w:val="0"/>
          <w:lang w:val="zh-CN" w:eastAsia="zh-CN" w:bidi="zh-CN"/>
        </w:rPr>
        <w:t>”管</w:t>
      </w:r>
      <w:r>
        <w:rPr>
          <w:color w:val="000000"/>
          <w:spacing w:val="0"/>
          <w:w w:val="100"/>
          <w:position w:val="0"/>
        </w:rPr>
        <w:t>理模式的目的</w:t>
      </w:r>
    </w:p>
    <w:p>
      <w:pPr>
        <w:pStyle w:val="Style17"/>
        <w:keepNext w:val="0"/>
        <w:keepLines w:val="0"/>
        <w:widowControl w:val="0"/>
        <w:numPr>
          <w:ilvl w:val="0"/>
          <w:numId w:val="131"/>
        </w:numPr>
        <w:shd w:val="clear" w:color="auto" w:fill="auto"/>
        <w:tabs>
          <w:tab w:pos="765" w:val="left"/>
        </w:tabs>
        <w:bidi w:val="0"/>
        <w:spacing w:before="0" w:after="0" w:line="315" w:lineRule="exact"/>
        <w:ind w:left="0" w:right="0"/>
        <w:jc w:val="both"/>
      </w:pPr>
      <w:bookmarkStart w:id="848" w:name="bookmark848"/>
      <w:bookmarkEnd w:id="848"/>
      <w:r>
        <w:rPr>
          <w:color w:val="000000"/>
          <w:spacing w:val="0"/>
          <w:w w:val="100"/>
          <w:position w:val="0"/>
          <w:lang w:val="zh-CN" w:eastAsia="zh-CN" w:bidi="zh-CN"/>
        </w:rPr>
        <w:t>“收支</w:t>
      </w:r>
      <w:r>
        <w:rPr>
          <w:color w:val="000000"/>
          <w:spacing w:val="0"/>
          <w:w w:val="100"/>
          <w:position w:val="0"/>
        </w:rPr>
        <w:t>两条线”资金管理模式的构建</w:t>
      </w:r>
    </w:p>
    <w:p>
      <w:pPr>
        <w:pStyle w:val="Style17"/>
        <w:keepNext w:val="0"/>
        <w:keepLines w:val="0"/>
        <w:widowControl w:val="0"/>
        <w:shd w:val="clear" w:color="auto" w:fill="auto"/>
        <w:tabs>
          <w:tab w:pos="984" w:val="left"/>
        </w:tabs>
        <w:bidi w:val="0"/>
        <w:spacing w:before="0" w:after="0" w:line="315" w:lineRule="exact"/>
        <w:ind w:left="0" w:right="0"/>
        <w:jc w:val="both"/>
      </w:pPr>
      <w:bookmarkStart w:id="849" w:name="bookmark849"/>
      <w:r>
        <w:rPr>
          <w:color w:val="000000"/>
          <w:spacing w:val="0"/>
          <w:w w:val="100"/>
          <w:position w:val="0"/>
        </w:rPr>
        <w:t>（</w:t>
      </w:r>
      <w:bookmarkEnd w:id="849"/>
      <w:r>
        <w:rPr>
          <w:color w:val="000000"/>
          <w:spacing w:val="0"/>
          <w:w w:val="100"/>
          <w:position w:val="0"/>
        </w:rPr>
        <w:t>二）</w:t>
        <w:tab/>
        <w:t>集团企业资金集中管理模式</w:t>
      </w:r>
    </w:p>
    <w:p>
      <w:pPr>
        <w:pStyle w:val="Style17"/>
        <w:keepNext w:val="0"/>
        <w:keepLines w:val="0"/>
        <w:widowControl w:val="0"/>
        <w:shd w:val="clear" w:color="auto" w:fill="auto"/>
        <w:bidi w:val="0"/>
        <w:spacing w:before="0" w:after="0" w:line="315" w:lineRule="exact"/>
        <w:ind w:left="0" w:right="0"/>
        <w:jc w:val="both"/>
      </w:pPr>
      <w:r>
        <w:rPr>
          <w:color w:val="000000"/>
          <w:spacing w:val="0"/>
          <w:w w:val="100"/>
          <w:position w:val="0"/>
        </w:rPr>
        <w:t>资金集中管理，也称司库制度，是指集团企业借助商业银行网上银行功能及其他 信息技术手段，将分散在集团各所属企业的资金集中到总部，由总部统一调度、统一 管理和统一运用。资金集中管理在各个集团的具体运用可能会有所差异，但一般包括 以下主要内容：资金集中、内部结算、融资管理、外汇管理、支付管理等。其中资金 集中是基础，其他各方面均建立在此基础之上。目前，资金集中管理模式逐渐被我国 企业集团所采用。</w:t>
      </w:r>
    </w:p>
    <w:p>
      <w:pPr>
        <w:pStyle w:val="Style17"/>
        <w:keepNext w:val="0"/>
        <w:keepLines w:val="0"/>
        <w:widowControl w:val="0"/>
        <w:numPr>
          <w:ilvl w:val="0"/>
          <w:numId w:val="133"/>
        </w:numPr>
        <w:shd w:val="clear" w:color="auto" w:fill="auto"/>
        <w:tabs>
          <w:tab w:pos="725" w:val="left"/>
        </w:tabs>
        <w:bidi w:val="0"/>
        <w:spacing w:before="0" w:after="0" w:line="315" w:lineRule="exact"/>
        <w:ind w:left="0" w:right="0"/>
        <w:jc w:val="both"/>
      </w:pPr>
      <w:bookmarkStart w:id="850" w:name="bookmark850"/>
      <w:bookmarkEnd w:id="850"/>
      <w:r>
        <w:rPr>
          <w:color w:val="000000"/>
          <w:spacing w:val="0"/>
          <w:w w:val="100"/>
          <w:position w:val="0"/>
        </w:rPr>
        <w:t>统 统支 式</w:t>
      </w:r>
    </w:p>
    <w:p>
      <w:pPr>
        <w:pStyle w:val="Style17"/>
        <w:keepNext w:val="0"/>
        <w:keepLines w:val="0"/>
        <w:widowControl w:val="0"/>
        <w:numPr>
          <w:ilvl w:val="0"/>
          <w:numId w:val="133"/>
        </w:numPr>
        <w:shd w:val="clear" w:color="auto" w:fill="auto"/>
        <w:tabs>
          <w:tab w:pos="765" w:val="left"/>
        </w:tabs>
        <w:bidi w:val="0"/>
        <w:spacing w:before="0" w:after="0" w:line="315" w:lineRule="exact"/>
        <w:ind w:left="0" w:right="0"/>
        <w:jc w:val="both"/>
      </w:pPr>
      <w:bookmarkStart w:id="851" w:name="bookmark851"/>
      <w:bookmarkEnd w:id="851"/>
      <w:r>
        <w:rPr>
          <w:color w:val="000000"/>
          <w:spacing w:val="0"/>
          <w:w w:val="100"/>
          <w:position w:val="0"/>
        </w:rPr>
        <w:t>付 用 式</w:t>
      </w:r>
    </w:p>
    <w:p>
      <w:pPr>
        <w:pStyle w:val="Style17"/>
        <w:keepNext w:val="0"/>
        <w:keepLines w:val="0"/>
        <w:widowControl w:val="0"/>
        <w:numPr>
          <w:ilvl w:val="0"/>
          <w:numId w:val="133"/>
        </w:numPr>
        <w:shd w:val="clear" w:color="auto" w:fill="auto"/>
        <w:tabs>
          <w:tab w:pos="739" w:val="left"/>
        </w:tabs>
        <w:bidi w:val="0"/>
        <w:spacing w:before="0" w:after="0" w:line="315" w:lineRule="exact"/>
        <w:ind w:left="0" w:right="0"/>
        <w:jc w:val="both"/>
      </w:pPr>
      <w:bookmarkStart w:id="852" w:name="bookmark852"/>
      <w:bookmarkEnd w:id="852"/>
      <w:r>
        <w:rPr>
          <w:color w:val="000000"/>
          <w:spacing w:val="0"/>
          <w:w w:val="100"/>
          <w:position w:val="0"/>
        </w:rPr>
        <w:t>结算中心模式</w:t>
      </w:r>
    </w:p>
    <w:p>
      <w:pPr>
        <w:pStyle w:val="Style17"/>
        <w:keepNext w:val="0"/>
        <w:keepLines w:val="0"/>
        <w:widowControl w:val="0"/>
        <w:numPr>
          <w:ilvl w:val="0"/>
          <w:numId w:val="133"/>
        </w:numPr>
        <w:shd w:val="clear" w:color="auto" w:fill="auto"/>
        <w:tabs>
          <w:tab w:pos="739" w:val="left"/>
        </w:tabs>
        <w:bidi w:val="0"/>
        <w:spacing w:before="0" w:after="0" w:line="315" w:lineRule="exact"/>
        <w:ind w:left="0" w:right="0"/>
        <w:jc w:val="both"/>
      </w:pPr>
      <w:bookmarkStart w:id="853" w:name="bookmark853"/>
      <w:bookmarkEnd w:id="853"/>
      <w:r>
        <w:rPr>
          <w:color w:val="000000"/>
          <w:spacing w:val="0"/>
          <w:w w:val="100"/>
          <w:position w:val="0"/>
        </w:rPr>
        <w:t>内部银行模式</w:t>
      </w:r>
    </w:p>
    <w:p>
      <w:pPr>
        <w:pStyle w:val="Style17"/>
        <w:keepNext w:val="0"/>
        <w:keepLines w:val="0"/>
        <w:widowControl w:val="0"/>
        <w:numPr>
          <w:ilvl w:val="0"/>
          <w:numId w:val="133"/>
        </w:numPr>
        <w:shd w:val="clear" w:color="auto" w:fill="auto"/>
        <w:tabs>
          <w:tab w:pos="739" w:val="left"/>
        </w:tabs>
        <w:bidi w:val="0"/>
        <w:spacing w:before="0" w:after="140" w:line="315" w:lineRule="exact"/>
        <w:ind w:left="0" w:right="0"/>
        <w:jc w:val="both"/>
      </w:pPr>
      <w:bookmarkStart w:id="854" w:name="bookmark854"/>
      <w:bookmarkEnd w:id="854"/>
      <w:r>
        <w:rPr>
          <w:color w:val="000000"/>
          <w:spacing w:val="0"/>
          <w:w w:val="100"/>
          <w:position w:val="0"/>
        </w:rPr>
        <w:t>财务公司模式</w:t>
      </w:r>
    </w:p>
    <w:p>
      <w:pPr>
        <w:pStyle w:val="Style17"/>
        <w:keepNext w:val="0"/>
        <w:keepLines w:val="0"/>
        <w:widowControl w:val="0"/>
        <w:shd w:val="clear" w:color="auto" w:fill="auto"/>
        <w:tabs>
          <w:tab w:pos="874" w:val="left"/>
        </w:tabs>
        <w:bidi w:val="0"/>
        <w:spacing w:before="0" w:after="140" w:line="315" w:lineRule="exact"/>
        <w:ind w:left="0" w:right="0"/>
        <w:jc w:val="both"/>
      </w:pPr>
      <w:bookmarkStart w:id="855" w:name="bookmark855"/>
      <w:r>
        <w:rPr>
          <w:color w:val="000000"/>
          <w:spacing w:val="0"/>
          <w:w w:val="100"/>
          <w:position w:val="0"/>
        </w:rPr>
        <w:t>四</w:t>
      </w:r>
      <w:bookmarkEnd w:id="855"/>
      <w:r>
        <w:rPr>
          <w:color w:val="000000"/>
          <w:spacing w:val="0"/>
          <w:w w:val="100"/>
          <w:position w:val="0"/>
        </w:rPr>
        <w:t>、</w:t>
        <w:tab/>
        <w:t>现金收支日常管理</w:t>
      </w:r>
    </w:p>
    <w:p>
      <w:pPr>
        <w:pStyle w:val="Style17"/>
        <w:keepNext w:val="0"/>
        <w:keepLines w:val="0"/>
        <w:widowControl w:val="0"/>
        <w:shd w:val="clear" w:color="auto" w:fill="auto"/>
        <w:bidi w:val="0"/>
        <w:spacing w:before="0" w:after="0" w:line="317" w:lineRule="exact"/>
        <w:ind w:left="0" w:right="0"/>
        <w:jc w:val="both"/>
      </w:pPr>
      <w:r>
        <w:rPr>
          <w:color w:val="000000"/>
          <w:spacing w:val="0"/>
          <w:w w:val="100"/>
          <w:position w:val="0"/>
          <w:vertAlign w:val="superscript"/>
        </w:rPr>
        <w:t>（</w:t>
      </w:r>
      <w:r>
        <w:rPr>
          <w:color w:val="000000"/>
          <w:spacing w:val="0"/>
          <w:w w:val="100"/>
          <w:position w:val="0"/>
        </w:rPr>
        <w:t>—）现金周转期</w:t>
      </w:r>
    </w:p>
    <w:p>
      <w:pPr>
        <w:pStyle w:val="Style17"/>
        <w:keepNext w:val="0"/>
        <w:keepLines w:val="0"/>
        <w:widowControl w:val="0"/>
        <w:shd w:val="clear" w:color="auto" w:fill="auto"/>
        <w:bidi w:val="0"/>
        <w:spacing w:before="0" w:after="40" w:line="317" w:lineRule="exact"/>
        <w:ind w:left="0" w:right="0"/>
        <w:jc w:val="both"/>
      </w:pPr>
      <w:r>
        <w:rPr>
          <w:color w:val="000000"/>
          <w:spacing w:val="0"/>
          <w:w w:val="100"/>
          <w:position w:val="0"/>
        </w:rPr>
        <w:t>现金周转期，是指介于公司支付现金与收到现金之间的时间段，也就是存货周转 期与应收账款周转期之和减去应付账款周转期。</w:t>
      </w:r>
    </w:p>
    <w:p>
      <w:pPr>
        <w:pStyle w:val="Style17"/>
        <w:keepNext w:val="0"/>
        <w:keepLines w:val="0"/>
        <w:widowControl w:val="0"/>
        <w:shd w:val="clear" w:color="auto" w:fill="auto"/>
        <w:bidi w:val="0"/>
        <w:spacing w:before="0" w:after="0" w:line="240" w:lineRule="auto"/>
        <w:ind w:left="0" w:right="0"/>
        <w:jc w:val="left"/>
      </w:pPr>
      <w:r>
        <w:rPr>
          <w:color w:val="000000"/>
          <w:spacing w:val="0"/>
          <w:w w:val="100"/>
          <w:position w:val="0"/>
        </w:rPr>
        <w:t>（）</w:t>
      </w:r>
    </w:p>
    <w:p>
      <w:pPr>
        <w:pStyle w:val="Style17"/>
        <w:keepNext w:val="0"/>
        <w:keepLines w:val="0"/>
        <w:widowControl w:val="0"/>
        <w:shd w:val="clear" w:color="auto" w:fill="auto"/>
        <w:bidi w:val="0"/>
        <w:spacing w:before="0" w:after="0" w:line="314" w:lineRule="exact"/>
        <w:ind w:left="0" w:right="0"/>
        <w:jc w:val="both"/>
      </w:pPr>
      <w:r>
        <w:rPr>
          <w:color w:val="000000"/>
          <w:spacing w:val="0"/>
          <w:w w:val="100"/>
          <w:position w:val="0"/>
        </w:rPr>
        <w:t>收款管理应关注收款成本、收款浮动期和收款方式的改善。收款成本包括浮动期 成本、管理收款系统的相关费用及第三方处理费用或清算相关费用。收款浮动期，是 指从支付开始到企业收到资金的时间间隔。电子支付方式对比纸基（或称纸质）支付 方式是一种改进%</w:t>
      </w:r>
    </w:p>
    <w:p>
      <w:pPr>
        <w:pStyle w:val="Style17"/>
        <w:keepNext w:val="0"/>
        <w:keepLines w:val="0"/>
        <w:widowControl w:val="0"/>
        <w:shd w:val="clear" w:color="auto" w:fill="auto"/>
        <w:tabs>
          <w:tab w:pos="984" w:val="left"/>
        </w:tabs>
        <w:bidi w:val="0"/>
        <w:spacing w:before="0" w:after="0" w:line="314" w:lineRule="exact"/>
        <w:ind w:left="0" w:right="0"/>
        <w:jc w:val="both"/>
      </w:pPr>
      <w:bookmarkStart w:id="856" w:name="bookmark856"/>
      <w:r>
        <w:rPr>
          <w:color w:val="000000"/>
          <w:spacing w:val="0"/>
          <w:w w:val="100"/>
          <w:position w:val="0"/>
        </w:rPr>
        <w:t>（</w:t>
      </w:r>
      <w:bookmarkEnd w:id="856"/>
      <w:r>
        <w:rPr>
          <w:color w:val="000000"/>
          <w:spacing w:val="0"/>
          <w:w w:val="100"/>
          <w:position w:val="0"/>
        </w:rPr>
        <w:t>三）</w:t>
        <w:tab/>
        <w:t>付款管理</w:t>
      </w:r>
    </w:p>
    <w:p>
      <w:pPr>
        <w:pStyle w:val="Style17"/>
        <w:keepNext w:val="0"/>
        <w:keepLines w:val="0"/>
        <w:widowControl w:val="0"/>
        <w:numPr>
          <w:ilvl w:val="0"/>
          <w:numId w:val="135"/>
        </w:numPr>
        <w:shd w:val="clear" w:color="auto" w:fill="auto"/>
        <w:tabs>
          <w:tab w:pos="725" w:val="left"/>
        </w:tabs>
        <w:bidi w:val="0"/>
        <w:spacing w:before="0" w:after="0" w:line="314" w:lineRule="exact"/>
        <w:ind w:left="0" w:right="0"/>
        <w:jc w:val="both"/>
      </w:pPr>
      <w:bookmarkStart w:id="857" w:name="bookmark857"/>
      <w:bookmarkEnd w:id="857"/>
      <w:r>
        <w:rPr>
          <w:color w:val="000000"/>
          <w:spacing w:val="0"/>
          <w:w w:val="100"/>
          <w:position w:val="0"/>
        </w:rPr>
        <w:t>使用现金浮游量</w:t>
      </w:r>
    </w:p>
    <w:p>
      <w:pPr>
        <w:pStyle w:val="Style17"/>
        <w:keepNext w:val="0"/>
        <w:keepLines w:val="0"/>
        <w:widowControl w:val="0"/>
        <w:numPr>
          <w:ilvl w:val="0"/>
          <w:numId w:val="135"/>
        </w:numPr>
        <w:shd w:val="clear" w:color="auto" w:fill="auto"/>
        <w:tabs>
          <w:tab w:pos="739" w:val="left"/>
        </w:tabs>
        <w:bidi w:val="0"/>
        <w:spacing w:before="0" w:after="0" w:line="314" w:lineRule="exact"/>
        <w:ind w:left="0" w:right="0"/>
        <w:jc w:val="both"/>
      </w:pPr>
      <w:bookmarkStart w:id="858" w:name="bookmark858"/>
      <w:bookmarkEnd w:id="858"/>
      <w:r>
        <w:rPr>
          <w:color w:val="000000"/>
          <w:spacing w:val="0"/>
          <w:w w:val="100"/>
          <w:position w:val="0"/>
        </w:rPr>
        <w:t>推迟应付款的支付</w:t>
      </w:r>
    </w:p>
    <w:p>
      <w:pPr>
        <w:pStyle w:val="Style17"/>
        <w:keepNext w:val="0"/>
        <w:keepLines w:val="0"/>
        <w:widowControl w:val="0"/>
        <w:numPr>
          <w:ilvl w:val="0"/>
          <w:numId w:val="135"/>
        </w:numPr>
        <w:shd w:val="clear" w:color="auto" w:fill="auto"/>
        <w:tabs>
          <w:tab w:pos="739" w:val="left"/>
        </w:tabs>
        <w:bidi w:val="0"/>
        <w:spacing w:before="0" w:after="0" w:line="314" w:lineRule="exact"/>
        <w:ind w:left="0" w:right="0"/>
        <w:jc w:val="both"/>
      </w:pPr>
      <w:bookmarkStart w:id="859" w:name="bookmark859"/>
      <w:bookmarkEnd w:id="859"/>
      <w:r>
        <w:rPr>
          <w:color w:val="000000"/>
          <w:spacing w:val="0"/>
          <w:w w:val="100"/>
          <w:position w:val="0"/>
        </w:rPr>
        <w:t>汇票代替支票</w:t>
      </w:r>
    </w:p>
    <w:p>
      <w:pPr>
        <w:pStyle w:val="Style17"/>
        <w:keepNext w:val="0"/>
        <w:keepLines w:val="0"/>
        <w:widowControl w:val="0"/>
        <w:numPr>
          <w:ilvl w:val="0"/>
          <w:numId w:val="135"/>
        </w:numPr>
        <w:shd w:val="clear" w:color="auto" w:fill="auto"/>
        <w:tabs>
          <w:tab w:pos="739" w:val="left"/>
        </w:tabs>
        <w:bidi w:val="0"/>
        <w:spacing w:before="0" w:after="0" w:line="314" w:lineRule="exact"/>
        <w:ind w:left="0" w:right="0"/>
        <w:jc w:val="both"/>
      </w:pPr>
      <w:bookmarkStart w:id="860" w:name="bookmark860"/>
      <w:bookmarkEnd w:id="860"/>
      <w:r>
        <w:rPr>
          <w:color w:val="000000"/>
          <w:spacing w:val="0"/>
          <w:w w:val="100"/>
          <w:position w:val="0"/>
        </w:rPr>
        <w:t>改进员工工资支付模式</w:t>
      </w:r>
    </w:p>
    <w:p>
      <w:pPr>
        <w:pStyle w:val="Style30"/>
        <w:keepNext w:val="0"/>
        <w:keepLines w:val="0"/>
        <w:widowControl w:val="0"/>
        <w:numPr>
          <w:ilvl w:val="0"/>
          <w:numId w:val="135"/>
        </w:numPr>
        <w:shd w:val="clear" w:color="auto" w:fill="auto"/>
        <w:tabs>
          <w:tab w:pos="765" w:val="left"/>
        </w:tabs>
        <w:bidi w:val="0"/>
        <w:spacing w:before="0" w:after="0" w:line="314" w:lineRule="exact"/>
        <w:ind w:left="0" w:right="0" w:firstLine="400"/>
        <w:jc w:val="left"/>
      </w:pPr>
      <w:bookmarkStart w:id="861" w:name="bookmark861"/>
      <w:bookmarkEnd w:id="861"/>
      <w:r>
        <w:rPr>
          <w:rFonts w:ascii="SimSun" w:eastAsia="SimSun" w:hAnsi="SimSun" w:cs="SimSun"/>
          <w:i w:val="0"/>
          <w:iCs w:val="0"/>
          <w:color w:val="000000"/>
          <w:spacing w:val="0"/>
          <w:w w:val="100"/>
          <w:position w:val="0"/>
        </w:rPr>
        <w:t>支</w:t>
      </w:r>
    </w:p>
    <w:p>
      <w:pPr>
        <w:pStyle w:val="Style17"/>
        <w:keepNext w:val="0"/>
        <w:keepLines w:val="0"/>
        <w:widowControl w:val="0"/>
        <w:numPr>
          <w:ilvl w:val="0"/>
          <w:numId w:val="135"/>
        </w:numPr>
        <w:shd w:val="clear" w:color="auto" w:fill="auto"/>
        <w:tabs>
          <w:tab w:pos="739" w:val="left"/>
        </w:tabs>
        <w:bidi w:val="0"/>
        <w:spacing w:before="0" w:after="0" w:line="314" w:lineRule="exact"/>
        <w:ind w:left="0" w:right="0"/>
        <w:jc w:val="left"/>
      </w:pPr>
      <w:bookmarkStart w:id="862" w:name="bookmark862"/>
      <w:bookmarkEnd w:id="862"/>
      <w:r>
        <w:rPr>
          <w:color w:val="000000"/>
          <w:spacing w:val="0"/>
          <w:w w:val="100"/>
          <w:position w:val="0"/>
        </w:rPr>
        <w:t>争取现金流出与现金流入同步</w:t>
      </w:r>
    </w:p>
    <w:p>
      <w:pPr>
        <w:pStyle w:val="Style17"/>
        <w:keepNext w:val="0"/>
        <w:keepLines w:val="0"/>
        <w:widowControl w:val="0"/>
        <w:numPr>
          <w:ilvl w:val="0"/>
          <w:numId w:val="135"/>
        </w:numPr>
        <w:shd w:val="clear" w:color="auto" w:fill="auto"/>
        <w:tabs>
          <w:tab w:pos="739" w:val="left"/>
        </w:tabs>
        <w:bidi w:val="0"/>
        <w:spacing w:before="0" w:after="0" w:line="314" w:lineRule="exact"/>
        <w:ind w:left="0" w:right="0"/>
        <w:jc w:val="both"/>
      </w:pPr>
      <w:bookmarkStart w:id="863" w:name="bookmark863"/>
      <w:bookmarkEnd w:id="863"/>
      <w:r>
        <w:rPr>
          <w:color w:val="000000"/>
          <w:spacing w:val="0"/>
          <w:w w:val="100"/>
          <w:position w:val="0"/>
        </w:rPr>
        <w:t>使用零余额账户</w:t>
      </w:r>
    </w:p>
    <w:p>
      <w:pPr>
        <w:pStyle w:val="Style21"/>
        <w:keepNext/>
        <w:keepLines/>
        <w:widowControl w:val="0"/>
        <w:shd w:val="clear" w:color="auto" w:fill="auto"/>
        <w:bidi w:val="0"/>
        <w:spacing w:before="0" w:line="240" w:lineRule="auto"/>
        <w:ind w:left="0" w:right="0" w:firstLine="0"/>
        <w:jc w:val="center"/>
      </w:pPr>
      <w:bookmarkStart w:id="864" w:name="bookmark864"/>
      <w:bookmarkStart w:id="865" w:name="bookmark865"/>
      <w:bookmarkStart w:id="866" w:name="bookmark866"/>
      <w:r>
        <w:rPr>
          <w:color w:val="000000"/>
          <w:spacing w:val="0"/>
          <w:w w:val="100"/>
          <w:position w:val="0"/>
          <w:sz w:val="24"/>
          <w:szCs w:val="24"/>
        </w:rPr>
        <w:t>第三节应收账款管理</w:t>
      </w:r>
      <w:bookmarkEnd w:id="864"/>
      <w:bookmarkEnd w:id="865"/>
      <w:bookmarkEnd w:id="866"/>
    </w:p>
    <w:p>
      <w:pPr>
        <w:pStyle w:val="Style23"/>
        <w:keepNext/>
        <w:keepLines/>
        <w:widowControl w:val="0"/>
        <w:shd w:val="clear" w:color="auto" w:fill="auto"/>
        <w:bidi w:val="0"/>
        <w:spacing w:before="0" w:after="180" w:line="319" w:lineRule="exact"/>
        <w:ind w:left="0" w:right="0"/>
        <w:jc w:val="left"/>
      </w:pPr>
      <w:bookmarkStart w:id="867" w:name="bookmark867"/>
      <w:bookmarkStart w:id="868" w:name="bookmark868"/>
      <w:bookmarkStart w:id="869" w:name="bookmark869"/>
      <w:bookmarkStart w:id="870" w:name="bookmark870"/>
      <w:r>
        <w:rPr>
          <w:color w:val="000000"/>
          <w:spacing w:val="0"/>
          <w:w w:val="100"/>
          <w:position w:val="0"/>
        </w:rPr>
        <w:t>一</w:t>
      </w:r>
      <w:bookmarkEnd w:id="869"/>
      <w:r>
        <w:rPr>
          <w:color w:val="000000"/>
          <w:spacing w:val="0"/>
          <w:w w:val="100"/>
          <w:position w:val="0"/>
        </w:rPr>
        <w:t>、应收账款的功能</w:t>
      </w:r>
      <w:bookmarkEnd w:id="867"/>
      <w:bookmarkEnd w:id="868"/>
      <w:bookmarkEnd w:id="870"/>
    </w:p>
    <w:p>
      <w:pPr>
        <w:pStyle w:val="Style17"/>
        <w:keepNext w:val="0"/>
        <w:keepLines w:val="0"/>
        <w:widowControl w:val="0"/>
        <w:shd w:val="clear" w:color="auto" w:fill="auto"/>
        <w:bidi w:val="0"/>
        <w:spacing w:before="0" w:after="140" w:line="318" w:lineRule="exact"/>
        <w:ind w:left="0" w:right="0" w:firstLine="420"/>
        <w:jc w:val="both"/>
      </w:pPr>
      <w:r>
        <w:rPr>
          <w:color w:val="000000"/>
          <w:spacing w:val="0"/>
          <w:w w:val="100"/>
          <w:position w:val="0"/>
        </w:rPr>
        <w:t>企业通过提供商业信用，采取赊销、分期付款等方式可以扩大销售，增强竞争力, 获得利润。赊销增加销售，减少存货。应收账款管理就是分析赊销的条件，使赊销带 来的盈利增加大于应收账款投资产生的成本费用增加，最终使企业利润增加，企业价 值上升。赊销带来的盈利增加指的是赊销增加的边际贡献减去赊销增加的固定成本之 后的余额，如果赊销不增加固定成本，则赊销带来的盈利增加指的是赊销增加的边际 贡献。</w:t>
      </w:r>
    </w:p>
    <w:p>
      <w:pPr>
        <w:pStyle w:val="Style23"/>
        <w:keepNext/>
        <w:keepLines/>
        <w:widowControl w:val="0"/>
        <w:shd w:val="clear" w:color="auto" w:fill="auto"/>
        <w:bidi w:val="0"/>
        <w:spacing w:before="0" w:line="319" w:lineRule="exact"/>
        <w:ind w:left="0" w:right="0"/>
        <w:jc w:val="both"/>
      </w:pPr>
      <w:bookmarkStart w:id="871" w:name="bookmark871"/>
      <w:bookmarkStart w:id="872" w:name="bookmark872"/>
      <w:bookmarkStart w:id="873" w:name="bookmark873"/>
      <w:r>
        <w:rPr>
          <w:color w:val="000000"/>
          <w:spacing w:val="0"/>
          <w:w w:val="100"/>
          <w:position w:val="0"/>
        </w:rPr>
        <w:t>(、应收账款的成本</w:t>
      </w:r>
      <w:bookmarkEnd w:id="871"/>
      <w:bookmarkEnd w:id="872"/>
      <w:bookmarkEnd w:id="873"/>
    </w:p>
    <w:p>
      <w:pPr>
        <w:pStyle w:val="Style17"/>
        <w:keepNext w:val="0"/>
        <w:keepLines w:val="0"/>
        <w:widowControl w:val="0"/>
        <w:shd w:val="clear" w:color="auto" w:fill="auto"/>
        <w:bidi w:val="0"/>
        <w:spacing w:before="0" w:after="140" w:line="331" w:lineRule="exact"/>
        <w:ind w:left="0" w:right="0" w:firstLine="420"/>
        <w:jc w:val="both"/>
        <w:rPr>
          <w:sz w:val="19"/>
          <w:szCs w:val="19"/>
        </w:rPr>
      </w:pPr>
      <w:r>
        <w:rPr>
          <w:color w:val="000000"/>
          <w:spacing w:val="0"/>
          <w:w w:val="100"/>
          <w:position w:val="0"/>
          <w:sz w:val="20"/>
          <w:szCs w:val="20"/>
        </w:rPr>
        <w:t>应收账款的成本主要有：应收账款的机会成本、应收账款的管理成本、应收账款 的坏账成本</w:t>
      </w:r>
      <w:r>
        <w:rPr>
          <w:color w:val="000000"/>
          <w:spacing w:val="0"/>
          <w:w w:val="100"/>
          <w:position w:val="0"/>
          <w:sz w:val="19"/>
          <w:szCs w:val="19"/>
        </w:rPr>
        <w:t>。</w:t>
      </w:r>
    </w:p>
    <w:p>
      <w:pPr>
        <w:pStyle w:val="Style23"/>
        <w:keepNext/>
        <w:keepLines/>
        <w:widowControl w:val="0"/>
        <w:shd w:val="clear" w:color="auto" w:fill="auto"/>
        <w:tabs>
          <w:tab w:pos="870" w:val="left"/>
        </w:tabs>
        <w:bidi w:val="0"/>
        <w:spacing w:before="0" w:line="319" w:lineRule="exact"/>
        <w:ind w:left="0" w:right="0"/>
        <w:jc w:val="both"/>
      </w:pPr>
      <w:bookmarkStart w:id="874" w:name="bookmark874"/>
      <w:bookmarkStart w:id="875" w:name="bookmark875"/>
      <w:bookmarkStart w:id="876" w:name="bookmark876"/>
      <w:bookmarkStart w:id="877" w:name="bookmark877"/>
      <w:r>
        <w:rPr>
          <w:color w:val="000000"/>
          <w:spacing w:val="0"/>
          <w:w w:val="100"/>
          <w:position w:val="0"/>
        </w:rPr>
        <w:t>三</w:t>
      </w:r>
      <w:bookmarkEnd w:id="876"/>
      <w:r>
        <w:rPr>
          <w:color w:val="000000"/>
          <w:spacing w:val="0"/>
          <w:w w:val="100"/>
          <w:position w:val="0"/>
        </w:rPr>
        <w:t>、</w:t>
        <w:tab/>
        <w:t>信用政策</w:t>
      </w:r>
      <w:bookmarkEnd w:id="874"/>
      <w:bookmarkEnd w:id="875"/>
      <w:bookmarkEnd w:id="877"/>
    </w:p>
    <w:p>
      <w:pPr>
        <w:pStyle w:val="Style17"/>
        <w:keepNext w:val="0"/>
        <w:keepLines w:val="0"/>
        <w:widowControl w:val="0"/>
        <w:shd w:val="clear" w:color="auto" w:fill="auto"/>
        <w:bidi w:val="0"/>
        <w:spacing w:before="0" w:after="0" w:line="319" w:lineRule="exact"/>
        <w:ind w:left="0" w:right="0" w:firstLine="420"/>
        <w:jc w:val="left"/>
      </w:pPr>
      <w:r>
        <w:rPr>
          <w:color w:val="000000"/>
          <w:spacing w:val="0"/>
          <w:w w:val="100"/>
          <w:position w:val="0"/>
        </w:rPr>
        <w:t>信用政策，包括信用标准、信用条件和收账政策。</w:t>
      </w:r>
    </w:p>
    <w:p>
      <w:pPr>
        <w:pStyle w:val="Style17"/>
        <w:keepNext w:val="0"/>
        <w:keepLines w:val="0"/>
        <w:widowControl w:val="0"/>
        <w:shd w:val="clear" w:color="auto" w:fill="auto"/>
        <w:bidi w:val="0"/>
        <w:spacing w:before="0" w:after="0" w:line="319" w:lineRule="exact"/>
        <w:ind w:left="0" w:right="0" w:firstLine="420"/>
        <w:jc w:val="both"/>
      </w:pPr>
      <w:r>
        <w:rPr>
          <w:color w:val="000000"/>
          <w:spacing w:val="0"/>
          <w:w w:val="100"/>
          <w:position w:val="0"/>
        </w:rPr>
        <w:t>(—)信用标准</w:t>
      </w:r>
    </w:p>
    <w:p>
      <w:pPr>
        <w:pStyle w:val="Style17"/>
        <w:keepNext w:val="0"/>
        <w:keepLines w:val="0"/>
        <w:widowControl w:val="0"/>
        <w:shd w:val="clear" w:color="auto" w:fill="auto"/>
        <w:bidi w:val="0"/>
        <w:spacing w:before="0" w:after="80" w:line="319" w:lineRule="exact"/>
        <w:ind w:left="0" w:right="0" w:firstLine="420"/>
        <w:jc w:val="both"/>
      </w:pPr>
      <w:r>
        <w:rPr>
          <w:color w:val="000000"/>
          <w:spacing w:val="0"/>
          <w:w w:val="100"/>
          <w:position w:val="0"/>
        </w:rPr>
        <w:t>信用标准</w:t>
      </w:r>
      <w:r>
        <w:rPr>
          <w:color w:val="000000"/>
          <w:spacing w:val="0"/>
          <w:w w:val="100"/>
          <w:position w:val="0"/>
          <w:sz w:val="19"/>
          <w:szCs w:val="19"/>
        </w:rPr>
        <w:t>，</w:t>
      </w:r>
      <w:r>
        <w:rPr>
          <w:color w:val="000000"/>
          <w:spacing w:val="0"/>
          <w:w w:val="100"/>
          <w:position w:val="0"/>
        </w:rPr>
        <w:t>是指信用申请者获得企业提供信用所必须达到的最低信用水平，通常 以预期的坏账损失率作为判别标准。信用标准的制定是建立在对客户信用评价的基础 上的。信用评价方法包括定性分析和定量分析两类。</w:t>
      </w:r>
    </w:p>
    <w:p>
      <w:pPr>
        <w:pStyle w:val="Style17"/>
        <w:keepNext w:val="0"/>
        <w:keepLines w:val="0"/>
        <w:widowControl w:val="0"/>
        <w:shd w:val="clear" w:color="auto" w:fill="auto"/>
        <w:tabs>
          <w:tab w:pos="1116" w:val="left"/>
        </w:tabs>
        <w:bidi w:val="0"/>
        <w:spacing w:before="0" w:after="0" w:line="350" w:lineRule="auto"/>
        <w:ind w:left="0" w:right="0" w:firstLine="420"/>
        <w:jc w:val="both"/>
      </w:pPr>
      <w:r>
        <w:rPr>
          <w:rFonts w:ascii="Times New Roman" w:eastAsia="Times New Roman" w:hAnsi="Times New Roman" w:cs="Times New Roman"/>
          <w:color w:val="000000"/>
          <w:spacing w:val="0"/>
          <w:w w:val="100"/>
          <w:position w:val="0"/>
          <w:sz w:val="19"/>
          <w:szCs w:val="19"/>
        </w:rPr>
        <w:t>( )</w:t>
        <w:tab/>
      </w:r>
      <w:r>
        <w:rPr>
          <w:color w:val="000000"/>
          <w:spacing w:val="0"/>
          <w:w w:val="100"/>
          <w:position w:val="0"/>
        </w:rPr>
        <w:t>用条件</w:t>
      </w:r>
    </w:p>
    <w:p>
      <w:pPr>
        <w:pStyle w:val="Style17"/>
        <w:keepNext w:val="0"/>
        <w:keepLines w:val="0"/>
        <w:widowControl w:val="0"/>
        <w:shd w:val="clear" w:color="auto" w:fill="auto"/>
        <w:bidi w:val="0"/>
        <w:spacing w:before="0" w:after="0" w:line="319" w:lineRule="exact"/>
        <w:ind w:left="0" w:right="0" w:firstLine="420"/>
        <w:jc w:val="both"/>
        <w:rPr>
          <w:sz w:val="19"/>
          <w:szCs w:val="19"/>
        </w:rPr>
      </w:pPr>
      <w:r>
        <w:rPr>
          <w:color w:val="000000"/>
          <w:spacing w:val="0"/>
          <w:w w:val="100"/>
          <w:position w:val="0"/>
          <w:sz w:val="20"/>
          <w:szCs w:val="20"/>
        </w:rPr>
        <w:t>信用条件</w:t>
      </w:r>
      <w:r>
        <w:rPr>
          <w:color w:val="000000"/>
          <w:spacing w:val="0"/>
          <w:w w:val="100"/>
          <w:position w:val="0"/>
          <w:sz w:val="19"/>
          <w:szCs w:val="19"/>
        </w:rPr>
        <w:t>，</w:t>
      </w:r>
      <w:r>
        <w:rPr>
          <w:color w:val="000000"/>
          <w:spacing w:val="0"/>
          <w:w w:val="100"/>
          <w:position w:val="0"/>
          <w:sz w:val="20"/>
          <w:szCs w:val="20"/>
        </w:rPr>
        <w:t>是销货企业要求赊购客户支付货款的条件，由信用期间、折扣条件组 成。信用期间是企业允许顾客从购货到付款之间的时间，信用期的确定，主要是分析 改变现行信用期对收入和成本的影响。折扣条件包括现金折扣和折扣期两个方面。现 金折扣是企业对顾客在商品价格上的扣减</w:t>
      </w:r>
      <w:r>
        <w:rPr>
          <w:color w:val="000000"/>
          <w:spacing w:val="0"/>
          <w:w w:val="100"/>
          <w:position w:val="0"/>
          <w:sz w:val="19"/>
          <w:szCs w:val="19"/>
        </w:rPr>
        <w:t>，</w:t>
      </w:r>
      <w:r>
        <w:rPr>
          <w:color w:val="000000"/>
          <w:spacing w:val="0"/>
          <w:w w:val="100"/>
          <w:position w:val="0"/>
          <w:sz w:val="20"/>
          <w:szCs w:val="20"/>
        </w:rPr>
        <w:t>主要目的在于吸引顾客为享受优惠而提前 付款，缩短企业的平均收款期。另外，现金折扣也能招揽一些视折扣为减价出售的顾 客前来购货，借此扩大销售量。企业采用什么程度的现金折扣，要与信用期间结合起 来考虑</w:t>
      </w:r>
      <w:r>
        <w:rPr>
          <w:color w:val="000000"/>
          <w:spacing w:val="0"/>
          <w:w w:val="100"/>
          <w:position w:val="0"/>
          <w:sz w:val="19"/>
          <w:szCs w:val="19"/>
        </w:rPr>
        <w:t>。</w:t>
      </w:r>
    </w:p>
    <w:p>
      <w:pPr>
        <w:pStyle w:val="Style17"/>
        <w:keepNext w:val="0"/>
        <w:keepLines w:val="0"/>
        <w:widowControl w:val="0"/>
        <w:numPr>
          <w:ilvl w:val="0"/>
          <w:numId w:val="137"/>
        </w:numPr>
        <w:shd w:val="clear" w:color="auto" w:fill="auto"/>
        <w:bidi w:val="0"/>
        <w:spacing w:before="0" w:after="0" w:line="319" w:lineRule="exact"/>
        <w:ind w:left="0" w:right="0" w:firstLine="420"/>
        <w:jc w:val="both"/>
      </w:pPr>
      <w:bookmarkStart w:id="878" w:name="bookmark878"/>
      <w:bookmarkEnd w:id="878"/>
      <w:r>
        <w:rPr>
          <w:color w:val="000000"/>
          <w:spacing w:val="0"/>
          <w:w w:val="100"/>
          <w:position w:val="0"/>
        </w:rPr>
        <w:t>收账政策</w:t>
      </w:r>
    </w:p>
    <w:p>
      <w:pPr>
        <w:pStyle w:val="Style17"/>
        <w:keepNext w:val="0"/>
        <w:keepLines w:val="0"/>
        <w:widowControl w:val="0"/>
        <w:shd w:val="clear" w:color="auto" w:fill="auto"/>
        <w:bidi w:val="0"/>
        <w:spacing w:before="0" w:after="140" w:line="319" w:lineRule="exact"/>
        <w:ind w:left="0" w:right="0" w:firstLine="420"/>
        <w:jc w:val="both"/>
        <w:rPr>
          <w:sz w:val="19"/>
          <w:szCs w:val="19"/>
        </w:rPr>
      </w:pPr>
      <w:r>
        <w:rPr>
          <w:color w:val="000000"/>
          <w:spacing w:val="0"/>
          <w:w w:val="100"/>
          <w:position w:val="0"/>
          <w:sz w:val="20"/>
          <w:szCs w:val="20"/>
        </w:rPr>
        <w:t>收账政策，是指信用条件被违反时，企业采取的收账策略。企业如果采取较积极 的收账政策，可能会减少应收账款投资，减少坏账损失，但要增加收账成本。如果采 用较消极的收账政策，则可能会增加应收账款投资，增加坏账损失，但会减少收账费 用</w:t>
      </w:r>
      <w:r>
        <w:rPr>
          <w:color w:val="000000"/>
          <w:spacing w:val="0"/>
          <w:w w:val="100"/>
          <w:position w:val="0"/>
          <w:sz w:val="19"/>
          <w:szCs w:val="19"/>
        </w:rPr>
        <w:t>，</w:t>
      </w:r>
      <w:r>
        <w:rPr>
          <w:color w:val="000000"/>
          <w:spacing w:val="0"/>
          <w:w w:val="100"/>
          <w:position w:val="0"/>
          <w:sz w:val="20"/>
          <w:szCs w:val="20"/>
        </w:rPr>
        <w:t>企业需要作出适当的权衡</w:t>
      </w:r>
      <w:r>
        <w:rPr>
          <w:rFonts w:ascii="Times New Roman" w:eastAsia="Times New Roman" w:hAnsi="Times New Roman" w:cs="Times New Roman"/>
          <w:color w:val="000000"/>
          <w:spacing w:val="0"/>
          <w:w w:val="100"/>
          <w:position w:val="0"/>
          <w:sz w:val="19"/>
          <w:szCs w:val="19"/>
        </w:rPr>
        <w:t>%</w:t>
      </w:r>
    </w:p>
    <w:p>
      <w:pPr>
        <w:pStyle w:val="Style23"/>
        <w:keepNext/>
        <w:keepLines/>
        <w:widowControl w:val="0"/>
        <w:shd w:val="clear" w:color="auto" w:fill="auto"/>
        <w:tabs>
          <w:tab w:pos="870" w:val="left"/>
        </w:tabs>
        <w:bidi w:val="0"/>
        <w:spacing w:before="0" w:line="319" w:lineRule="exact"/>
        <w:ind w:left="0" w:right="0"/>
        <w:jc w:val="both"/>
      </w:pPr>
      <w:bookmarkStart w:id="879" w:name="bookmark879"/>
      <w:bookmarkStart w:id="880" w:name="bookmark880"/>
      <w:bookmarkStart w:id="881" w:name="bookmark881"/>
      <w:bookmarkStart w:id="882" w:name="bookmark882"/>
      <w:r>
        <w:rPr>
          <w:color w:val="000000"/>
          <w:spacing w:val="0"/>
          <w:w w:val="100"/>
          <w:position w:val="0"/>
        </w:rPr>
        <w:t>四</w:t>
      </w:r>
      <w:bookmarkEnd w:id="881"/>
      <w:r>
        <w:rPr>
          <w:b w:val="0"/>
          <w:bCs w:val="0"/>
          <w:color w:val="000000"/>
          <w:spacing w:val="0"/>
          <w:w w:val="100"/>
          <w:position w:val="0"/>
          <w:sz w:val="19"/>
          <w:szCs w:val="19"/>
        </w:rPr>
        <w:t>、</w:t>
      </w:r>
      <w:r>
        <w:rPr>
          <w:rFonts w:ascii="Times New Roman" w:eastAsia="Times New Roman" w:hAnsi="Times New Roman" w:cs="Times New Roman"/>
          <w:b w:val="0"/>
          <w:bCs w:val="0"/>
          <w:color w:val="000000"/>
          <w:spacing w:val="0"/>
          <w:w w:val="100"/>
          <w:position w:val="0"/>
          <w:sz w:val="19"/>
          <w:szCs w:val="19"/>
        </w:rPr>
        <w:tab/>
      </w:r>
      <w:r>
        <w:rPr>
          <w:color w:val="000000"/>
          <w:spacing w:val="0"/>
          <w:w w:val="100"/>
          <w:position w:val="0"/>
        </w:rPr>
        <w:t>应收账款的</w:t>
      </w:r>
      <w:r>
        <w:rPr>
          <w:b w:val="0"/>
          <w:bCs w:val="0"/>
          <w:color w:val="000000"/>
          <w:spacing w:val="0"/>
          <w:w w:val="100"/>
          <w:position w:val="0"/>
        </w:rPr>
        <w:t>监</w:t>
      </w:r>
      <w:r>
        <w:rPr>
          <w:color w:val="000000"/>
          <w:spacing w:val="0"/>
          <w:w w:val="100"/>
          <w:position w:val="0"/>
        </w:rPr>
        <w:t>控</w:t>
      </w:r>
      <w:bookmarkEnd w:id="879"/>
      <w:bookmarkEnd w:id="880"/>
      <w:bookmarkEnd w:id="882"/>
    </w:p>
    <w:p>
      <w:pPr>
        <w:pStyle w:val="Style17"/>
        <w:keepNext w:val="0"/>
        <w:keepLines w:val="0"/>
        <w:widowControl w:val="0"/>
        <w:shd w:val="clear" w:color="auto" w:fill="auto"/>
        <w:bidi w:val="0"/>
        <w:spacing w:before="0" w:after="140" w:line="319" w:lineRule="exact"/>
        <w:ind w:left="0" w:right="0" w:firstLine="420"/>
        <w:jc w:val="left"/>
      </w:pPr>
      <w:r>
        <w:rPr>
          <w:color w:val="000000"/>
          <w:spacing w:val="0"/>
          <w:w w:val="100"/>
          <w:position w:val="0"/>
        </w:rPr>
        <w:t>公司监督和控制每一笔应收账款和应收账款总额对实施信用政策都是重要的。</w:t>
      </w:r>
    </w:p>
    <w:p>
      <w:pPr>
        <w:pStyle w:val="Style17"/>
        <w:keepNext w:val="0"/>
        <w:keepLines w:val="0"/>
        <w:widowControl w:val="0"/>
        <w:shd w:val="clear" w:color="auto" w:fill="auto"/>
        <w:tabs>
          <w:tab w:pos="1004" w:val="left"/>
        </w:tabs>
        <w:bidi w:val="0"/>
        <w:spacing w:before="0" w:after="0" w:line="326" w:lineRule="exact"/>
        <w:ind w:left="0" w:right="0" w:firstLine="420"/>
        <w:jc w:val="both"/>
      </w:pPr>
      <w:bookmarkStart w:id="883" w:name="bookmark883"/>
      <w:r>
        <w:rPr>
          <w:color w:val="000000"/>
          <w:spacing w:val="0"/>
          <w:w w:val="100"/>
          <w:position w:val="0"/>
        </w:rPr>
        <w:t>（</w:t>
      </w:r>
      <w:bookmarkEnd w:id="883"/>
      <w:r>
        <w:rPr>
          <w:color w:val="000000"/>
          <w:spacing w:val="0"/>
          <w:w w:val="100"/>
          <w:position w:val="0"/>
        </w:rPr>
        <w:t>一）</w:t>
        <w:tab/>
        <w:t>应收账款周转天数</w:t>
      </w:r>
    </w:p>
    <w:p>
      <w:pPr>
        <w:pStyle w:val="Style17"/>
        <w:keepNext w:val="0"/>
        <w:keepLines w:val="0"/>
        <w:widowControl w:val="0"/>
        <w:shd w:val="clear" w:color="auto" w:fill="auto"/>
        <w:bidi w:val="0"/>
        <w:spacing w:before="0" w:after="0" w:line="326" w:lineRule="exact"/>
        <w:ind w:left="0" w:right="0" w:firstLine="420"/>
        <w:jc w:val="both"/>
      </w:pPr>
      <w:r>
        <w:rPr>
          <w:color w:val="000000"/>
          <w:spacing w:val="0"/>
          <w:w w:val="100"/>
          <w:position w:val="0"/>
        </w:rPr>
        <w:t>将应收账款周转天数（平均收账期）与信用期比较，是衡量应收账款管理状况的 一种方法。</w:t>
      </w:r>
    </w:p>
    <w:p>
      <w:pPr>
        <w:pStyle w:val="Style17"/>
        <w:keepNext w:val="0"/>
        <w:keepLines w:val="0"/>
        <w:widowControl w:val="0"/>
        <w:shd w:val="clear" w:color="auto" w:fill="auto"/>
        <w:tabs>
          <w:tab w:pos="1004" w:val="left"/>
        </w:tabs>
        <w:bidi w:val="0"/>
        <w:spacing w:before="0" w:after="0" w:line="322" w:lineRule="exact"/>
        <w:ind w:left="0" w:right="0" w:firstLine="420"/>
        <w:jc w:val="both"/>
      </w:pPr>
      <w:bookmarkStart w:id="884" w:name="bookmark884"/>
      <w:r>
        <w:rPr>
          <w:color w:val="000000"/>
          <w:spacing w:val="0"/>
          <w:w w:val="100"/>
          <w:position w:val="0"/>
        </w:rPr>
        <w:t>（</w:t>
      </w:r>
      <w:bookmarkEnd w:id="884"/>
      <w:r>
        <w:rPr>
          <w:color w:val="000000"/>
          <w:spacing w:val="0"/>
          <w:w w:val="100"/>
          <w:position w:val="0"/>
        </w:rPr>
        <w:t>二）</w:t>
        <w:tab/>
        <w:t>账龄分析表</w:t>
      </w:r>
    </w:p>
    <w:p>
      <w:pPr>
        <w:pStyle w:val="Style17"/>
        <w:keepNext w:val="0"/>
        <w:keepLines w:val="0"/>
        <w:widowControl w:val="0"/>
        <w:shd w:val="clear" w:color="auto" w:fill="auto"/>
        <w:bidi w:val="0"/>
        <w:spacing w:before="0" w:after="0" w:line="341" w:lineRule="exact"/>
        <w:ind w:left="0" w:right="0" w:firstLine="420"/>
        <w:jc w:val="both"/>
      </w:pPr>
      <w:r>
        <w:rPr>
          <w:color w:val="000000"/>
          <w:spacing w:val="0"/>
          <w:w w:val="100"/>
          <w:position w:val="0"/>
        </w:rPr>
        <w:t>账龄分析表将应收账款划分为未到信用期的应收账款和以</w:t>
      </w:r>
      <w:r>
        <w:rPr>
          <w:rFonts w:ascii="Times New Roman" w:eastAsia="Times New Roman" w:hAnsi="Times New Roman" w:cs="Times New Roman"/>
          <w:color w:val="000000"/>
          <w:spacing w:val="0"/>
          <w:w w:val="100"/>
          <w:position w:val="0"/>
        </w:rPr>
        <w:t>30</w:t>
      </w:r>
      <w:r>
        <w:rPr>
          <w:color w:val="000000"/>
          <w:spacing w:val="0"/>
          <w:w w:val="100"/>
          <w:position w:val="0"/>
        </w:rPr>
        <w:t>天为间隔的逾期应收 账款，这是衡量应收账款管理状况的另外一种方法。</w:t>
      </w:r>
    </w:p>
    <w:p>
      <w:pPr>
        <w:pStyle w:val="Style17"/>
        <w:keepNext w:val="0"/>
        <w:keepLines w:val="0"/>
        <w:widowControl w:val="0"/>
        <w:shd w:val="clear" w:color="auto" w:fill="auto"/>
        <w:tabs>
          <w:tab w:pos="1004" w:val="left"/>
        </w:tabs>
        <w:bidi w:val="0"/>
        <w:spacing w:before="0" w:after="0" w:line="341" w:lineRule="exact"/>
        <w:ind w:left="0" w:right="0" w:firstLine="420"/>
        <w:jc w:val="both"/>
      </w:pPr>
      <w:bookmarkStart w:id="885" w:name="bookmark885"/>
      <w:r>
        <w:rPr>
          <w:color w:val="000000"/>
          <w:spacing w:val="0"/>
          <w:w w:val="100"/>
          <w:position w:val="0"/>
        </w:rPr>
        <w:t>（</w:t>
      </w:r>
      <w:bookmarkEnd w:id="885"/>
      <w:r>
        <w:rPr>
          <w:color w:val="000000"/>
          <w:spacing w:val="0"/>
          <w:w w:val="100"/>
          <w:position w:val="0"/>
        </w:rPr>
        <w:t>三）</w:t>
        <w:tab/>
        <w:t>应收账款账户余额的模式</w:t>
      </w:r>
    </w:p>
    <w:p>
      <w:pPr>
        <w:pStyle w:val="Style17"/>
        <w:keepNext w:val="0"/>
        <w:keepLines w:val="0"/>
        <w:widowControl w:val="0"/>
        <w:shd w:val="clear" w:color="auto" w:fill="auto"/>
        <w:bidi w:val="0"/>
        <w:spacing w:before="0" w:after="0" w:line="322" w:lineRule="exact"/>
        <w:ind w:left="0" w:right="0" w:firstLine="420"/>
        <w:jc w:val="both"/>
      </w:pPr>
      <w:r>
        <w:rPr>
          <w:color w:val="000000"/>
          <w:spacing w:val="0"/>
          <w:w w:val="100"/>
          <w:position w:val="0"/>
        </w:rPr>
        <w:t>应收账款账户余额的模式，反映一定期间（如一个月）的赊销额在发生赊销的当 月月末及随后的各月仍未偿还的百分比。</w:t>
      </w:r>
    </w:p>
    <w:p>
      <w:pPr>
        <w:pStyle w:val="Style17"/>
        <w:keepNext w:val="0"/>
        <w:keepLines w:val="0"/>
        <w:widowControl w:val="0"/>
        <w:shd w:val="clear" w:color="auto" w:fill="auto"/>
        <w:tabs>
          <w:tab w:pos="1004" w:val="left"/>
        </w:tabs>
        <w:bidi w:val="0"/>
        <w:spacing w:before="0" w:after="0" w:line="326" w:lineRule="exact"/>
        <w:ind w:left="0" w:right="0" w:firstLine="420"/>
        <w:jc w:val="both"/>
      </w:pPr>
      <w:bookmarkStart w:id="886" w:name="bookmark886"/>
      <w:r>
        <w:rPr>
          <w:color w:val="000000"/>
          <w:spacing w:val="0"/>
          <w:w w:val="100"/>
          <w:position w:val="0"/>
        </w:rPr>
        <w:t>（</w:t>
      </w:r>
      <w:bookmarkEnd w:id="886"/>
      <w:r>
        <w:rPr>
          <w:color w:val="000000"/>
          <w:spacing w:val="0"/>
          <w:w w:val="100"/>
          <w:position w:val="0"/>
        </w:rPr>
        <w:t>四）</w:t>
        <w:tab/>
      </w:r>
      <w:r>
        <w:rPr>
          <w:rFonts w:ascii="Times New Roman" w:eastAsia="Times New Roman" w:hAnsi="Times New Roman" w:cs="Times New Roman"/>
          <w:color w:val="000000"/>
          <w:spacing w:val="0"/>
          <w:w w:val="100"/>
          <w:position w:val="0"/>
          <w:lang w:val="en-US" w:eastAsia="en-US" w:bidi="en-US"/>
        </w:rPr>
        <w:t>ABC</w:t>
      </w:r>
      <w:r>
        <w:rPr>
          <w:color w:val="000000"/>
          <w:spacing w:val="0"/>
          <w:w w:val="100"/>
          <w:position w:val="0"/>
        </w:rPr>
        <w:t>分析法</w:t>
      </w:r>
    </w:p>
    <w:p>
      <w:pPr>
        <w:pStyle w:val="Style17"/>
        <w:keepNext w:val="0"/>
        <w:keepLines w:val="0"/>
        <w:widowControl w:val="0"/>
        <w:shd w:val="clear" w:color="auto" w:fill="auto"/>
        <w:bidi w:val="0"/>
        <w:spacing w:before="0" w:after="140" w:line="326" w:lineRule="exact"/>
        <w:ind w:left="0" w:right="0" w:firstLine="420"/>
        <w:jc w:val="both"/>
      </w:pPr>
      <w:r>
        <w:rPr>
          <w:rFonts w:ascii="Times New Roman" w:eastAsia="Times New Roman" w:hAnsi="Times New Roman" w:cs="Times New Roman"/>
          <w:color w:val="000000"/>
          <w:spacing w:val="0"/>
          <w:w w:val="100"/>
          <w:position w:val="0"/>
          <w:lang w:val="en-US" w:eastAsia="en-US" w:bidi="en-US"/>
        </w:rPr>
        <w:t>ABC</w:t>
      </w:r>
      <w:r>
        <w:rPr>
          <w:color w:val="000000"/>
          <w:spacing w:val="0"/>
          <w:w w:val="100"/>
          <w:position w:val="0"/>
        </w:rPr>
        <w:t>分析法，是现代经济管理中广泛应用的一种</w:t>
      </w:r>
      <w:r>
        <w:rPr>
          <w:color w:val="000000"/>
          <w:spacing w:val="0"/>
          <w:w w:val="100"/>
          <w:position w:val="0"/>
          <w:lang w:val="zh-CN" w:eastAsia="zh-CN" w:bidi="zh-CN"/>
        </w:rPr>
        <w:t>“抓</w:t>
      </w:r>
      <w:r>
        <w:rPr>
          <w:color w:val="000000"/>
          <w:spacing w:val="0"/>
          <w:w w:val="100"/>
          <w:position w:val="0"/>
        </w:rPr>
        <w:t>重点、照顾一般”的管理方 法，又称重点管理法。它是将企业的所有欠款客户按其金额的多少进行分类排队，然 后分别采用不同的收账策略的一种方法。</w:t>
      </w:r>
    </w:p>
    <w:p>
      <w:pPr>
        <w:pStyle w:val="Style23"/>
        <w:keepNext/>
        <w:keepLines/>
        <w:widowControl w:val="0"/>
        <w:shd w:val="clear" w:color="auto" w:fill="auto"/>
        <w:bidi w:val="0"/>
        <w:spacing w:before="0" w:line="322" w:lineRule="exact"/>
        <w:ind w:left="0" w:right="0"/>
        <w:jc w:val="both"/>
      </w:pPr>
      <w:bookmarkStart w:id="887" w:name="bookmark887"/>
      <w:bookmarkStart w:id="888" w:name="bookmark888"/>
      <w:bookmarkStart w:id="889" w:name="bookmark889"/>
      <w:bookmarkStart w:id="890" w:name="bookmark890"/>
      <w:r>
        <w:rPr>
          <w:color w:val="000000"/>
          <w:spacing w:val="0"/>
          <w:w w:val="100"/>
          <w:position w:val="0"/>
        </w:rPr>
        <w:t>五</w:t>
      </w:r>
      <w:bookmarkEnd w:id="889"/>
      <w:r>
        <w:rPr>
          <w:color w:val="000000"/>
          <w:spacing w:val="0"/>
          <w:w w:val="100"/>
          <w:position w:val="0"/>
        </w:rPr>
        <w:t>、应收账款日</w:t>
      </w:r>
      <w:r>
        <w:rPr>
          <w:b w:val="0"/>
          <w:bCs w:val="0"/>
          <w:color w:val="000000"/>
          <w:spacing w:val="0"/>
          <w:w w:val="100"/>
          <w:position w:val="0"/>
        </w:rPr>
        <w:t>常</w:t>
      </w:r>
      <w:r>
        <w:rPr>
          <w:color w:val="000000"/>
          <w:spacing w:val="0"/>
          <w:w w:val="100"/>
          <w:position w:val="0"/>
        </w:rPr>
        <w:t>管理</w:t>
      </w:r>
      <w:bookmarkEnd w:id="887"/>
      <w:bookmarkEnd w:id="888"/>
      <w:bookmarkEnd w:id="890"/>
    </w:p>
    <w:p>
      <w:pPr>
        <w:pStyle w:val="Style17"/>
        <w:keepNext w:val="0"/>
        <w:keepLines w:val="0"/>
        <w:widowControl w:val="0"/>
        <w:shd w:val="clear" w:color="auto" w:fill="auto"/>
        <w:bidi w:val="0"/>
        <w:spacing w:before="0" w:after="0" w:line="322" w:lineRule="exact"/>
        <w:ind w:left="0" w:right="0" w:firstLine="420"/>
        <w:jc w:val="both"/>
      </w:pPr>
      <w:r>
        <w:rPr>
          <w:color w:val="000000"/>
          <w:spacing w:val="0"/>
          <w:w w:val="100"/>
          <w:position w:val="0"/>
        </w:rPr>
        <w:t>应收账款的日常管理工作，主要包括对客户的信用调查和分析评价、应收账款的 催收和保理工作。</w:t>
      </w:r>
    </w:p>
    <w:p>
      <w:pPr>
        <w:pStyle w:val="Style17"/>
        <w:keepNext w:val="0"/>
        <w:keepLines w:val="0"/>
        <w:widowControl w:val="0"/>
        <w:shd w:val="clear" w:color="auto" w:fill="auto"/>
        <w:bidi w:val="0"/>
        <w:spacing w:before="0" w:after="0" w:line="322" w:lineRule="exact"/>
        <w:ind w:left="0" w:right="0" w:firstLine="420"/>
        <w:jc w:val="both"/>
      </w:pPr>
      <w:r>
        <w:rPr>
          <w:color w:val="000000"/>
          <w:spacing w:val="0"/>
          <w:w w:val="100"/>
          <w:position w:val="0"/>
        </w:rPr>
        <w:t>应收账款保理的作用主要包括：</w:t>
      </w:r>
    </w:p>
    <w:p>
      <w:pPr>
        <w:pStyle w:val="Style17"/>
        <w:keepNext w:val="0"/>
        <w:keepLines w:val="0"/>
        <w:widowControl w:val="0"/>
        <w:shd w:val="clear" w:color="auto" w:fill="auto"/>
        <w:tabs>
          <w:tab w:pos="898" w:val="left"/>
        </w:tabs>
        <w:bidi w:val="0"/>
        <w:spacing w:before="0" w:after="0" w:line="322" w:lineRule="exact"/>
        <w:ind w:left="0" w:right="0" w:firstLine="420"/>
        <w:jc w:val="both"/>
      </w:pPr>
      <w:bookmarkStart w:id="891" w:name="bookmark891"/>
      <w:r>
        <w:rPr>
          <w:color w:val="000000"/>
          <w:spacing w:val="0"/>
          <w:w w:val="100"/>
          <w:position w:val="0"/>
        </w:rPr>
        <w:t>（</w:t>
      </w:r>
      <w:bookmarkEnd w:id="891"/>
      <w:r>
        <w:rPr>
          <w:rFonts w:ascii="Times New Roman" w:eastAsia="Times New Roman" w:hAnsi="Times New Roman" w:cs="Times New Roman"/>
          <w:color w:val="000000"/>
          <w:spacing w:val="0"/>
          <w:w w:val="100"/>
          <w:position w:val="0"/>
        </w:rPr>
        <w:t>1</w:t>
      </w:r>
      <w:r>
        <w:rPr>
          <w:color w:val="000000"/>
          <w:spacing w:val="0"/>
          <w:w w:val="100"/>
          <w:position w:val="0"/>
        </w:rPr>
        <w:t>）</w:t>
        <w:tab/>
        <w:t>融资功能；</w:t>
      </w:r>
    </w:p>
    <w:p>
      <w:pPr>
        <w:pStyle w:val="Style17"/>
        <w:keepNext w:val="0"/>
        <w:keepLines w:val="0"/>
        <w:widowControl w:val="0"/>
        <w:shd w:val="clear" w:color="auto" w:fill="auto"/>
        <w:tabs>
          <w:tab w:pos="898" w:val="left"/>
        </w:tabs>
        <w:bidi w:val="0"/>
        <w:spacing w:before="0" w:after="0" w:line="322" w:lineRule="exact"/>
        <w:ind w:left="0" w:right="0" w:firstLine="420"/>
        <w:jc w:val="both"/>
      </w:pPr>
      <w:bookmarkStart w:id="892" w:name="bookmark892"/>
      <w:r>
        <w:rPr>
          <w:color w:val="000000"/>
          <w:spacing w:val="0"/>
          <w:w w:val="100"/>
          <w:position w:val="0"/>
        </w:rPr>
        <w:t>（</w:t>
      </w:r>
      <w:bookmarkEnd w:id="892"/>
      <w:r>
        <w:rPr>
          <w:rFonts w:ascii="Times New Roman" w:eastAsia="Times New Roman" w:hAnsi="Times New Roman" w:cs="Times New Roman"/>
          <w:color w:val="000000"/>
          <w:spacing w:val="0"/>
          <w:w w:val="100"/>
          <w:position w:val="0"/>
        </w:rPr>
        <w:t>2</w:t>
      </w:r>
      <w:r>
        <w:rPr>
          <w:color w:val="000000"/>
          <w:spacing w:val="0"/>
          <w:w w:val="100"/>
          <w:position w:val="0"/>
        </w:rPr>
        <w:t>）</w:t>
        <w:tab/>
        <w:t>减轻企业应收账款的管理负担；</w:t>
      </w:r>
    </w:p>
    <w:p>
      <w:pPr>
        <w:pStyle w:val="Style17"/>
        <w:keepNext w:val="0"/>
        <w:keepLines w:val="0"/>
        <w:widowControl w:val="0"/>
        <w:shd w:val="clear" w:color="auto" w:fill="auto"/>
        <w:tabs>
          <w:tab w:pos="898" w:val="left"/>
        </w:tabs>
        <w:bidi w:val="0"/>
        <w:spacing w:before="0" w:after="0" w:line="322" w:lineRule="exact"/>
        <w:ind w:left="0" w:right="0" w:firstLine="420"/>
        <w:jc w:val="both"/>
      </w:pPr>
      <w:bookmarkStart w:id="893" w:name="bookmark893"/>
      <w:r>
        <w:rPr>
          <w:color w:val="000000"/>
          <w:spacing w:val="0"/>
          <w:w w:val="100"/>
          <w:position w:val="0"/>
        </w:rPr>
        <w:t>（</w:t>
      </w:r>
      <w:bookmarkEnd w:id="893"/>
      <w:r>
        <w:rPr>
          <w:rFonts w:ascii="Times New Roman" w:eastAsia="Times New Roman" w:hAnsi="Times New Roman" w:cs="Times New Roman"/>
          <w:color w:val="000000"/>
          <w:spacing w:val="0"/>
          <w:w w:val="100"/>
          <w:position w:val="0"/>
        </w:rPr>
        <w:t>3</w:t>
      </w:r>
      <w:r>
        <w:rPr>
          <w:color w:val="000000"/>
          <w:spacing w:val="0"/>
          <w:w w:val="100"/>
          <w:position w:val="0"/>
        </w:rPr>
        <w:t>）</w:t>
        <w:tab/>
        <w:t>减少坏账损失、降低经营风险；</w:t>
      </w:r>
    </w:p>
    <w:p>
      <w:pPr>
        <w:pStyle w:val="Style17"/>
        <w:keepNext w:val="0"/>
        <w:keepLines w:val="0"/>
        <w:widowControl w:val="0"/>
        <w:shd w:val="clear" w:color="auto" w:fill="auto"/>
        <w:tabs>
          <w:tab w:pos="898" w:val="left"/>
        </w:tabs>
        <w:bidi w:val="0"/>
        <w:spacing w:before="0" w:after="340" w:line="322" w:lineRule="exact"/>
        <w:ind w:left="0" w:right="0" w:firstLine="420"/>
        <w:jc w:val="both"/>
      </w:pPr>
      <w:bookmarkStart w:id="894" w:name="bookmark894"/>
      <w:r>
        <w:rPr>
          <w:color w:val="000000"/>
          <w:spacing w:val="0"/>
          <w:w w:val="100"/>
          <w:position w:val="0"/>
        </w:rPr>
        <w:t>（</w:t>
      </w:r>
      <w:bookmarkEnd w:id="894"/>
      <w:r>
        <w:rPr>
          <w:rFonts w:ascii="Times New Roman" w:eastAsia="Times New Roman" w:hAnsi="Times New Roman" w:cs="Times New Roman"/>
          <w:color w:val="000000"/>
          <w:spacing w:val="0"/>
          <w:w w:val="100"/>
          <w:position w:val="0"/>
        </w:rPr>
        <w:t>4</w:t>
      </w:r>
      <w:r>
        <w:rPr>
          <w:color w:val="000000"/>
          <w:spacing w:val="0"/>
          <w:w w:val="100"/>
          <w:position w:val="0"/>
        </w:rPr>
        <w:t>）</w:t>
        <w:tab/>
        <w:t>改善企业的财务结构。</w:t>
      </w:r>
    </w:p>
    <w:p>
      <w:pPr>
        <w:pStyle w:val="Style21"/>
        <w:keepNext/>
        <w:keepLines/>
        <w:widowControl w:val="0"/>
        <w:shd w:val="clear" w:color="auto" w:fill="auto"/>
        <w:bidi w:val="0"/>
        <w:spacing w:before="0" w:line="240" w:lineRule="auto"/>
        <w:ind w:left="0" w:right="0" w:firstLine="0"/>
        <w:jc w:val="center"/>
        <w:rPr>
          <w:sz w:val="26"/>
          <w:szCs w:val="26"/>
        </w:rPr>
      </w:pPr>
      <w:bookmarkStart w:id="895" w:name="bookmark895"/>
      <w:bookmarkStart w:id="896" w:name="bookmark896"/>
      <w:bookmarkStart w:id="897" w:name="bookmark897"/>
      <w:r>
        <w:rPr>
          <w:color w:val="000000"/>
          <w:spacing w:val="0"/>
          <w:w w:val="100"/>
          <w:position w:val="0"/>
          <w:sz w:val="26"/>
          <w:szCs w:val="26"/>
        </w:rPr>
        <w:t>第四节存货管理</w:t>
      </w:r>
      <w:bookmarkEnd w:id="895"/>
      <w:bookmarkEnd w:id="896"/>
      <w:bookmarkEnd w:id="897"/>
    </w:p>
    <w:p>
      <w:pPr>
        <w:pStyle w:val="Style23"/>
        <w:keepNext/>
        <w:keepLines/>
        <w:widowControl w:val="0"/>
        <w:shd w:val="clear" w:color="auto" w:fill="auto"/>
        <w:tabs>
          <w:tab w:pos="894" w:val="left"/>
        </w:tabs>
        <w:bidi w:val="0"/>
        <w:spacing w:before="0" w:line="322" w:lineRule="exact"/>
        <w:ind w:left="0" w:right="0"/>
        <w:jc w:val="both"/>
      </w:pPr>
      <w:bookmarkStart w:id="898" w:name="bookmark898"/>
      <w:bookmarkStart w:id="899" w:name="bookmark899"/>
      <w:bookmarkStart w:id="900" w:name="bookmark900"/>
      <w:bookmarkStart w:id="901" w:name="bookmark901"/>
      <w:r>
        <w:rPr>
          <w:color w:val="000000"/>
          <w:spacing w:val="0"/>
          <w:w w:val="100"/>
          <w:position w:val="0"/>
        </w:rPr>
        <w:t>一</w:t>
      </w:r>
      <w:bookmarkEnd w:id="900"/>
      <w:r>
        <w:rPr>
          <w:b w:val="0"/>
          <w:bCs w:val="0"/>
          <w:color w:val="000000"/>
          <w:spacing w:val="0"/>
          <w:w w:val="100"/>
          <w:position w:val="0"/>
        </w:rPr>
        <w:t>、</w:t>
        <w:tab/>
      </w:r>
      <w:r>
        <w:rPr>
          <w:color w:val="000000"/>
          <w:spacing w:val="0"/>
          <w:w w:val="100"/>
          <w:position w:val="0"/>
        </w:rPr>
        <w:t>存货管理的目标</w:t>
      </w:r>
      <w:bookmarkEnd w:id="898"/>
      <w:bookmarkEnd w:id="899"/>
      <w:bookmarkEnd w:id="901"/>
    </w:p>
    <w:p>
      <w:pPr>
        <w:pStyle w:val="Style17"/>
        <w:keepNext w:val="0"/>
        <w:keepLines w:val="0"/>
        <w:widowControl w:val="0"/>
        <w:shd w:val="clear" w:color="auto" w:fill="auto"/>
        <w:bidi w:val="0"/>
        <w:spacing w:before="0" w:after="140" w:line="319" w:lineRule="exact"/>
        <w:ind w:left="0" w:right="0" w:firstLine="420"/>
        <w:jc w:val="both"/>
      </w:pPr>
      <w:r>
        <w:rPr>
          <w:color w:val="000000"/>
          <w:spacing w:val="0"/>
          <w:w w:val="100"/>
          <w:position w:val="0"/>
        </w:rPr>
        <w:t>存货管理是财务管理的一项重要内容。具体包括以下几个方面：保证生产正常进 行；提高销售机动性；维持均衡生产，降低产品生产成本；降低存货取得成本；防止 意外事件发生。</w:t>
      </w:r>
    </w:p>
    <w:p>
      <w:pPr>
        <w:pStyle w:val="Style23"/>
        <w:keepNext/>
        <w:keepLines/>
        <w:widowControl w:val="0"/>
        <w:shd w:val="clear" w:color="auto" w:fill="auto"/>
        <w:tabs>
          <w:tab w:pos="894" w:val="left"/>
        </w:tabs>
        <w:bidi w:val="0"/>
        <w:spacing w:before="0" w:line="322" w:lineRule="exact"/>
        <w:ind w:left="0" w:right="0"/>
        <w:jc w:val="both"/>
      </w:pPr>
      <w:bookmarkStart w:id="902" w:name="bookmark902"/>
      <w:bookmarkStart w:id="903" w:name="bookmark903"/>
      <w:bookmarkStart w:id="904" w:name="bookmark904"/>
      <w:bookmarkStart w:id="905" w:name="bookmark905"/>
      <w:r>
        <w:rPr>
          <w:color w:val="000000"/>
          <w:spacing w:val="0"/>
          <w:w w:val="100"/>
          <w:position w:val="0"/>
        </w:rPr>
        <w:t>二</w:t>
      </w:r>
      <w:bookmarkEnd w:id="904"/>
      <w:r>
        <w:rPr>
          <w:b w:val="0"/>
          <w:bCs w:val="0"/>
          <w:color w:val="000000"/>
          <w:spacing w:val="0"/>
          <w:w w:val="100"/>
          <w:position w:val="0"/>
        </w:rPr>
        <w:t>、</w:t>
        <w:tab/>
      </w:r>
      <w:r>
        <w:rPr>
          <w:color w:val="000000"/>
          <w:spacing w:val="0"/>
          <w:w w:val="100"/>
          <w:position w:val="0"/>
        </w:rPr>
        <w:t>存货的成本</w:t>
      </w:r>
      <w:bookmarkEnd w:id="902"/>
      <w:bookmarkEnd w:id="903"/>
      <w:bookmarkEnd w:id="905"/>
    </w:p>
    <w:p>
      <w:pPr>
        <w:pStyle w:val="Style17"/>
        <w:keepNext w:val="0"/>
        <w:keepLines w:val="0"/>
        <w:widowControl w:val="0"/>
        <w:shd w:val="clear" w:color="auto" w:fill="auto"/>
        <w:bidi w:val="0"/>
        <w:spacing w:before="0" w:after="140" w:line="322" w:lineRule="exact"/>
        <w:ind w:left="0" w:right="0" w:firstLine="420"/>
        <w:jc w:val="both"/>
      </w:pPr>
      <w:r>
        <w:rPr>
          <w:color w:val="000000"/>
          <w:spacing w:val="0"/>
          <w:w w:val="100"/>
          <w:position w:val="0"/>
        </w:rPr>
        <w:t>与持有存货有关的成本包括：取得成本、储存成本、缺货成本。</w:t>
      </w:r>
    </w:p>
    <w:p>
      <w:pPr>
        <w:pStyle w:val="Style23"/>
        <w:keepNext/>
        <w:keepLines/>
        <w:widowControl w:val="0"/>
        <w:shd w:val="clear" w:color="auto" w:fill="auto"/>
        <w:tabs>
          <w:tab w:pos="894" w:val="left"/>
        </w:tabs>
        <w:bidi w:val="0"/>
        <w:spacing w:before="0" w:line="322" w:lineRule="exact"/>
        <w:ind w:left="0" w:right="0"/>
        <w:jc w:val="both"/>
      </w:pPr>
      <w:bookmarkStart w:id="906" w:name="bookmark906"/>
      <w:bookmarkStart w:id="907" w:name="bookmark907"/>
      <w:bookmarkStart w:id="908" w:name="bookmark908"/>
      <w:bookmarkStart w:id="909" w:name="bookmark909"/>
      <w:r>
        <w:rPr>
          <w:color w:val="000000"/>
          <w:spacing w:val="0"/>
          <w:w w:val="100"/>
          <w:position w:val="0"/>
        </w:rPr>
        <w:t>三</w:t>
      </w:r>
      <w:bookmarkEnd w:id="908"/>
      <w:r>
        <w:rPr>
          <w:color w:val="000000"/>
          <w:spacing w:val="0"/>
          <w:w w:val="100"/>
          <w:position w:val="0"/>
        </w:rPr>
        <w:t>、</w:t>
        <w:tab/>
      </w:r>
      <w:r>
        <w:rPr>
          <w:b w:val="0"/>
          <w:bCs w:val="0"/>
          <w:color w:val="000000"/>
          <w:spacing w:val="0"/>
          <w:w w:val="100"/>
          <w:position w:val="0"/>
        </w:rPr>
        <w:t>最</w:t>
      </w:r>
      <w:r>
        <w:rPr>
          <w:color w:val="000000"/>
          <w:spacing w:val="0"/>
          <w:w w:val="100"/>
          <w:position w:val="0"/>
        </w:rPr>
        <w:t>优存货量的确定</w:t>
      </w:r>
      <w:bookmarkEnd w:id="906"/>
      <w:bookmarkEnd w:id="907"/>
      <w:bookmarkEnd w:id="909"/>
    </w:p>
    <w:p>
      <w:pPr>
        <w:pStyle w:val="Style17"/>
        <w:keepNext w:val="0"/>
        <w:keepLines w:val="0"/>
        <w:widowControl w:val="0"/>
        <w:shd w:val="clear" w:color="auto" w:fill="auto"/>
        <w:bidi w:val="0"/>
        <w:spacing w:before="0" w:after="0" w:line="322" w:lineRule="exact"/>
        <w:ind w:left="0" w:right="0" w:firstLine="420"/>
        <w:jc w:val="both"/>
      </w:pPr>
      <w:bookmarkStart w:id="910" w:name="bookmark910"/>
      <w:r>
        <w:rPr>
          <w:color w:val="000000"/>
          <w:spacing w:val="0"/>
          <w:w w:val="100"/>
          <w:position w:val="0"/>
        </w:rPr>
        <w:t>（</w:t>
      </w:r>
      <w:bookmarkEnd w:id="910"/>
      <w:r>
        <w:rPr>
          <w:color w:val="000000"/>
          <w:spacing w:val="0"/>
          <w:w w:val="100"/>
          <w:position w:val="0"/>
        </w:rPr>
        <w:t>一）经济订货基本模型</w:t>
      </w:r>
    </w:p>
    <w:p>
      <w:pPr>
        <w:pStyle w:val="Style17"/>
        <w:keepNext w:val="0"/>
        <w:keepLines w:val="0"/>
        <w:widowControl w:val="0"/>
        <w:shd w:val="clear" w:color="auto" w:fill="auto"/>
        <w:bidi w:val="0"/>
        <w:spacing w:before="0" w:after="140" w:line="298" w:lineRule="exact"/>
        <w:ind w:left="0" w:right="0" w:firstLine="420"/>
        <w:jc w:val="both"/>
      </w:pPr>
      <w:r>
        <w:rPr>
          <w:color w:val="000000"/>
          <w:spacing w:val="0"/>
          <w:w w:val="100"/>
          <w:position w:val="0"/>
        </w:rPr>
        <w:t>经济订货基本模型是建立在一系列严格假设基础上的。经济订货基本模型，公式 如：</w:t>
      </w:r>
      <w:r>
        <w:br w:type="page"/>
      </w:r>
    </w:p>
    <w:p>
      <w:pPr>
        <w:pStyle w:val="Style30"/>
        <w:keepNext w:val="0"/>
        <w:keepLines w:val="0"/>
        <w:widowControl w:val="0"/>
        <w:shd w:val="clear" w:color="auto" w:fill="auto"/>
        <w:bidi w:val="0"/>
        <w:spacing w:before="0" w:after="180" w:line="240" w:lineRule="auto"/>
        <w:ind w:left="0" w:right="0" w:firstLine="0"/>
        <w:jc w:val="center"/>
      </w:pPr>
      <w:r>
        <w:rPr>
          <w:rFonts w:ascii="Times New Roman" w:eastAsia="Times New Roman" w:hAnsi="Times New Roman" w:cs="Times New Roman"/>
          <w:i w:val="0"/>
          <w:iCs w:val="0"/>
          <w:color w:val="000000"/>
          <w:spacing w:val="0"/>
          <w:w w:val="100"/>
          <w:position w:val="0"/>
          <w:lang w:val="en-US" w:eastAsia="en-US" w:bidi="en-US"/>
        </w:rPr>
        <w:t>EOQ =</w:t>
      </w:r>
      <w:r>
        <w:rPr>
          <w:rFonts w:ascii="SimSun" w:eastAsia="SimSun" w:hAnsi="SimSun" w:cs="SimSun"/>
          <w:i w:val="0"/>
          <w:iCs w:val="0"/>
          <w:color w:val="000000"/>
          <w:spacing w:val="0"/>
          <w:w w:val="100"/>
          <w:position w:val="0"/>
          <w:sz w:val="26"/>
          <w:szCs w:val="26"/>
        </w:rPr>
        <w:t>槡</w:t>
      </w:r>
      <w:r>
        <w:rPr>
          <w:rFonts w:ascii="Times New Roman" w:eastAsia="Times New Roman" w:hAnsi="Times New Roman" w:cs="Times New Roman"/>
          <w:i w:val="0"/>
          <w:iCs w:val="0"/>
          <w:color w:val="000000"/>
          <w:spacing w:val="0"/>
          <w:w w:val="100"/>
          <w:position w:val="0"/>
          <w:lang w:val="en-US" w:eastAsia="en-US" w:bidi="en-US"/>
        </w:rPr>
        <w:t>2KD/I&gt;</w:t>
      </w:r>
    </w:p>
    <w:p>
      <w:pPr>
        <w:pStyle w:val="Style17"/>
        <w:keepNext w:val="0"/>
        <w:keepLines w:val="0"/>
        <w:widowControl w:val="0"/>
        <w:shd w:val="clear" w:color="auto" w:fill="auto"/>
        <w:bidi w:val="0"/>
        <w:spacing w:before="0" w:after="140" w:line="240" w:lineRule="auto"/>
        <w:ind w:left="0" w:right="0" w:firstLine="440"/>
        <w:jc w:val="left"/>
      </w:pPr>
      <w:r>
        <w:rPr>
          <w:color w:val="000000"/>
          <w:spacing w:val="0"/>
          <w:w w:val="100"/>
          <w:position w:val="0"/>
        </w:rPr>
        <w:t>经济订货基本模型下的相关总成本为：</w:t>
      </w:r>
    </w:p>
    <w:p>
      <w:pPr>
        <w:pStyle w:val="Style30"/>
        <w:keepNext w:val="0"/>
        <w:keepLines w:val="0"/>
        <w:widowControl w:val="0"/>
        <w:shd w:val="clear" w:color="auto" w:fill="auto"/>
        <w:bidi w:val="0"/>
        <w:spacing w:before="0" w:after="60" w:line="329" w:lineRule="exact"/>
        <w:ind w:left="0" w:right="0" w:firstLine="0"/>
        <w:jc w:val="center"/>
      </w:pPr>
      <w:r>
        <w:rPr>
          <w:rFonts w:ascii="Times New Roman" w:eastAsia="Times New Roman" w:hAnsi="Times New Roman" w:cs="Times New Roman"/>
          <w:i w:val="0"/>
          <w:iCs w:val="0"/>
          <w:color w:val="000000"/>
          <w:spacing w:val="0"/>
          <w:w w:val="100"/>
          <w:position w:val="0"/>
          <w:lang w:val="en-US" w:eastAsia="en-US" w:bidi="en-US"/>
        </w:rPr>
        <w:t>TC（ EOQ）</w:t>
      </w:r>
      <w:r>
        <w:rPr>
          <w:rFonts w:ascii="Times New Roman" w:eastAsia="Times New Roman" w:hAnsi="Times New Roman" w:cs="Times New Roman"/>
          <w:i w:val="0"/>
          <w:iCs w:val="0"/>
          <w:color w:val="000000"/>
          <w:spacing w:val="0"/>
          <w:w w:val="100"/>
          <w:position w:val="0"/>
        </w:rPr>
        <w:t>=</w:t>
      </w:r>
      <w:r>
        <w:rPr>
          <w:rFonts w:ascii="SimSun" w:eastAsia="SimSun" w:hAnsi="SimSun" w:cs="SimSun"/>
          <w:i w:val="0"/>
          <w:iCs w:val="0"/>
          <w:color w:val="000000"/>
          <w:spacing w:val="0"/>
          <w:w w:val="100"/>
          <w:position w:val="0"/>
          <w:sz w:val="26"/>
          <w:szCs w:val="26"/>
        </w:rPr>
        <w:t>槡</w:t>
      </w:r>
      <w:r>
        <w:rPr>
          <w:rFonts w:ascii="Times New Roman" w:eastAsia="Times New Roman" w:hAnsi="Times New Roman" w:cs="Times New Roman"/>
          <w:i w:val="0"/>
          <w:iCs w:val="0"/>
          <w:color w:val="000000"/>
          <w:spacing w:val="0"/>
          <w:w w:val="100"/>
          <w:position w:val="0"/>
          <w:lang w:val="en-US" w:eastAsia="en-US" w:bidi="en-US"/>
        </w:rPr>
        <w:t>2KDK</w:t>
      </w:r>
    </w:p>
    <w:p>
      <w:pPr>
        <w:pStyle w:val="Style17"/>
        <w:keepNext w:val="0"/>
        <w:keepLines w:val="0"/>
        <w:widowControl w:val="0"/>
        <w:shd w:val="clear" w:color="auto" w:fill="auto"/>
        <w:bidi w:val="0"/>
        <w:spacing w:before="0" w:after="0" w:line="341" w:lineRule="exact"/>
        <w:ind w:left="440" w:right="0" w:firstLine="0"/>
        <w:jc w:val="left"/>
      </w:pPr>
      <w:r>
        <w:rPr>
          <w:color w:val="000000"/>
          <w:spacing w:val="0"/>
          <w:w w:val="100"/>
          <w:position w:val="0"/>
          <w:shd w:val="clear" w:color="auto" w:fill="FFFFFF"/>
        </w:rPr>
        <w:t>式中，</w:t>
      </w:r>
      <w:r>
        <w:rPr>
          <w:rFonts w:ascii="Times New Roman" w:eastAsia="Times New Roman" w:hAnsi="Times New Roman" w:cs="Times New Roman"/>
          <w:color w:val="000000"/>
          <w:spacing w:val="0"/>
          <w:w w:val="100"/>
          <w:position w:val="0"/>
          <w:shd w:val="clear" w:color="auto" w:fill="FFFFFF"/>
          <w:lang w:val="en-US" w:eastAsia="en-US" w:bidi="en-US"/>
        </w:rPr>
        <w:t>D</w:t>
      </w:r>
      <w:r>
        <w:rPr>
          <w:color w:val="000000"/>
          <w:spacing w:val="0"/>
          <w:w w:val="100"/>
          <w:position w:val="0"/>
          <w:shd w:val="clear" w:color="auto" w:fill="FFFFFF"/>
        </w:rPr>
        <w:t>为存货年需用量，</w:t>
      </w:r>
      <w:r>
        <w:rPr>
          <w:rFonts w:ascii="Times New Roman" w:eastAsia="Times New Roman" w:hAnsi="Times New Roman" w:cs="Times New Roman"/>
          <w:color w:val="000000"/>
          <w:spacing w:val="0"/>
          <w:w w:val="100"/>
          <w:position w:val="0"/>
          <w:shd w:val="clear" w:color="auto" w:fill="FFFFFF"/>
          <w:lang w:val="en-US" w:eastAsia="en-US" w:bidi="en-US"/>
        </w:rPr>
        <w:t>K</w:t>
      </w:r>
      <w:r>
        <w:rPr>
          <w:color w:val="000000"/>
          <w:spacing w:val="0"/>
          <w:w w:val="100"/>
          <w:position w:val="0"/>
          <w:shd w:val="clear" w:color="auto" w:fill="FFFFFF"/>
        </w:rPr>
        <w:t>为每次订货费用，</w:t>
      </w:r>
      <w:r>
        <w:rPr>
          <w:rFonts w:ascii="Times New Roman" w:eastAsia="Times New Roman" w:hAnsi="Times New Roman" w:cs="Times New Roman"/>
          <w:color w:val="000000"/>
          <w:spacing w:val="0"/>
          <w:w w:val="100"/>
          <w:position w:val="0"/>
          <w:shd w:val="clear" w:color="auto" w:fill="FFFFFF"/>
        </w:rPr>
        <w:t>&gt;</w:t>
      </w:r>
      <w:r>
        <w:rPr>
          <w:color w:val="000000"/>
          <w:spacing w:val="0"/>
          <w:w w:val="100"/>
          <w:position w:val="0"/>
          <w:shd w:val="clear" w:color="auto" w:fill="FFFFFF"/>
        </w:rPr>
        <w:t>为每期单位变动储存成本。</w:t>
      </w:r>
    </w:p>
    <w:p>
      <w:pPr>
        <w:pStyle w:val="Style17"/>
        <w:keepNext w:val="0"/>
        <w:keepLines w:val="0"/>
        <w:widowControl w:val="0"/>
        <w:shd w:val="clear" w:color="auto" w:fill="auto"/>
        <w:bidi w:val="0"/>
        <w:spacing w:before="0" w:after="0" w:line="341" w:lineRule="exact"/>
        <w:ind w:left="440" w:right="0" w:firstLine="0"/>
        <w:jc w:val="left"/>
      </w:pPr>
      <w:bookmarkStart w:id="911" w:name="bookmark911"/>
      <w:r>
        <w:rPr>
          <w:color w:val="000000"/>
          <w:spacing w:val="0"/>
          <w:w w:val="100"/>
          <w:position w:val="0"/>
        </w:rPr>
        <w:t>（</w:t>
      </w:r>
      <w:bookmarkEnd w:id="911"/>
      <w:r>
        <w:rPr>
          <w:color w:val="000000"/>
          <w:spacing w:val="0"/>
          <w:w w:val="100"/>
          <w:position w:val="0"/>
        </w:rPr>
        <w:t>二）经济订货基本模型扩展</w:t>
      </w:r>
    </w:p>
    <w:p>
      <w:pPr>
        <w:pStyle w:val="Style17"/>
        <w:keepNext w:val="0"/>
        <w:keepLines w:val="0"/>
        <w:widowControl w:val="0"/>
        <w:shd w:val="clear" w:color="auto" w:fill="auto"/>
        <w:bidi w:val="0"/>
        <w:spacing w:before="0" w:after="60" w:line="317" w:lineRule="exact"/>
        <w:ind w:left="440" w:right="0" w:firstLine="0"/>
        <w:jc w:val="left"/>
      </w:pPr>
      <w:r>
        <w:rPr>
          <w:color w:val="000000"/>
          <w:spacing w:val="0"/>
          <w:w w:val="100"/>
          <w:position w:val="0"/>
        </w:rPr>
        <w:t>经济订货基本模型扩展包括再订货点、陆续供应和使用模型等。 再订货点的计算公式如下：</w:t>
      </w:r>
    </w:p>
    <w:p>
      <w:pPr>
        <w:pStyle w:val="Style17"/>
        <w:keepNext w:val="0"/>
        <w:keepLines w:val="0"/>
        <w:widowControl w:val="0"/>
        <w:shd w:val="clear" w:color="auto" w:fill="auto"/>
        <w:bidi w:val="0"/>
        <w:spacing w:before="0" w:after="60" w:line="329" w:lineRule="exact"/>
        <w:ind w:left="0" w:right="0" w:firstLine="0"/>
        <w:jc w:val="center"/>
        <w:rPr>
          <w:sz w:val="19"/>
          <w:szCs w:val="19"/>
        </w:rPr>
      </w:pPr>
      <w:r>
        <w:rPr>
          <w:color w:val="000000"/>
          <w:spacing w:val="0"/>
          <w:w w:val="100"/>
          <w:position w:val="0"/>
          <w:sz w:val="19"/>
          <w:szCs w:val="19"/>
        </w:rPr>
        <w:t>再订货点</w:t>
      </w:r>
      <w:r>
        <w:rPr>
          <w:rFonts w:ascii="Times New Roman" w:eastAsia="Times New Roman" w:hAnsi="Times New Roman" w:cs="Times New Roman"/>
          <w:color w:val="000000"/>
          <w:spacing w:val="0"/>
          <w:w w:val="100"/>
          <w:position w:val="0"/>
          <w:sz w:val="20"/>
          <w:szCs w:val="20"/>
        </w:rPr>
        <w:t>=</w:t>
      </w:r>
      <w:r>
        <w:rPr>
          <w:color w:val="000000"/>
          <w:spacing w:val="0"/>
          <w:w w:val="100"/>
          <w:position w:val="0"/>
          <w:sz w:val="19"/>
          <w:szCs w:val="19"/>
        </w:rPr>
        <w:t>预计交货期内的需求量</w:t>
      </w:r>
      <w:r>
        <w:rPr>
          <w:rFonts w:ascii="Times New Roman" w:eastAsia="Times New Roman" w:hAnsi="Times New Roman" w:cs="Times New Roman"/>
          <w:color w:val="000000"/>
          <w:spacing w:val="0"/>
          <w:w w:val="100"/>
          <w:position w:val="0"/>
          <w:sz w:val="20"/>
          <w:szCs w:val="20"/>
        </w:rPr>
        <w:t>+</w:t>
      </w:r>
      <w:r>
        <w:rPr>
          <w:color w:val="000000"/>
          <w:spacing w:val="0"/>
          <w:w w:val="100"/>
          <w:position w:val="0"/>
          <w:sz w:val="19"/>
          <w:szCs w:val="19"/>
        </w:rPr>
        <w:t>保险储备</w:t>
      </w:r>
    </w:p>
    <w:p>
      <w:pPr>
        <w:pStyle w:val="Style17"/>
        <w:keepNext w:val="0"/>
        <w:keepLines w:val="0"/>
        <w:widowControl w:val="0"/>
        <w:shd w:val="clear" w:color="auto" w:fill="auto"/>
        <w:bidi w:val="0"/>
        <w:spacing w:before="0" w:after="0" w:line="329" w:lineRule="exact"/>
        <w:ind w:left="0" w:right="0" w:firstLine="440"/>
        <w:jc w:val="left"/>
      </w:pPr>
      <w:r>
        <w:rPr>
          <w:color w:val="000000"/>
          <w:spacing w:val="0"/>
          <w:w w:val="100"/>
          <w:position w:val="0"/>
        </w:rPr>
        <w:t>陆续供应和使用 型如 ：</w:t>
      </w:r>
    </w:p>
    <w:p>
      <w:pPr>
        <w:widowControl w:val="0"/>
        <w:spacing w:line="1" w:lineRule="exact"/>
        <w:sectPr>
          <w:footerReference w:type="default" r:id="rId41"/>
          <w:footerReference w:type="even" r:id="rId42"/>
          <w:footnotePr>
            <w:pos w:val="pageBottom"/>
            <w:numFmt w:val="decimal"/>
            <w:numRestart w:val="continuous"/>
          </w:footnotePr>
          <w:pgSz w:w="8328" w:h="12921"/>
          <w:pgMar w:top="179" w:right="167" w:bottom="576" w:left="178" w:header="0" w:footer="3" w:gutter="0"/>
          <w:pgNumType w:start="129"/>
          <w:cols w:space="720"/>
          <w:noEndnote/>
          <w:rtlGutter w:val="0"/>
          <w:docGrid w:linePitch="360"/>
        </w:sectPr>
      </w:pPr>
      <w:r>
        <mc:AlternateContent>
          <mc:Choice Requires="wps">
            <w:drawing>
              <wp:anchor distT="151130" distB="170815" distL="0" distR="0" simplePos="0" relativeHeight="125829380" behindDoc="0" locked="0" layoutInCell="1" allowOverlap="1">
                <wp:simplePos x="0" y="0"/>
                <wp:positionH relativeFrom="page">
                  <wp:posOffset>2044700</wp:posOffset>
                </wp:positionH>
                <wp:positionV relativeFrom="paragraph">
                  <wp:posOffset>151130</wp:posOffset>
                </wp:positionV>
                <wp:extent cx="323215" cy="164465"/>
                <wp:wrapTopAndBottom/>
                <wp:docPr id="49" name="Shape 49"/>
                <a:graphic xmlns:a="http://schemas.openxmlformats.org/drawingml/2006/main">
                  <a:graphicData uri="http://schemas.microsoft.com/office/word/2010/wordprocessingShape">
                    <wps:wsp>
                      <wps:cNvSpPr txBox="1"/>
                      <wps:spPr>
                        <a:xfrm>
                          <a:ext cx="323215" cy="164465"/>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i w:val="0"/>
                                <w:iCs w:val="0"/>
                                <w:color w:val="000000"/>
                                <w:spacing w:val="0"/>
                                <w:w w:val="100"/>
                                <w:position w:val="0"/>
                                <w:lang w:val="en-US" w:eastAsia="en-US" w:bidi="en-US"/>
                              </w:rPr>
                              <w:t>EOQ</w:t>
                            </w:r>
                          </w:p>
                        </w:txbxContent>
                      </wps:txbx>
                      <wps:bodyPr wrap="none" lIns="0" tIns="0" rIns="0" bIns="0">
                        <a:noAutoFit/>
                      </wps:bodyPr>
                    </wps:wsp>
                  </a:graphicData>
                </a:graphic>
              </wp:anchor>
            </w:drawing>
          </mc:Choice>
          <mc:Fallback>
            <w:pict>
              <v:shape id="_x0000_s1075" type="#_x0000_t202" style="position:absolute;margin-left:161.pt;margin-top:11.9pt;width:25.449999999999999pt;height:12.950000000000001pt;z-index:-125829373;mso-wrap-distance-left:0;mso-wrap-distance-top:11.9pt;mso-wrap-distance-right:0;mso-wrap-distance-bottom:13.450000000000001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i w:val="0"/>
                          <w:iCs w:val="0"/>
                          <w:color w:val="000000"/>
                          <w:spacing w:val="0"/>
                          <w:w w:val="100"/>
                          <w:position w:val="0"/>
                          <w:lang w:val="en-US" w:eastAsia="en-US" w:bidi="en-US"/>
                        </w:rPr>
                        <w:t>EOQ</w:t>
                      </w:r>
                    </w:p>
                  </w:txbxContent>
                </v:textbox>
                <w10:wrap type="topAndBottom" anchorx="page"/>
              </v:shape>
            </w:pict>
          </mc:Fallback>
        </mc:AlternateContent>
      </w:r>
      <w:r>
        <mc:AlternateContent>
          <mc:Choice Requires="wps">
            <w:drawing>
              <wp:anchor distT="50800" distB="0" distL="0" distR="0" simplePos="0" relativeHeight="125829382" behindDoc="0" locked="0" layoutInCell="1" allowOverlap="1">
                <wp:simplePos x="0" y="0"/>
                <wp:positionH relativeFrom="page">
                  <wp:posOffset>2432050</wp:posOffset>
                </wp:positionH>
                <wp:positionV relativeFrom="paragraph">
                  <wp:posOffset>50800</wp:posOffset>
                </wp:positionV>
                <wp:extent cx="441960" cy="435610"/>
                <wp:wrapTopAndBottom/>
                <wp:docPr id="51" name="Shape 51"/>
                <a:graphic xmlns:a="http://schemas.openxmlformats.org/drawingml/2006/main">
                  <a:graphicData uri="http://schemas.microsoft.com/office/word/2010/wordprocessingShape">
                    <wps:wsp>
                      <wps:cNvSpPr txBox="1"/>
                      <wps:spPr>
                        <a:xfrm>
                          <a:ext cx="441960" cy="435610"/>
                        </a:xfrm>
                        <a:prstGeom prst="rect"/>
                        <a:noFill/>
                      </wps:spPr>
                      <wps:txbx>
                        <w:txbxContent>
                          <w:p>
                            <w:pPr>
                              <w:pStyle w:val="Style30"/>
                              <w:keepNext w:val="0"/>
                              <w:keepLines w:val="0"/>
                              <w:widowControl w:val="0"/>
                              <w:shd w:val="clear" w:color="auto" w:fill="auto"/>
                              <w:bidi w:val="0"/>
                              <w:spacing w:before="0" w:after="0" w:line="274" w:lineRule="exact"/>
                              <w:ind w:left="0" w:right="0" w:firstLine="160"/>
                              <w:jc w:val="left"/>
                              <w:rPr>
                                <w:sz w:val="12"/>
                                <w:szCs w:val="12"/>
                              </w:rPr>
                            </w:pPr>
                            <w:r>
                              <w:rPr>
                                <w:rFonts w:ascii="Times New Roman" w:eastAsia="Times New Roman" w:hAnsi="Times New Roman" w:cs="Times New Roman"/>
                                <w:i w:val="0"/>
                                <w:iCs w:val="0"/>
                                <w:color w:val="000000"/>
                                <w:spacing w:val="0"/>
                                <w:w w:val="100"/>
                                <w:position w:val="0"/>
                                <w:sz w:val="20"/>
                                <w:szCs w:val="20"/>
                                <w:lang w:val="en-US" w:eastAsia="en-US" w:bidi="en-US"/>
                              </w:rPr>
                              <w:t>/</w:t>
                            </w:r>
                            <w:r>
                              <w:rPr>
                                <w:rFonts w:ascii="Times New Roman" w:eastAsia="Times New Roman" w:hAnsi="Times New Roman" w:cs="Times New Roman"/>
                                <w:i w:val="0"/>
                                <w:iCs w:val="0"/>
                                <w:color w:val="000000"/>
                                <w:spacing w:val="0"/>
                                <w:w w:val="100"/>
                                <w:position w:val="0"/>
                                <w:sz w:val="20"/>
                                <w:szCs w:val="20"/>
                                <w:u w:val="single"/>
                                <w:lang w:val="en-US" w:eastAsia="en-US" w:bidi="en-US"/>
                              </w:rPr>
                              <w:t xml:space="preserve">2KD </w:t>
                            </w:r>
                            <w:r>
                              <w:rPr>
                                <w:rFonts w:ascii="SimSun" w:eastAsia="SimSun" w:hAnsi="SimSun" w:cs="SimSun"/>
                                <w:i w:val="0"/>
                                <w:iCs w:val="0"/>
                                <w:color w:val="000000"/>
                                <w:spacing w:val="0"/>
                                <w:w w:val="100"/>
                                <w:position w:val="0"/>
                                <w:sz w:val="22"/>
                                <w:szCs w:val="22"/>
                              </w:rPr>
                              <w:t>槡</w:t>
                            </w:r>
                            <w:r>
                              <w:rPr>
                                <w:rFonts w:ascii="Times New Roman" w:eastAsia="Times New Roman" w:hAnsi="Times New Roman" w:cs="Times New Roman"/>
                                <w:i w:val="0"/>
                                <w:iCs w:val="0"/>
                                <w:color w:val="000000"/>
                                <w:spacing w:val="0"/>
                                <w:w w:val="100"/>
                                <w:position w:val="0"/>
                                <w:sz w:val="20"/>
                                <w:szCs w:val="20"/>
                                <w:lang w:val="en-US" w:eastAsia="en-US" w:bidi="en-US"/>
                              </w:rPr>
                              <w:t>K</w:t>
                            </w:r>
                            <w:r>
                              <w:rPr>
                                <w:rFonts w:ascii="Times New Roman" w:eastAsia="Times New Roman" w:hAnsi="Times New Roman" w:cs="Times New Roman"/>
                                <w:i w:val="0"/>
                                <w:iCs w:val="0"/>
                                <w:color w:val="000000"/>
                                <w:spacing w:val="0"/>
                                <w:w w:val="100"/>
                                <w:position w:val="0"/>
                                <w:sz w:val="12"/>
                                <w:szCs w:val="12"/>
                                <w:lang w:val="en-US" w:eastAsia="en-US" w:bidi="en-US"/>
                              </w:rPr>
                              <w:t>Q</w:t>
                            </w:r>
                          </w:p>
                        </w:txbxContent>
                      </wps:txbx>
                      <wps:bodyPr lIns="0" tIns="0" rIns="0" bIns="0">
                        <a:noAutoFit/>
                      </wps:bodyPr>
                    </wps:wsp>
                  </a:graphicData>
                </a:graphic>
              </wp:anchor>
            </w:drawing>
          </mc:Choice>
          <mc:Fallback>
            <w:pict>
              <v:shape id="_x0000_s1077" type="#_x0000_t202" style="position:absolute;margin-left:191.5pt;margin-top:4.pt;width:34.800000000000004pt;height:34.300000000000004pt;z-index:-125829371;mso-wrap-distance-left:0;mso-wrap-distance-top:4.pt;mso-wrap-distance-right:0;mso-position-horizontal-relative:page" filled="f" stroked="f">
                <v:textbox inset="0,0,0,0">
                  <w:txbxContent>
                    <w:p>
                      <w:pPr>
                        <w:pStyle w:val="Style30"/>
                        <w:keepNext w:val="0"/>
                        <w:keepLines w:val="0"/>
                        <w:widowControl w:val="0"/>
                        <w:shd w:val="clear" w:color="auto" w:fill="auto"/>
                        <w:bidi w:val="0"/>
                        <w:spacing w:before="0" w:after="0" w:line="274" w:lineRule="exact"/>
                        <w:ind w:left="0" w:right="0" w:firstLine="160"/>
                        <w:jc w:val="left"/>
                        <w:rPr>
                          <w:sz w:val="12"/>
                          <w:szCs w:val="12"/>
                        </w:rPr>
                      </w:pPr>
                      <w:r>
                        <w:rPr>
                          <w:rFonts w:ascii="Times New Roman" w:eastAsia="Times New Roman" w:hAnsi="Times New Roman" w:cs="Times New Roman"/>
                          <w:i w:val="0"/>
                          <w:iCs w:val="0"/>
                          <w:color w:val="000000"/>
                          <w:spacing w:val="0"/>
                          <w:w w:val="100"/>
                          <w:position w:val="0"/>
                          <w:sz w:val="20"/>
                          <w:szCs w:val="20"/>
                          <w:lang w:val="en-US" w:eastAsia="en-US" w:bidi="en-US"/>
                        </w:rPr>
                        <w:t>/</w:t>
                      </w:r>
                      <w:r>
                        <w:rPr>
                          <w:rFonts w:ascii="Times New Roman" w:eastAsia="Times New Roman" w:hAnsi="Times New Roman" w:cs="Times New Roman"/>
                          <w:i w:val="0"/>
                          <w:iCs w:val="0"/>
                          <w:color w:val="000000"/>
                          <w:spacing w:val="0"/>
                          <w:w w:val="100"/>
                          <w:position w:val="0"/>
                          <w:sz w:val="20"/>
                          <w:szCs w:val="20"/>
                          <w:u w:val="single"/>
                          <w:lang w:val="en-US" w:eastAsia="en-US" w:bidi="en-US"/>
                        </w:rPr>
                        <w:t xml:space="preserve">2KD </w:t>
                      </w:r>
                      <w:r>
                        <w:rPr>
                          <w:rFonts w:ascii="SimSun" w:eastAsia="SimSun" w:hAnsi="SimSun" w:cs="SimSun"/>
                          <w:i w:val="0"/>
                          <w:iCs w:val="0"/>
                          <w:color w:val="000000"/>
                          <w:spacing w:val="0"/>
                          <w:w w:val="100"/>
                          <w:position w:val="0"/>
                          <w:sz w:val="22"/>
                          <w:szCs w:val="22"/>
                        </w:rPr>
                        <w:t>槡</w:t>
                      </w:r>
                      <w:r>
                        <w:rPr>
                          <w:rFonts w:ascii="Times New Roman" w:eastAsia="Times New Roman" w:hAnsi="Times New Roman" w:cs="Times New Roman"/>
                          <w:i w:val="0"/>
                          <w:iCs w:val="0"/>
                          <w:color w:val="000000"/>
                          <w:spacing w:val="0"/>
                          <w:w w:val="100"/>
                          <w:position w:val="0"/>
                          <w:sz w:val="20"/>
                          <w:szCs w:val="20"/>
                          <w:lang w:val="en-US" w:eastAsia="en-US" w:bidi="en-US"/>
                        </w:rPr>
                        <w:t>K</w:t>
                      </w:r>
                      <w:r>
                        <w:rPr>
                          <w:rFonts w:ascii="Times New Roman" w:eastAsia="Times New Roman" w:hAnsi="Times New Roman" w:cs="Times New Roman"/>
                          <w:i w:val="0"/>
                          <w:iCs w:val="0"/>
                          <w:color w:val="000000"/>
                          <w:spacing w:val="0"/>
                          <w:w w:val="100"/>
                          <w:position w:val="0"/>
                          <w:sz w:val="12"/>
                          <w:szCs w:val="12"/>
                          <w:lang w:val="en-US" w:eastAsia="en-US" w:bidi="en-US"/>
                        </w:rPr>
                        <w:t>Q</w:t>
                      </w:r>
                    </w:p>
                  </w:txbxContent>
                </v:textbox>
                <w10:wrap type="topAndBottom" anchorx="page"/>
              </v:shape>
            </w:pict>
          </mc:Fallback>
        </mc:AlternateContent>
      </w:r>
      <w:r>
        <mc:AlternateContent>
          <mc:Choice Requires="wps">
            <w:drawing>
              <wp:anchor distT="78105" distB="88265" distL="0" distR="0" simplePos="0" relativeHeight="125829384" behindDoc="0" locked="0" layoutInCell="1" allowOverlap="1">
                <wp:simplePos x="0" y="0"/>
                <wp:positionH relativeFrom="page">
                  <wp:posOffset>2940685</wp:posOffset>
                </wp:positionH>
                <wp:positionV relativeFrom="paragraph">
                  <wp:posOffset>78105</wp:posOffset>
                </wp:positionV>
                <wp:extent cx="304800" cy="320040"/>
                <wp:wrapTopAndBottom/>
                <wp:docPr id="53" name="Shape 53"/>
                <a:graphic xmlns:a="http://schemas.openxmlformats.org/drawingml/2006/main">
                  <a:graphicData uri="http://schemas.microsoft.com/office/word/2010/wordprocessingShape">
                    <wps:wsp>
                      <wps:cNvSpPr txBox="1"/>
                      <wps:spPr>
                        <a:xfrm>
                          <a:ext cx="304800" cy="320040"/>
                        </a:xfrm>
                        <a:prstGeom prst="rect"/>
                        <a:noFill/>
                      </wps:spPr>
                      <wps:txbx>
                        <w:txbxContent>
                          <w:p>
                            <w:pPr>
                              <w:pStyle w:val="Style30"/>
                              <w:keepNext w:val="0"/>
                              <w:keepLines w:val="0"/>
                              <w:widowControl w:val="0"/>
                              <w:pBdr>
                                <w:bottom w:val="single" w:sz="4" w:space="0" w:color="auto"/>
                              </w:pBdr>
                              <w:shd w:val="clear" w:color="auto" w:fill="auto"/>
                              <w:bidi w:val="0"/>
                              <w:spacing w:before="0" w:after="60" w:line="240" w:lineRule="auto"/>
                              <w:ind w:left="0" w:right="0" w:firstLine="0"/>
                              <w:jc w:val="right"/>
                            </w:pPr>
                            <w:r>
                              <w:rPr>
                                <w:rFonts w:ascii="Times New Roman" w:eastAsia="Times New Roman" w:hAnsi="Times New Roman" w:cs="Times New Roman"/>
                                <w:i w:val="0"/>
                                <w:iCs w:val="0"/>
                                <w:color w:val="000000"/>
                                <w:spacing w:val="0"/>
                                <w:w w:val="100"/>
                                <w:position w:val="0"/>
                                <w:lang w:val="en-US" w:eastAsia="en-US" w:bidi="en-US"/>
                              </w:rPr>
                              <w:t>F</w:t>
                            </w:r>
                          </w:p>
                          <w:p>
                            <w:pPr>
                              <w:pStyle w:val="Style30"/>
                              <w:keepNext w:val="0"/>
                              <w:keepLines w:val="0"/>
                              <w:widowControl w:val="0"/>
                              <w:shd w:val="clear" w:color="auto" w:fill="auto"/>
                              <w:bidi w:val="0"/>
                              <w:spacing w:before="0" w:after="0" w:line="240" w:lineRule="auto"/>
                              <w:ind w:left="0" w:right="0" w:firstLine="0"/>
                              <w:jc w:val="both"/>
                            </w:pPr>
                            <w:r>
                              <w:rPr>
                                <w:rFonts w:ascii="Times New Roman" w:eastAsia="Times New Roman" w:hAnsi="Times New Roman" w:cs="Times New Roman"/>
                                <w:i w:val="0"/>
                                <w:iCs w:val="0"/>
                                <w:color w:val="000000"/>
                                <w:spacing w:val="0"/>
                                <w:w w:val="100"/>
                                <w:position w:val="0"/>
                                <w:lang w:val="en-US" w:eastAsia="en-US" w:bidi="en-US"/>
                              </w:rPr>
                              <w:t>P -d</w:t>
                            </w:r>
                          </w:p>
                        </w:txbxContent>
                      </wps:txbx>
                      <wps:bodyPr lIns="0" tIns="0" rIns="0" bIns="0">
                        <a:noAutoFit/>
                      </wps:bodyPr>
                    </wps:wsp>
                  </a:graphicData>
                </a:graphic>
              </wp:anchor>
            </w:drawing>
          </mc:Choice>
          <mc:Fallback>
            <w:pict>
              <v:shape id="_x0000_s1079" type="#_x0000_t202" style="position:absolute;margin-left:231.55000000000001pt;margin-top:6.1500000000000004pt;width:24.pt;height:25.199999999999999pt;z-index:-125829369;mso-wrap-distance-left:0;mso-wrap-distance-top:6.1500000000000004pt;mso-wrap-distance-right:0;mso-wrap-distance-bottom:6.9500000000000002pt;mso-position-horizontal-relative:page" filled="f" stroked="f">
                <v:textbox inset="0,0,0,0">
                  <w:txbxContent>
                    <w:p>
                      <w:pPr>
                        <w:pStyle w:val="Style30"/>
                        <w:keepNext w:val="0"/>
                        <w:keepLines w:val="0"/>
                        <w:widowControl w:val="0"/>
                        <w:pBdr>
                          <w:bottom w:val="single" w:sz="4" w:space="0" w:color="auto"/>
                        </w:pBdr>
                        <w:shd w:val="clear" w:color="auto" w:fill="auto"/>
                        <w:bidi w:val="0"/>
                        <w:spacing w:before="0" w:after="60" w:line="240" w:lineRule="auto"/>
                        <w:ind w:left="0" w:right="0" w:firstLine="0"/>
                        <w:jc w:val="right"/>
                      </w:pPr>
                      <w:r>
                        <w:rPr>
                          <w:rFonts w:ascii="Times New Roman" w:eastAsia="Times New Roman" w:hAnsi="Times New Roman" w:cs="Times New Roman"/>
                          <w:i w:val="0"/>
                          <w:iCs w:val="0"/>
                          <w:color w:val="000000"/>
                          <w:spacing w:val="0"/>
                          <w:w w:val="100"/>
                          <w:position w:val="0"/>
                          <w:lang w:val="en-US" w:eastAsia="en-US" w:bidi="en-US"/>
                        </w:rPr>
                        <w:t>F</w:t>
                      </w:r>
                    </w:p>
                    <w:p>
                      <w:pPr>
                        <w:pStyle w:val="Style30"/>
                        <w:keepNext w:val="0"/>
                        <w:keepLines w:val="0"/>
                        <w:widowControl w:val="0"/>
                        <w:shd w:val="clear" w:color="auto" w:fill="auto"/>
                        <w:bidi w:val="0"/>
                        <w:spacing w:before="0" w:after="0" w:line="240" w:lineRule="auto"/>
                        <w:ind w:left="0" w:right="0" w:firstLine="0"/>
                        <w:jc w:val="both"/>
                      </w:pPr>
                      <w:r>
                        <w:rPr>
                          <w:rFonts w:ascii="Times New Roman" w:eastAsia="Times New Roman" w:hAnsi="Times New Roman" w:cs="Times New Roman"/>
                          <w:i w:val="0"/>
                          <w:iCs w:val="0"/>
                          <w:color w:val="000000"/>
                          <w:spacing w:val="0"/>
                          <w:w w:val="100"/>
                          <w:position w:val="0"/>
                          <w:lang w:val="en-US" w:eastAsia="en-US" w:bidi="en-US"/>
                        </w:rPr>
                        <w:t>P -d</w:t>
                      </w:r>
                    </w:p>
                  </w:txbxContent>
                </v:textbox>
                <w10:wrap type="topAndBottom" anchorx="page"/>
              </v:shape>
            </w:pict>
          </mc:Fallback>
        </mc:AlternateContent>
      </w:r>
    </w:p>
    <w:p>
      <w:pPr>
        <w:pStyle w:val="Style17"/>
        <w:keepNext w:val="0"/>
        <w:keepLines w:val="0"/>
        <w:widowControl w:val="0"/>
        <w:shd w:val="clear" w:color="auto" w:fill="auto"/>
        <w:bidi w:val="0"/>
        <w:spacing w:before="0" w:after="0" w:line="317" w:lineRule="exact"/>
        <w:ind w:left="0" w:right="0" w:firstLine="440"/>
        <w:jc w:val="both"/>
      </w:pPr>
      <w:r>
        <w:rPr>
          <w:color w:val="000000"/>
          <w:spacing w:val="0"/>
          <w:w w:val="100"/>
          <w:position w:val="0"/>
        </w:rPr>
        <w:t>式中，</w:t>
      </w:r>
      <w:r>
        <w:rPr>
          <w:rFonts w:ascii="Times New Roman" w:eastAsia="Times New Roman" w:hAnsi="Times New Roman" w:cs="Times New Roman"/>
          <w:color w:val="000000"/>
          <w:spacing w:val="0"/>
          <w:w w:val="100"/>
          <w:position w:val="0"/>
          <w:lang w:val="en-US" w:eastAsia="en-US" w:bidi="en-US"/>
        </w:rPr>
        <w:t>Q</w:t>
      </w:r>
      <w:r>
        <w:rPr>
          <w:color w:val="000000"/>
          <w:spacing w:val="0"/>
          <w:w w:val="100"/>
          <w:position w:val="0"/>
        </w:rPr>
        <w:t>为每批订货数，</w:t>
      </w:r>
      <w:r>
        <w:rPr>
          <w:rFonts w:ascii="Times New Roman" w:eastAsia="Times New Roman" w:hAnsi="Times New Roman" w:cs="Times New Roman"/>
          <w:color w:val="000000"/>
          <w:spacing w:val="0"/>
          <w:w w:val="100"/>
          <w:position w:val="0"/>
          <w:lang w:val="en-US" w:eastAsia="en-US" w:bidi="en-US"/>
        </w:rPr>
        <w:t>P</w:t>
      </w:r>
      <w:r>
        <w:rPr>
          <w:color w:val="000000"/>
          <w:spacing w:val="0"/>
          <w:w w:val="100"/>
          <w:position w:val="0"/>
        </w:rPr>
        <w:t>为每日送货量</w:t>
      </w:r>
      <w:r>
        <w:rPr>
          <w:i/>
          <w:iCs/>
          <w:color w:val="000000"/>
          <w:spacing w:val="0"/>
          <w:w w:val="100"/>
          <w:position w:val="0"/>
        </w:rPr>
        <w:t>,</w:t>
      </w:r>
      <w:r>
        <w:rPr>
          <w:rFonts w:ascii="Times New Roman" w:eastAsia="Times New Roman" w:hAnsi="Times New Roman" w:cs="Times New Roman"/>
          <w:color w:val="000000"/>
          <w:spacing w:val="0"/>
          <w:w w:val="100"/>
          <w:position w:val="0"/>
          <w:lang w:val="en-US" w:eastAsia="en-US" w:bidi="en-US"/>
        </w:rPr>
        <w:t>d</w:t>
      </w:r>
      <w:r>
        <w:rPr>
          <w:color w:val="000000"/>
          <w:spacing w:val="0"/>
          <w:w w:val="100"/>
          <w:position w:val="0"/>
        </w:rPr>
        <w:t>为每日耗用量</w:t>
      </w:r>
      <w:r>
        <w:rPr>
          <w:i/>
          <w:iCs/>
          <w:color w:val="000000"/>
          <w:spacing w:val="0"/>
          <w:w w:val="100"/>
          <w:position w:val="0"/>
        </w:rPr>
        <w:t>%</w:t>
      </w:r>
    </w:p>
    <w:p>
      <w:pPr>
        <w:pStyle w:val="Style17"/>
        <w:keepNext w:val="0"/>
        <w:keepLines w:val="0"/>
        <w:widowControl w:val="0"/>
        <w:shd w:val="clear" w:color="auto" w:fill="auto"/>
        <w:bidi w:val="0"/>
        <w:spacing w:before="0" w:after="0" w:line="317" w:lineRule="exact"/>
        <w:ind w:left="0" w:right="0" w:firstLine="440"/>
        <w:jc w:val="both"/>
      </w:pPr>
      <w:bookmarkStart w:id="912" w:name="bookmark912"/>
      <w:r>
        <w:rPr>
          <w:i/>
          <w:iCs/>
          <w:color w:val="000000"/>
          <w:spacing w:val="0"/>
          <w:w w:val="100"/>
          <w:position w:val="0"/>
          <w:vertAlign w:val="superscript"/>
        </w:rPr>
        <w:t>（</w:t>
      </w:r>
      <w:bookmarkEnd w:id="912"/>
      <w:r>
        <w:rPr>
          <w:color w:val="000000"/>
          <w:spacing w:val="0"/>
          <w:w w:val="100"/>
          <w:position w:val="0"/>
        </w:rPr>
        <w:t>三）保险储备</w:t>
      </w:r>
    </w:p>
    <w:p>
      <w:pPr>
        <w:pStyle w:val="Style17"/>
        <w:keepNext w:val="0"/>
        <w:keepLines w:val="0"/>
        <w:widowControl w:val="0"/>
        <w:shd w:val="clear" w:color="auto" w:fill="auto"/>
        <w:bidi w:val="0"/>
        <w:spacing w:before="0" w:after="240" w:line="317" w:lineRule="exact"/>
        <w:ind w:left="0" w:right="0" w:firstLine="440"/>
        <w:jc w:val="both"/>
      </w:pPr>
      <w:r>
        <w:rPr>
          <w:color w:val="000000"/>
          <w:spacing w:val="0"/>
          <w:w w:val="100"/>
          <w:position w:val="0"/>
        </w:rPr>
        <w:t>为防止缺货造成的损失，企业应有一定的保险储备％合理的保险储备应该使得缺 货成本和保险储备储存成本之和最小</w:t>
      </w:r>
      <w:r>
        <w:rPr>
          <w:i/>
          <w:iCs/>
          <w:color w:val="000000"/>
          <w:spacing w:val="0"/>
          <w:w w:val="100"/>
          <w:position w:val="0"/>
        </w:rPr>
        <w:t>%</w:t>
      </w:r>
    </w:p>
    <w:p>
      <w:pPr>
        <w:pStyle w:val="Style23"/>
        <w:keepNext/>
        <w:keepLines/>
        <w:widowControl w:val="0"/>
        <w:shd w:val="clear" w:color="auto" w:fill="auto"/>
        <w:bidi w:val="0"/>
        <w:spacing w:before="0" w:after="120" w:line="240" w:lineRule="auto"/>
        <w:ind w:left="0" w:right="0" w:firstLine="440"/>
        <w:jc w:val="both"/>
      </w:pPr>
      <w:bookmarkStart w:id="913" w:name="bookmark913"/>
      <w:bookmarkStart w:id="914" w:name="bookmark914"/>
      <w:bookmarkStart w:id="915" w:name="bookmark915"/>
      <w:bookmarkStart w:id="916" w:name="bookmark916"/>
      <w:r>
        <w:rPr>
          <w:color w:val="000000"/>
          <w:spacing w:val="0"/>
          <w:w w:val="100"/>
          <w:position w:val="0"/>
        </w:rPr>
        <w:t>四</w:t>
      </w:r>
      <w:bookmarkEnd w:id="915"/>
      <w:r>
        <w:rPr>
          <w:color w:val="000000"/>
          <w:spacing w:val="0"/>
          <w:w w:val="100"/>
          <w:position w:val="0"/>
        </w:rPr>
        <w:t>、存货的控制系</w:t>
      </w:r>
      <w:r>
        <w:rPr>
          <w:b w:val="0"/>
          <w:bCs w:val="0"/>
          <w:color w:val="000000"/>
          <w:spacing w:val="0"/>
          <w:w w:val="100"/>
          <w:position w:val="0"/>
        </w:rPr>
        <w:t>统</w:t>
      </w:r>
      <w:bookmarkEnd w:id="913"/>
      <w:bookmarkEnd w:id="914"/>
      <w:bookmarkEnd w:id="916"/>
    </w:p>
    <w:p>
      <w:pPr>
        <w:pStyle w:val="Style17"/>
        <w:keepNext w:val="0"/>
        <w:keepLines w:val="0"/>
        <w:widowControl w:val="0"/>
        <w:shd w:val="clear" w:color="auto" w:fill="auto"/>
        <w:tabs>
          <w:tab w:pos="1024" w:val="left"/>
        </w:tabs>
        <w:bidi w:val="0"/>
        <w:spacing w:before="0" w:after="0" w:line="322" w:lineRule="exact"/>
        <w:ind w:left="0" w:right="0" w:firstLine="440"/>
        <w:jc w:val="both"/>
      </w:pPr>
      <w:bookmarkStart w:id="917" w:name="bookmark917"/>
      <w:r>
        <w:rPr>
          <w:color w:val="000000"/>
          <w:spacing w:val="0"/>
          <w:w w:val="100"/>
          <w:position w:val="0"/>
        </w:rPr>
        <w:t>（</w:t>
      </w:r>
      <w:bookmarkEnd w:id="917"/>
      <w:r>
        <w:rPr>
          <w:color w:val="000000"/>
          <w:spacing w:val="0"/>
          <w:w w:val="100"/>
          <w:position w:val="0"/>
        </w:rPr>
        <w:t>一）</w:t>
        <w:tab/>
      </w:r>
      <w:r>
        <w:rPr>
          <w:rFonts w:ascii="Times New Roman" w:eastAsia="Times New Roman" w:hAnsi="Times New Roman" w:cs="Times New Roman"/>
          <w:color w:val="000000"/>
          <w:spacing w:val="0"/>
          <w:w w:val="100"/>
          <w:position w:val="0"/>
          <w:lang w:val="en-US" w:eastAsia="en-US" w:bidi="en-US"/>
        </w:rPr>
        <w:t>ABC</w:t>
      </w:r>
      <w:r>
        <w:rPr>
          <w:color w:val="000000"/>
          <w:spacing w:val="0"/>
          <w:w w:val="100"/>
          <w:position w:val="0"/>
        </w:rPr>
        <w:t>控制系统</w:t>
      </w:r>
    </w:p>
    <w:p>
      <w:pPr>
        <w:pStyle w:val="Style17"/>
        <w:keepNext w:val="0"/>
        <w:keepLines w:val="0"/>
        <w:widowControl w:val="0"/>
        <w:shd w:val="clear" w:color="auto" w:fill="auto"/>
        <w:bidi w:val="0"/>
        <w:spacing w:before="0" w:after="0" w:line="322" w:lineRule="exact"/>
        <w:ind w:left="0" w:right="0" w:firstLine="440"/>
        <w:jc w:val="both"/>
      </w:pPr>
      <w:r>
        <w:rPr>
          <w:rFonts w:ascii="Times New Roman" w:eastAsia="Times New Roman" w:hAnsi="Times New Roman" w:cs="Times New Roman"/>
          <w:color w:val="000000"/>
          <w:spacing w:val="0"/>
          <w:w w:val="100"/>
          <w:position w:val="0"/>
          <w:lang w:val="en-US" w:eastAsia="en-US" w:bidi="en-US"/>
        </w:rPr>
        <w:t>ABC</w:t>
      </w:r>
      <w:r>
        <w:rPr>
          <w:color w:val="000000"/>
          <w:spacing w:val="0"/>
          <w:w w:val="100"/>
          <w:position w:val="0"/>
        </w:rPr>
        <w:t>控制法，就是把企业种类繁多的存货，依据其重要程度、价值大小或者资金 占用等标准，将存货进行分类，区分重点进行分类管理。</w:t>
      </w:r>
    </w:p>
    <w:p>
      <w:pPr>
        <w:pStyle w:val="Style17"/>
        <w:keepNext w:val="0"/>
        <w:keepLines w:val="0"/>
        <w:widowControl w:val="0"/>
        <w:shd w:val="clear" w:color="auto" w:fill="auto"/>
        <w:tabs>
          <w:tab w:pos="1024" w:val="left"/>
        </w:tabs>
        <w:bidi w:val="0"/>
        <w:spacing w:before="0" w:after="0" w:line="322" w:lineRule="exact"/>
        <w:ind w:left="0" w:right="0" w:firstLine="440"/>
        <w:jc w:val="both"/>
      </w:pPr>
      <w:bookmarkStart w:id="918" w:name="bookmark918"/>
      <w:r>
        <w:rPr>
          <w:color w:val="000000"/>
          <w:spacing w:val="0"/>
          <w:w w:val="100"/>
          <w:position w:val="0"/>
        </w:rPr>
        <w:t>（</w:t>
      </w:r>
      <w:bookmarkEnd w:id="918"/>
      <w:r>
        <w:rPr>
          <w:color w:val="000000"/>
          <w:spacing w:val="0"/>
          <w:w w:val="100"/>
          <w:position w:val="0"/>
        </w:rPr>
        <w:t>二）</w:t>
        <w:tab/>
        <w:t>适时制库存控制系统</w:t>
      </w:r>
    </w:p>
    <w:p>
      <w:pPr>
        <w:pStyle w:val="Style17"/>
        <w:keepNext w:val="0"/>
        <w:keepLines w:val="0"/>
        <w:widowControl w:val="0"/>
        <w:shd w:val="clear" w:color="auto" w:fill="auto"/>
        <w:bidi w:val="0"/>
        <w:spacing w:before="0" w:after="340" w:line="322" w:lineRule="exact"/>
        <w:ind w:left="0" w:right="0" w:firstLine="440"/>
        <w:jc w:val="both"/>
      </w:pPr>
      <w:r>
        <w:rPr>
          <w:color w:val="000000"/>
          <w:spacing w:val="0"/>
          <w:w w:val="100"/>
          <w:position w:val="0"/>
        </w:rPr>
        <w:t>适时制库存控制系统，又称零库存管理、看板管理系统，是指当制造企业在生产 过程中需要原料或零件时，供应商将原料或零件送来；而每当产品生产出来就被客户 拉走。这样，制造企业的库存持有水平就可以大大下降，大大提高了企业运营管理 效率％</w:t>
      </w:r>
    </w:p>
    <w:p>
      <w:pPr>
        <w:pStyle w:val="Style21"/>
        <w:keepNext/>
        <w:keepLines/>
        <w:widowControl w:val="0"/>
        <w:shd w:val="clear" w:color="auto" w:fill="auto"/>
        <w:bidi w:val="0"/>
        <w:spacing w:before="0" w:line="240" w:lineRule="auto"/>
        <w:ind w:left="0" w:right="0" w:firstLine="0"/>
        <w:jc w:val="center"/>
        <w:rPr>
          <w:sz w:val="26"/>
          <w:szCs w:val="26"/>
        </w:rPr>
      </w:pPr>
      <w:bookmarkStart w:id="919" w:name="bookmark919"/>
      <w:bookmarkStart w:id="920" w:name="bookmark920"/>
      <w:bookmarkStart w:id="921" w:name="bookmark921"/>
      <w:r>
        <w:rPr>
          <w:color w:val="000000"/>
          <w:spacing w:val="0"/>
          <w:w w:val="100"/>
          <w:position w:val="0"/>
          <w:sz w:val="26"/>
          <w:szCs w:val="26"/>
        </w:rPr>
        <w:t>第五节流动负债管理</w:t>
      </w:r>
      <w:bookmarkEnd w:id="919"/>
      <w:bookmarkEnd w:id="920"/>
      <w:bookmarkEnd w:id="921"/>
    </w:p>
    <w:p>
      <w:pPr>
        <w:pStyle w:val="Style17"/>
        <w:keepNext w:val="0"/>
        <w:keepLines w:val="0"/>
        <w:widowControl w:val="0"/>
        <w:shd w:val="clear" w:color="auto" w:fill="auto"/>
        <w:bidi w:val="0"/>
        <w:spacing w:before="0" w:after="160" w:line="312" w:lineRule="exact"/>
        <w:ind w:left="0" w:right="0" w:firstLine="440"/>
        <w:jc w:val="both"/>
      </w:pPr>
      <w:r>
        <w:rPr>
          <w:color w:val="000000"/>
          <w:spacing w:val="0"/>
          <w:w w:val="100"/>
          <w:position w:val="0"/>
        </w:rPr>
        <w:t>流动负债主要有三种主要来源：短期借款、商业信用和短期融资券，各种来源具 有不同的获取速度、灵活性、成本和风险。</w:t>
      </w:r>
    </w:p>
    <w:p>
      <w:pPr>
        <w:pStyle w:val="Style23"/>
        <w:keepNext/>
        <w:keepLines/>
        <w:widowControl w:val="0"/>
        <w:shd w:val="clear" w:color="auto" w:fill="auto"/>
        <w:bidi w:val="0"/>
        <w:spacing w:before="0" w:after="160" w:line="312" w:lineRule="exact"/>
        <w:ind w:left="0" w:right="0" w:firstLine="440"/>
        <w:jc w:val="both"/>
      </w:pPr>
      <w:bookmarkStart w:id="922" w:name="bookmark922"/>
      <w:bookmarkStart w:id="923" w:name="bookmark923"/>
      <w:bookmarkStart w:id="924" w:name="bookmark924"/>
      <w:r>
        <w:rPr>
          <w:color w:val="000000"/>
          <w:spacing w:val="0"/>
          <w:w w:val="100"/>
          <w:position w:val="0"/>
        </w:rPr>
        <w:t>一、短期借款</w:t>
      </w:r>
      <w:bookmarkEnd w:id="922"/>
      <w:bookmarkEnd w:id="923"/>
      <w:bookmarkEnd w:id="924"/>
    </w:p>
    <w:p>
      <w:pPr>
        <w:pStyle w:val="Style17"/>
        <w:keepNext w:val="0"/>
        <w:keepLines w:val="0"/>
        <w:widowControl w:val="0"/>
        <w:shd w:val="clear" w:color="auto" w:fill="auto"/>
        <w:bidi w:val="0"/>
        <w:spacing w:before="0" w:after="120" w:line="312" w:lineRule="exact"/>
        <w:ind w:left="0" w:right="0" w:firstLine="440"/>
        <w:jc w:val="both"/>
      </w:pPr>
      <w:r>
        <w:rPr>
          <w:color w:val="000000"/>
          <w:spacing w:val="0"/>
          <w:w w:val="100"/>
          <w:position w:val="0"/>
        </w:rPr>
        <w:t>（一）短期借款的信用条件</w:t>
      </w:r>
    </w:p>
    <w:p>
      <w:pPr>
        <w:pStyle w:val="Style17"/>
        <w:keepNext w:val="0"/>
        <w:keepLines w:val="0"/>
        <w:widowControl w:val="0"/>
        <w:numPr>
          <w:ilvl w:val="0"/>
          <w:numId w:val="139"/>
        </w:numPr>
        <w:shd w:val="clear" w:color="auto" w:fill="auto"/>
        <w:tabs>
          <w:tab w:pos="765" w:val="left"/>
        </w:tabs>
        <w:bidi w:val="0"/>
        <w:spacing w:before="0" w:after="0" w:line="326" w:lineRule="auto"/>
        <w:ind w:left="0" w:right="0" w:firstLine="440"/>
        <w:jc w:val="both"/>
      </w:pPr>
      <w:bookmarkStart w:id="925" w:name="bookmark925"/>
      <w:bookmarkEnd w:id="925"/>
      <w:r>
        <w:rPr>
          <w:color w:val="000000"/>
          <w:spacing w:val="0"/>
          <w:w w:val="100"/>
          <w:position w:val="0"/>
        </w:rPr>
        <w:t>信贷额度</w:t>
      </w:r>
    </w:p>
    <w:p>
      <w:pPr>
        <w:pStyle w:val="Style17"/>
        <w:keepNext w:val="0"/>
        <w:keepLines w:val="0"/>
        <w:widowControl w:val="0"/>
        <w:numPr>
          <w:ilvl w:val="0"/>
          <w:numId w:val="139"/>
        </w:numPr>
        <w:shd w:val="clear" w:color="auto" w:fill="auto"/>
        <w:tabs>
          <w:tab w:pos="779" w:val="left"/>
        </w:tabs>
        <w:bidi w:val="0"/>
        <w:spacing w:before="0" w:after="140" w:line="326" w:lineRule="auto"/>
        <w:ind w:left="0" w:right="0" w:firstLine="440"/>
        <w:jc w:val="both"/>
        <w:sectPr>
          <w:footnotePr>
            <w:pos w:val="pageBottom"/>
            <w:numFmt w:val="decimal"/>
            <w:numRestart w:val="continuous"/>
          </w:footnotePr>
          <w:type w:val="continuous"/>
          <w:pgSz w:w="8328" w:h="12921"/>
          <w:pgMar w:top="343" w:right="173" w:bottom="503" w:left="173" w:header="0" w:footer="3" w:gutter="0"/>
          <w:cols w:space="720"/>
          <w:noEndnote/>
          <w:rtlGutter w:val="0"/>
          <w:docGrid w:linePitch="360"/>
        </w:sectPr>
      </w:pPr>
      <w:bookmarkStart w:id="926" w:name="bookmark926"/>
      <w:bookmarkEnd w:id="926"/>
      <w:r>
        <w:rPr>
          <w:color w:val="000000"/>
          <w:spacing w:val="0"/>
          <w:w w:val="100"/>
          <w:position w:val="0"/>
        </w:rPr>
        <w:t>周转信贷协定</w:t>
      </w:r>
    </w:p>
    <w:p>
      <w:pPr>
        <w:pStyle w:val="Style17"/>
        <w:keepNext w:val="0"/>
        <w:keepLines w:val="0"/>
        <w:widowControl w:val="0"/>
        <w:shd w:val="clear" w:color="auto" w:fill="auto"/>
        <w:bidi w:val="0"/>
        <w:spacing w:before="0" w:after="0" w:line="317" w:lineRule="exact"/>
        <w:ind w:left="0" w:right="0" w:firstLine="0"/>
        <w:jc w:val="both"/>
      </w:pPr>
      <w:r>
        <mc:AlternateContent>
          <mc:Choice Requires="wps">
            <w:drawing>
              <wp:anchor distT="0" distB="0" distL="38100" distR="38100" simplePos="0" relativeHeight="125829386" behindDoc="0" locked="0" layoutInCell="1" allowOverlap="1">
                <wp:simplePos x="0" y="0"/>
                <wp:positionH relativeFrom="page">
                  <wp:posOffset>368935</wp:posOffset>
                </wp:positionH>
                <wp:positionV relativeFrom="paragraph">
                  <wp:posOffset>63500</wp:posOffset>
                </wp:positionV>
                <wp:extent cx="125095" cy="762000"/>
                <wp:wrapSquare wrapText="right"/>
                <wp:docPr id="55" name="Shape 55"/>
                <a:graphic xmlns:a="http://schemas.openxmlformats.org/drawingml/2006/main">
                  <a:graphicData uri="http://schemas.microsoft.com/office/word/2010/wordprocessingShape">
                    <wps:wsp>
                      <wps:cNvSpPr txBox="1"/>
                      <wps:spPr>
                        <a:xfrm>
                          <a:ext cx="125095" cy="762000"/>
                        </a:xfrm>
                        <a:prstGeom prst="rect"/>
                        <a:noFill/>
                      </wps:spPr>
                      <wps:txbx>
                        <w:txbxContent>
                          <w:p>
                            <w:pPr>
                              <w:pStyle w:val="Style30"/>
                              <w:keepNext w:val="0"/>
                              <w:keepLines w:val="0"/>
                              <w:widowControl w:val="0"/>
                              <w:shd w:val="clear" w:color="auto" w:fill="auto"/>
                              <w:bidi w:val="0"/>
                              <w:spacing w:before="0" w:after="80" w:line="240" w:lineRule="auto"/>
                              <w:ind w:left="0" w:right="0" w:firstLine="0"/>
                              <w:jc w:val="left"/>
                            </w:pPr>
                            <w:bookmarkStart w:id="927" w:name="bookmark927"/>
                            <w:r>
                              <w:rPr>
                                <w:rFonts w:ascii="Times New Roman" w:eastAsia="Times New Roman" w:hAnsi="Times New Roman" w:cs="Times New Roman"/>
                                <w:i w:val="0"/>
                                <w:iCs w:val="0"/>
                                <w:color w:val="000000"/>
                                <w:spacing w:val="0"/>
                                <w:w w:val="100"/>
                                <w:position w:val="0"/>
                                <w:lang w:val="en-US" w:eastAsia="en-US" w:bidi="en-US"/>
                              </w:rPr>
                              <w:t>3</w:t>
                            </w:r>
                            <w:bookmarkEnd w:id="927"/>
                            <w:r>
                              <w:rPr>
                                <w:rFonts w:ascii="Times New Roman" w:eastAsia="Times New Roman" w:hAnsi="Times New Roman" w:cs="Times New Roman"/>
                                <w:i w:val="0"/>
                                <w:iCs w:val="0"/>
                                <w:color w:val="000000"/>
                                <w:spacing w:val="0"/>
                                <w:w w:val="100"/>
                                <w:position w:val="0"/>
                                <w:lang w:val="en-US" w:eastAsia="en-US" w:bidi="en-US"/>
                              </w:rPr>
                              <w:t>.</w:t>
                            </w:r>
                          </w:p>
                          <w:p>
                            <w:pPr>
                              <w:pStyle w:val="Style30"/>
                              <w:keepNext w:val="0"/>
                              <w:keepLines w:val="0"/>
                              <w:widowControl w:val="0"/>
                              <w:shd w:val="clear" w:color="auto" w:fill="auto"/>
                              <w:bidi w:val="0"/>
                              <w:spacing w:before="0" w:after="80" w:line="240" w:lineRule="auto"/>
                              <w:ind w:left="0" w:right="0" w:firstLine="0"/>
                              <w:jc w:val="left"/>
                            </w:pPr>
                            <w:bookmarkStart w:id="928" w:name="bookmark928"/>
                            <w:r>
                              <w:rPr>
                                <w:rFonts w:ascii="Times New Roman" w:eastAsia="Times New Roman" w:hAnsi="Times New Roman" w:cs="Times New Roman"/>
                                <w:i w:val="0"/>
                                <w:iCs w:val="0"/>
                                <w:color w:val="000000"/>
                                <w:spacing w:val="0"/>
                                <w:w w:val="100"/>
                                <w:position w:val="0"/>
                                <w:lang w:val="en-US" w:eastAsia="en-US" w:bidi="en-US"/>
                              </w:rPr>
                              <w:t>4</w:t>
                            </w:r>
                            <w:bookmarkEnd w:id="928"/>
                            <w:r>
                              <w:rPr>
                                <w:rFonts w:ascii="Times New Roman" w:eastAsia="Times New Roman" w:hAnsi="Times New Roman" w:cs="Times New Roman"/>
                                <w:i w:val="0"/>
                                <w:iCs w:val="0"/>
                                <w:color w:val="000000"/>
                                <w:spacing w:val="0"/>
                                <w:w w:val="100"/>
                                <w:position w:val="0"/>
                                <w:lang w:val="en-US" w:eastAsia="en-US" w:bidi="en-US"/>
                              </w:rPr>
                              <w:t>.</w:t>
                            </w:r>
                          </w:p>
                          <w:p>
                            <w:pPr>
                              <w:pStyle w:val="Style30"/>
                              <w:keepNext w:val="0"/>
                              <w:keepLines w:val="0"/>
                              <w:widowControl w:val="0"/>
                              <w:shd w:val="clear" w:color="auto" w:fill="auto"/>
                              <w:bidi w:val="0"/>
                              <w:spacing w:before="0" w:after="80" w:line="240" w:lineRule="auto"/>
                              <w:ind w:left="0" w:right="0" w:firstLine="0"/>
                              <w:jc w:val="left"/>
                            </w:pPr>
                            <w:bookmarkStart w:id="929" w:name="bookmark929"/>
                            <w:r>
                              <w:rPr>
                                <w:rFonts w:ascii="Times New Roman" w:eastAsia="Times New Roman" w:hAnsi="Times New Roman" w:cs="Times New Roman"/>
                                <w:i w:val="0"/>
                                <w:iCs w:val="0"/>
                                <w:color w:val="000000"/>
                                <w:spacing w:val="0"/>
                                <w:w w:val="100"/>
                                <w:position w:val="0"/>
                                <w:lang w:val="en-US" w:eastAsia="en-US" w:bidi="en-US"/>
                              </w:rPr>
                              <w:t>5</w:t>
                            </w:r>
                            <w:bookmarkEnd w:id="929"/>
                            <w:r>
                              <w:rPr>
                                <w:rFonts w:ascii="Times New Roman" w:eastAsia="Times New Roman" w:hAnsi="Times New Roman" w:cs="Times New Roman"/>
                                <w:i w:val="0"/>
                                <w:iCs w:val="0"/>
                                <w:color w:val="000000"/>
                                <w:spacing w:val="0"/>
                                <w:w w:val="100"/>
                                <w:position w:val="0"/>
                                <w:lang w:val="en-US" w:eastAsia="en-US" w:bidi="en-US"/>
                              </w:rPr>
                              <w:t>.</w:t>
                            </w:r>
                          </w:p>
                          <w:p>
                            <w:pPr>
                              <w:pStyle w:val="Style30"/>
                              <w:keepNext w:val="0"/>
                              <w:keepLines w:val="0"/>
                              <w:widowControl w:val="0"/>
                              <w:shd w:val="clear" w:color="auto" w:fill="auto"/>
                              <w:bidi w:val="0"/>
                              <w:spacing w:before="0" w:after="80" w:line="240" w:lineRule="auto"/>
                              <w:ind w:left="0" w:right="0" w:firstLine="0"/>
                              <w:jc w:val="left"/>
                            </w:pPr>
                            <w:bookmarkStart w:id="930" w:name="bookmark930"/>
                            <w:r>
                              <w:rPr>
                                <w:rFonts w:ascii="Times New Roman" w:eastAsia="Times New Roman" w:hAnsi="Times New Roman" w:cs="Times New Roman"/>
                                <w:i w:val="0"/>
                                <w:iCs w:val="0"/>
                                <w:color w:val="000000"/>
                                <w:spacing w:val="0"/>
                                <w:w w:val="100"/>
                                <w:position w:val="0"/>
                                <w:lang w:val="en-US" w:eastAsia="en-US" w:bidi="en-US"/>
                              </w:rPr>
                              <w:t>6</w:t>
                            </w:r>
                            <w:bookmarkEnd w:id="930"/>
                            <w:r>
                              <w:rPr>
                                <w:rFonts w:ascii="Times New Roman" w:eastAsia="Times New Roman" w:hAnsi="Times New Roman" w:cs="Times New Roman"/>
                                <w:i w:val="0"/>
                                <w:iCs w:val="0"/>
                                <w:color w:val="000000"/>
                                <w:spacing w:val="0"/>
                                <w:w w:val="100"/>
                                <w:position w:val="0"/>
                                <w:lang w:val="en-US" w:eastAsia="en-US" w:bidi="en-US"/>
                              </w:rPr>
                              <w:t>.</w:t>
                            </w:r>
                          </w:p>
                        </w:txbxContent>
                      </wps:txbx>
                      <wps:bodyPr lIns="0" tIns="0" rIns="0" bIns="0">
                        <a:noAutoFit/>
                      </wps:bodyPr>
                    </wps:wsp>
                  </a:graphicData>
                </a:graphic>
              </wp:anchor>
            </w:drawing>
          </mc:Choice>
          <mc:Fallback>
            <w:pict>
              <v:shape id="_x0000_s1081" type="#_x0000_t202" style="position:absolute;margin-left:29.050000000000001pt;margin-top:5.pt;width:9.8499999999999996pt;height:60.pt;z-index:-125829367;mso-wrap-distance-left:3.pt;mso-wrap-distance-right:3.pt;mso-position-horizontal-relative:page" filled="f" stroked="f">
                <v:textbox inset="0,0,0,0">
                  <w:txbxContent>
                    <w:p>
                      <w:pPr>
                        <w:pStyle w:val="Style30"/>
                        <w:keepNext w:val="0"/>
                        <w:keepLines w:val="0"/>
                        <w:widowControl w:val="0"/>
                        <w:shd w:val="clear" w:color="auto" w:fill="auto"/>
                        <w:bidi w:val="0"/>
                        <w:spacing w:before="0" w:after="80" w:line="240" w:lineRule="auto"/>
                        <w:ind w:left="0" w:right="0" w:firstLine="0"/>
                        <w:jc w:val="left"/>
                      </w:pPr>
                      <w:bookmarkStart w:id="927" w:name="bookmark927"/>
                      <w:r>
                        <w:rPr>
                          <w:rFonts w:ascii="Times New Roman" w:eastAsia="Times New Roman" w:hAnsi="Times New Roman" w:cs="Times New Roman"/>
                          <w:i w:val="0"/>
                          <w:iCs w:val="0"/>
                          <w:color w:val="000000"/>
                          <w:spacing w:val="0"/>
                          <w:w w:val="100"/>
                          <w:position w:val="0"/>
                          <w:lang w:val="en-US" w:eastAsia="en-US" w:bidi="en-US"/>
                        </w:rPr>
                        <w:t>3</w:t>
                      </w:r>
                      <w:bookmarkEnd w:id="927"/>
                      <w:r>
                        <w:rPr>
                          <w:rFonts w:ascii="Times New Roman" w:eastAsia="Times New Roman" w:hAnsi="Times New Roman" w:cs="Times New Roman"/>
                          <w:i w:val="0"/>
                          <w:iCs w:val="0"/>
                          <w:color w:val="000000"/>
                          <w:spacing w:val="0"/>
                          <w:w w:val="100"/>
                          <w:position w:val="0"/>
                          <w:lang w:val="en-US" w:eastAsia="en-US" w:bidi="en-US"/>
                        </w:rPr>
                        <w:t>.</w:t>
                      </w:r>
                    </w:p>
                    <w:p>
                      <w:pPr>
                        <w:pStyle w:val="Style30"/>
                        <w:keepNext w:val="0"/>
                        <w:keepLines w:val="0"/>
                        <w:widowControl w:val="0"/>
                        <w:shd w:val="clear" w:color="auto" w:fill="auto"/>
                        <w:bidi w:val="0"/>
                        <w:spacing w:before="0" w:after="80" w:line="240" w:lineRule="auto"/>
                        <w:ind w:left="0" w:right="0" w:firstLine="0"/>
                        <w:jc w:val="left"/>
                      </w:pPr>
                      <w:bookmarkStart w:id="928" w:name="bookmark928"/>
                      <w:r>
                        <w:rPr>
                          <w:rFonts w:ascii="Times New Roman" w:eastAsia="Times New Roman" w:hAnsi="Times New Roman" w:cs="Times New Roman"/>
                          <w:i w:val="0"/>
                          <w:iCs w:val="0"/>
                          <w:color w:val="000000"/>
                          <w:spacing w:val="0"/>
                          <w:w w:val="100"/>
                          <w:position w:val="0"/>
                          <w:lang w:val="en-US" w:eastAsia="en-US" w:bidi="en-US"/>
                        </w:rPr>
                        <w:t>4</w:t>
                      </w:r>
                      <w:bookmarkEnd w:id="928"/>
                      <w:r>
                        <w:rPr>
                          <w:rFonts w:ascii="Times New Roman" w:eastAsia="Times New Roman" w:hAnsi="Times New Roman" w:cs="Times New Roman"/>
                          <w:i w:val="0"/>
                          <w:iCs w:val="0"/>
                          <w:color w:val="000000"/>
                          <w:spacing w:val="0"/>
                          <w:w w:val="100"/>
                          <w:position w:val="0"/>
                          <w:lang w:val="en-US" w:eastAsia="en-US" w:bidi="en-US"/>
                        </w:rPr>
                        <w:t>.</w:t>
                      </w:r>
                    </w:p>
                    <w:p>
                      <w:pPr>
                        <w:pStyle w:val="Style30"/>
                        <w:keepNext w:val="0"/>
                        <w:keepLines w:val="0"/>
                        <w:widowControl w:val="0"/>
                        <w:shd w:val="clear" w:color="auto" w:fill="auto"/>
                        <w:bidi w:val="0"/>
                        <w:spacing w:before="0" w:after="80" w:line="240" w:lineRule="auto"/>
                        <w:ind w:left="0" w:right="0" w:firstLine="0"/>
                        <w:jc w:val="left"/>
                      </w:pPr>
                      <w:bookmarkStart w:id="929" w:name="bookmark929"/>
                      <w:r>
                        <w:rPr>
                          <w:rFonts w:ascii="Times New Roman" w:eastAsia="Times New Roman" w:hAnsi="Times New Roman" w:cs="Times New Roman"/>
                          <w:i w:val="0"/>
                          <w:iCs w:val="0"/>
                          <w:color w:val="000000"/>
                          <w:spacing w:val="0"/>
                          <w:w w:val="100"/>
                          <w:position w:val="0"/>
                          <w:lang w:val="en-US" w:eastAsia="en-US" w:bidi="en-US"/>
                        </w:rPr>
                        <w:t>5</w:t>
                      </w:r>
                      <w:bookmarkEnd w:id="929"/>
                      <w:r>
                        <w:rPr>
                          <w:rFonts w:ascii="Times New Roman" w:eastAsia="Times New Roman" w:hAnsi="Times New Roman" w:cs="Times New Roman"/>
                          <w:i w:val="0"/>
                          <w:iCs w:val="0"/>
                          <w:color w:val="000000"/>
                          <w:spacing w:val="0"/>
                          <w:w w:val="100"/>
                          <w:position w:val="0"/>
                          <w:lang w:val="en-US" w:eastAsia="en-US" w:bidi="en-US"/>
                        </w:rPr>
                        <w:t>.</w:t>
                      </w:r>
                    </w:p>
                    <w:p>
                      <w:pPr>
                        <w:pStyle w:val="Style30"/>
                        <w:keepNext w:val="0"/>
                        <w:keepLines w:val="0"/>
                        <w:widowControl w:val="0"/>
                        <w:shd w:val="clear" w:color="auto" w:fill="auto"/>
                        <w:bidi w:val="0"/>
                        <w:spacing w:before="0" w:after="80" w:line="240" w:lineRule="auto"/>
                        <w:ind w:left="0" w:right="0" w:firstLine="0"/>
                        <w:jc w:val="left"/>
                      </w:pPr>
                      <w:bookmarkStart w:id="930" w:name="bookmark930"/>
                      <w:r>
                        <w:rPr>
                          <w:rFonts w:ascii="Times New Roman" w:eastAsia="Times New Roman" w:hAnsi="Times New Roman" w:cs="Times New Roman"/>
                          <w:i w:val="0"/>
                          <w:iCs w:val="0"/>
                          <w:color w:val="000000"/>
                          <w:spacing w:val="0"/>
                          <w:w w:val="100"/>
                          <w:position w:val="0"/>
                          <w:lang w:val="en-US" w:eastAsia="en-US" w:bidi="en-US"/>
                        </w:rPr>
                        <w:t>6</w:t>
                      </w:r>
                      <w:bookmarkEnd w:id="930"/>
                      <w:r>
                        <w:rPr>
                          <w:rFonts w:ascii="Times New Roman" w:eastAsia="Times New Roman" w:hAnsi="Times New Roman" w:cs="Times New Roman"/>
                          <w:i w:val="0"/>
                          <w:iCs w:val="0"/>
                          <w:color w:val="000000"/>
                          <w:spacing w:val="0"/>
                          <w:w w:val="100"/>
                          <w:position w:val="0"/>
                          <w:lang w:val="en-US" w:eastAsia="en-US" w:bidi="en-US"/>
                        </w:rPr>
                        <w:t>.</w:t>
                      </w:r>
                    </w:p>
                  </w:txbxContent>
                </v:textbox>
                <w10:wrap type="square" side="right" anchorx="page"/>
              </v:shape>
            </w:pict>
          </mc:Fallback>
        </mc:AlternateContent>
      </w:r>
      <w:r>
        <w:rPr>
          <w:color w:val="000000"/>
          <w:spacing w:val="0"/>
          <w:w w:val="100"/>
          <w:position w:val="0"/>
        </w:rPr>
        <w:t>补偿性余额</w:t>
      </w:r>
    </w:p>
    <w:p>
      <w:pPr>
        <w:pStyle w:val="Style17"/>
        <w:keepNext w:val="0"/>
        <w:keepLines w:val="0"/>
        <w:widowControl w:val="0"/>
        <w:shd w:val="clear" w:color="auto" w:fill="auto"/>
        <w:bidi w:val="0"/>
        <w:spacing w:before="0" w:after="0" w:line="317" w:lineRule="exact"/>
        <w:ind w:left="0" w:right="0" w:firstLine="0"/>
        <w:jc w:val="both"/>
      </w:pPr>
      <w:r>
        <w:rPr>
          <w:color w:val="000000"/>
          <w:spacing w:val="0"/>
          <w:w w:val="100"/>
          <w:position w:val="0"/>
        </w:rPr>
        <w:t>借款抵押</w:t>
      </w:r>
    </w:p>
    <w:p>
      <w:pPr>
        <w:pStyle w:val="Style17"/>
        <w:keepNext w:val="0"/>
        <w:keepLines w:val="0"/>
        <w:widowControl w:val="0"/>
        <w:shd w:val="clear" w:color="auto" w:fill="auto"/>
        <w:bidi w:val="0"/>
        <w:spacing w:before="0" w:after="0" w:line="317" w:lineRule="exact"/>
        <w:ind w:left="0" w:right="0" w:firstLine="0"/>
        <w:jc w:val="both"/>
      </w:pPr>
      <w:r>
        <w:rPr>
          <w:color w:val="000000"/>
          <w:spacing w:val="0"/>
          <w:w w:val="100"/>
          <w:position w:val="0"/>
        </w:rPr>
        <w:t>偿还条件</w:t>
      </w:r>
    </w:p>
    <w:p>
      <w:pPr>
        <w:pStyle w:val="Style17"/>
        <w:keepNext w:val="0"/>
        <w:keepLines w:val="0"/>
        <w:widowControl w:val="0"/>
        <w:shd w:val="clear" w:color="auto" w:fill="auto"/>
        <w:bidi w:val="0"/>
        <w:spacing w:before="0" w:after="0" w:line="317" w:lineRule="exact"/>
        <w:ind w:left="0" w:right="0" w:firstLine="0"/>
        <w:jc w:val="both"/>
      </w:pPr>
      <w:r>
        <w:rPr>
          <w:color w:val="000000"/>
          <w:spacing w:val="0"/>
          <w:w w:val="100"/>
          <w:position w:val="0"/>
        </w:rPr>
        <w:t>其他承诺</w:t>
      </w:r>
    </w:p>
    <w:p>
      <w:pPr>
        <w:pStyle w:val="Style17"/>
        <w:keepNext w:val="0"/>
        <w:keepLines w:val="0"/>
        <w:widowControl w:val="0"/>
        <w:shd w:val="clear" w:color="auto" w:fill="auto"/>
        <w:bidi w:val="0"/>
        <w:spacing w:before="0" w:after="0" w:line="317" w:lineRule="exact"/>
        <w:ind w:left="0" w:right="0" w:firstLine="380"/>
        <w:jc w:val="both"/>
      </w:pPr>
      <w:r>
        <w:rPr>
          <w:color w:val="000000"/>
          <w:spacing w:val="0"/>
          <w:w w:val="100"/>
          <w:position w:val="0"/>
        </w:rPr>
        <w:t>（二）短期借款成本</w:t>
      </w:r>
    </w:p>
    <w:p>
      <w:pPr>
        <w:pStyle w:val="Style17"/>
        <w:keepNext w:val="0"/>
        <w:keepLines w:val="0"/>
        <w:widowControl w:val="0"/>
        <w:shd w:val="clear" w:color="auto" w:fill="auto"/>
        <w:bidi w:val="0"/>
        <w:spacing w:before="0" w:after="80" w:line="317" w:lineRule="exact"/>
        <w:ind w:left="0" w:right="0" w:firstLine="440"/>
        <w:jc w:val="both"/>
      </w:pPr>
      <w:r>
        <w:rPr>
          <w:color w:val="000000"/>
          <w:spacing w:val="0"/>
          <w:w w:val="100"/>
          <w:position w:val="0"/>
        </w:rPr>
        <w:t>短期借款成本主要包括利息、手续费等。短期借款成本的高低，主要取决于贷款 利率的高低和利息的支付方式%利息的支付方式主要包括：</w:t>
      </w:r>
    </w:p>
    <w:p>
      <w:pPr>
        <w:pStyle w:val="Style17"/>
        <w:keepNext w:val="0"/>
        <w:keepLines w:val="0"/>
        <w:widowControl w:val="0"/>
        <w:numPr>
          <w:ilvl w:val="0"/>
          <w:numId w:val="141"/>
        </w:numPr>
        <w:shd w:val="clear" w:color="auto" w:fill="auto"/>
        <w:bidi w:val="0"/>
        <w:spacing w:before="0" w:after="0" w:line="331" w:lineRule="auto"/>
        <w:ind w:left="0" w:right="0" w:firstLine="380"/>
        <w:jc w:val="both"/>
      </w:pPr>
      <w:bookmarkStart w:id="931" w:name="bookmark931"/>
      <w:bookmarkEnd w:id="931"/>
      <w:r>
        <w:rPr>
          <w:color w:val="000000"/>
          <w:spacing w:val="0"/>
          <w:w w:val="100"/>
          <w:position w:val="0"/>
        </w:rPr>
        <w:t>收款法</w:t>
      </w:r>
    </w:p>
    <w:p>
      <w:pPr>
        <w:pStyle w:val="Style17"/>
        <w:keepNext w:val="0"/>
        <w:keepLines w:val="0"/>
        <w:widowControl w:val="0"/>
        <w:numPr>
          <w:ilvl w:val="0"/>
          <w:numId w:val="141"/>
        </w:numPr>
        <w:shd w:val="clear" w:color="auto" w:fill="auto"/>
        <w:bidi w:val="0"/>
        <w:spacing w:before="0" w:after="80" w:line="240" w:lineRule="auto"/>
        <w:ind w:left="0" w:right="0" w:firstLine="380"/>
        <w:jc w:val="both"/>
      </w:pPr>
      <w:bookmarkStart w:id="932" w:name="bookmark932"/>
      <w:bookmarkEnd w:id="932"/>
      <w:r>
        <w:rPr>
          <w:color w:val="000000"/>
          <w:spacing w:val="0"/>
          <w:w w:val="100"/>
          <w:position w:val="0"/>
        </w:rPr>
        <w:t>贴现法</w:t>
      </w:r>
    </w:p>
    <w:p>
      <w:pPr>
        <w:pStyle w:val="Style17"/>
        <w:keepNext w:val="0"/>
        <w:keepLines w:val="0"/>
        <w:widowControl w:val="0"/>
        <w:numPr>
          <w:ilvl w:val="0"/>
          <w:numId w:val="141"/>
        </w:numPr>
        <w:shd w:val="clear" w:color="auto" w:fill="auto"/>
        <w:bidi w:val="0"/>
        <w:spacing w:before="0" w:after="140" w:line="240" w:lineRule="auto"/>
        <w:ind w:left="0" w:right="0" w:firstLine="380"/>
        <w:jc w:val="both"/>
      </w:pPr>
      <w:bookmarkStart w:id="933" w:name="bookmark933"/>
      <w:bookmarkEnd w:id="933"/>
      <w:r>
        <w:rPr>
          <w:color w:val="000000"/>
          <w:spacing w:val="0"/>
          <w:w w:val="100"/>
          <w:position w:val="0"/>
        </w:rPr>
        <w:t>加息法</w:t>
      </w:r>
    </w:p>
    <w:p>
      <w:pPr>
        <w:pStyle w:val="Style23"/>
        <w:keepNext/>
        <w:keepLines/>
        <w:widowControl w:val="0"/>
        <w:shd w:val="clear" w:color="auto" w:fill="auto"/>
        <w:tabs>
          <w:tab w:pos="854" w:val="left"/>
        </w:tabs>
        <w:bidi w:val="0"/>
        <w:spacing w:before="0" w:line="322" w:lineRule="exact"/>
        <w:ind w:left="0" w:right="0" w:firstLine="380"/>
        <w:jc w:val="both"/>
      </w:pPr>
      <w:bookmarkStart w:id="934" w:name="bookmark934"/>
      <w:bookmarkStart w:id="935" w:name="bookmark935"/>
      <w:bookmarkStart w:id="936" w:name="bookmark936"/>
      <w:bookmarkStart w:id="937" w:name="bookmark937"/>
      <w:r>
        <w:rPr>
          <w:color w:val="000000"/>
          <w:spacing w:val="0"/>
          <w:w w:val="100"/>
          <w:position w:val="0"/>
        </w:rPr>
        <w:t>二</w:t>
      </w:r>
      <w:bookmarkEnd w:id="936"/>
      <w:r>
        <w:rPr>
          <w:color w:val="000000"/>
          <w:spacing w:val="0"/>
          <w:w w:val="100"/>
          <w:position w:val="0"/>
        </w:rPr>
        <w:t>、</w:t>
        <w:tab/>
        <w:t>短期融资券</w:t>
      </w:r>
      <w:bookmarkEnd w:id="934"/>
      <w:bookmarkEnd w:id="935"/>
      <w:bookmarkEnd w:id="937"/>
    </w:p>
    <w:p>
      <w:pPr>
        <w:pStyle w:val="Style17"/>
        <w:keepNext w:val="0"/>
        <w:keepLines w:val="0"/>
        <w:widowControl w:val="0"/>
        <w:shd w:val="clear" w:color="auto" w:fill="auto"/>
        <w:bidi w:val="0"/>
        <w:spacing w:before="0" w:after="0" w:line="322" w:lineRule="exact"/>
        <w:ind w:left="0" w:right="0" w:firstLine="440"/>
        <w:jc w:val="both"/>
      </w:pPr>
      <w:r>
        <w:rPr>
          <w:color w:val="000000"/>
          <w:spacing w:val="0"/>
          <w:w w:val="100"/>
          <w:position w:val="0"/>
        </w:rPr>
        <w:t>在我国，短期融资券，是指企业依照《银行间债券市场非金融企业债务融资工具 管理办法》的条件和程序，在银行间债券市场发行和交易并约定在一定期限内还本付 息的有价证券，是企业筹措短期资金的直接融资方式。</w:t>
      </w:r>
    </w:p>
    <w:p>
      <w:pPr>
        <w:pStyle w:val="Style17"/>
        <w:keepNext w:val="0"/>
        <w:keepLines w:val="0"/>
        <w:widowControl w:val="0"/>
        <w:shd w:val="clear" w:color="auto" w:fill="auto"/>
        <w:bidi w:val="0"/>
        <w:spacing w:before="0" w:after="0" w:line="322" w:lineRule="exact"/>
        <w:ind w:left="0" w:right="0" w:firstLine="380"/>
        <w:jc w:val="both"/>
      </w:pPr>
      <w:r>
        <w:rPr>
          <w:color w:val="000000"/>
          <w:spacing w:val="0"/>
          <w:w w:val="100"/>
          <w:position w:val="0"/>
        </w:rPr>
        <w:t>短期融资券的筹资特点包括：</w:t>
      </w:r>
    </w:p>
    <w:p>
      <w:pPr>
        <w:pStyle w:val="Style17"/>
        <w:keepNext w:val="0"/>
        <w:keepLines w:val="0"/>
        <w:widowControl w:val="0"/>
        <w:shd w:val="clear" w:color="auto" w:fill="auto"/>
        <w:tabs>
          <w:tab w:pos="858" w:val="left"/>
        </w:tabs>
        <w:bidi w:val="0"/>
        <w:spacing w:before="0" w:after="0" w:line="322" w:lineRule="exact"/>
        <w:ind w:left="0" w:right="0" w:firstLine="380"/>
        <w:jc w:val="both"/>
      </w:pPr>
      <w:bookmarkStart w:id="938" w:name="bookmark938"/>
      <w:r>
        <w:rPr>
          <w:color w:val="000000"/>
          <w:spacing w:val="0"/>
          <w:w w:val="100"/>
          <w:position w:val="0"/>
        </w:rPr>
        <w:t>（</w:t>
      </w:r>
      <w:bookmarkEnd w:id="938"/>
      <w:r>
        <w:rPr>
          <w:rFonts w:ascii="Times New Roman" w:eastAsia="Times New Roman" w:hAnsi="Times New Roman" w:cs="Times New Roman"/>
          <w:color w:val="000000"/>
          <w:spacing w:val="0"/>
          <w:w w:val="100"/>
          <w:position w:val="0"/>
        </w:rPr>
        <w:t>1</w:t>
      </w:r>
      <w:r>
        <w:rPr>
          <w:color w:val="000000"/>
          <w:spacing w:val="0"/>
          <w:w w:val="100"/>
          <w:position w:val="0"/>
        </w:rPr>
        <w:t>）</w:t>
        <w:tab/>
        <w:t>筹资成本较低；</w:t>
      </w:r>
    </w:p>
    <w:p>
      <w:pPr>
        <w:pStyle w:val="Style17"/>
        <w:keepNext w:val="0"/>
        <w:keepLines w:val="0"/>
        <w:widowControl w:val="0"/>
        <w:shd w:val="clear" w:color="auto" w:fill="auto"/>
        <w:tabs>
          <w:tab w:pos="858" w:val="left"/>
        </w:tabs>
        <w:bidi w:val="0"/>
        <w:spacing w:before="0" w:after="0" w:line="322" w:lineRule="exact"/>
        <w:ind w:left="0" w:right="0" w:firstLine="380"/>
        <w:jc w:val="both"/>
      </w:pPr>
      <w:bookmarkStart w:id="939" w:name="bookmark939"/>
      <w:r>
        <w:rPr>
          <w:color w:val="000000"/>
          <w:spacing w:val="0"/>
          <w:w w:val="100"/>
          <w:position w:val="0"/>
        </w:rPr>
        <w:t>（</w:t>
      </w:r>
      <w:bookmarkEnd w:id="939"/>
      <w:r>
        <w:rPr>
          <w:rFonts w:ascii="Times New Roman" w:eastAsia="Times New Roman" w:hAnsi="Times New Roman" w:cs="Times New Roman"/>
          <w:color w:val="000000"/>
          <w:spacing w:val="0"/>
          <w:w w:val="100"/>
          <w:position w:val="0"/>
        </w:rPr>
        <w:t>2</w:t>
      </w:r>
      <w:r>
        <w:rPr>
          <w:color w:val="000000"/>
          <w:spacing w:val="0"/>
          <w:w w:val="100"/>
          <w:position w:val="0"/>
        </w:rPr>
        <w:t>）</w:t>
        <w:tab/>
        <w:t>筹资数额比较大；</w:t>
      </w:r>
    </w:p>
    <w:p>
      <w:pPr>
        <w:pStyle w:val="Style17"/>
        <w:keepNext w:val="0"/>
        <w:keepLines w:val="0"/>
        <w:widowControl w:val="0"/>
        <w:shd w:val="clear" w:color="auto" w:fill="auto"/>
        <w:tabs>
          <w:tab w:pos="858" w:val="left"/>
        </w:tabs>
        <w:bidi w:val="0"/>
        <w:spacing w:before="0" w:after="140" w:line="322" w:lineRule="exact"/>
        <w:ind w:left="0" w:right="0" w:firstLine="380"/>
        <w:jc w:val="both"/>
      </w:pPr>
      <w:bookmarkStart w:id="940" w:name="bookmark940"/>
      <w:r>
        <w:rPr>
          <w:color w:val="000000"/>
          <w:spacing w:val="0"/>
          <w:w w:val="100"/>
          <w:position w:val="0"/>
        </w:rPr>
        <w:t>（</w:t>
      </w:r>
      <w:bookmarkEnd w:id="940"/>
      <w:r>
        <w:rPr>
          <w:rFonts w:ascii="Times New Roman" w:eastAsia="Times New Roman" w:hAnsi="Times New Roman" w:cs="Times New Roman"/>
          <w:color w:val="000000"/>
          <w:spacing w:val="0"/>
          <w:w w:val="100"/>
          <w:position w:val="0"/>
        </w:rPr>
        <w:t>3</w:t>
      </w:r>
      <w:r>
        <w:rPr>
          <w:color w:val="000000"/>
          <w:spacing w:val="0"/>
          <w:w w:val="100"/>
          <w:position w:val="0"/>
        </w:rPr>
        <w:t>）</w:t>
        <w:tab/>
        <w:t>发行条件比较严格。</w:t>
      </w:r>
    </w:p>
    <w:p>
      <w:pPr>
        <w:pStyle w:val="Style23"/>
        <w:keepNext/>
        <w:keepLines/>
        <w:widowControl w:val="0"/>
        <w:shd w:val="clear" w:color="auto" w:fill="auto"/>
        <w:tabs>
          <w:tab w:pos="854" w:val="left"/>
        </w:tabs>
        <w:bidi w:val="0"/>
        <w:spacing w:before="0" w:line="322" w:lineRule="exact"/>
        <w:ind w:left="0" w:right="0" w:firstLine="380"/>
        <w:jc w:val="both"/>
      </w:pPr>
      <w:bookmarkStart w:id="941" w:name="bookmark941"/>
      <w:bookmarkStart w:id="942" w:name="bookmark942"/>
      <w:bookmarkStart w:id="943" w:name="bookmark943"/>
      <w:bookmarkStart w:id="944" w:name="bookmark944"/>
      <w:r>
        <w:rPr>
          <w:color w:val="000000"/>
          <w:spacing w:val="0"/>
          <w:w w:val="100"/>
          <w:position w:val="0"/>
        </w:rPr>
        <w:t>三</w:t>
      </w:r>
      <w:bookmarkEnd w:id="943"/>
      <w:r>
        <w:rPr>
          <w:color w:val="000000"/>
          <w:spacing w:val="0"/>
          <w:w w:val="100"/>
          <w:position w:val="0"/>
        </w:rPr>
        <w:t>、</w:t>
        <w:tab/>
        <w:t>商业信用</w:t>
      </w:r>
      <w:bookmarkEnd w:id="941"/>
      <w:bookmarkEnd w:id="942"/>
      <w:bookmarkEnd w:id="944"/>
    </w:p>
    <w:p>
      <w:pPr>
        <w:pStyle w:val="Style17"/>
        <w:keepNext w:val="0"/>
        <w:keepLines w:val="0"/>
        <w:widowControl w:val="0"/>
        <w:shd w:val="clear" w:color="auto" w:fill="auto"/>
        <w:bidi w:val="0"/>
        <w:spacing w:before="0" w:after="0" w:line="317" w:lineRule="exact"/>
        <w:ind w:left="0" w:right="0" w:firstLine="440"/>
        <w:jc w:val="both"/>
      </w:pPr>
      <w:r>
        <w:rPr>
          <w:color w:val="000000"/>
          <w:spacing w:val="0"/>
          <w:w w:val="100"/>
          <w:position w:val="0"/>
        </w:rPr>
        <w:t>商业信用，是指企业在商品或劳务交易中，以延期付款或预收货款方式进行购销 活动而形成的借贷关系，是企业之间的直接信用行为，也是企业短期资金的重要来源。</w:t>
      </w:r>
    </w:p>
    <w:p>
      <w:pPr>
        <w:pStyle w:val="Style17"/>
        <w:keepNext w:val="0"/>
        <w:keepLines w:val="0"/>
        <w:widowControl w:val="0"/>
        <w:shd w:val="clear" w:color="auto" w:fill="auto"/>
        <w:bidi w:val="0"/>
        <w:spacing w:before="0" w:after="80" w:line="317" w:lineRule="exact"/>
        <w:ind w:left="0" w:right="0" w:firstLine="380"/>
        <w:jc w:val="both"/>
      </w:pPr>
      <w:r>
        <w:rPr>
          <w:color w:val="000000"/>
          <w:spacing w:val="0"/>
          <w:w w:val="100"/>
          <w:position w:val="0"/>
        </w:rPr>
        <w:t>（一）商业信用的形式</w:t>
      </w:r>
    </w:p>
    <w:p>
      <w:pPr>
        <w:pStyle w:val="Style17"/>
        <w:keepNext w:val="0"/>
        <w:keepLines w:val="0"/>
        <w:widowControl w:val="0"/>
        <w:numPr>
          <w:ilvl w:val="0"/>
          <w:numId w:val="143"/>
        </w:numPr>
        <w:shd w:val="clear" w:color="auto" w:fill="auto"/>
        <w:tabs>
          <w:tab w:pos="748" w:val="left"/>
        </w:tabs>
        <w:bidi w:val="0"/>
        <w:spacing w:before="0" w:after="0" w:line="331" w:lineRule="auto"/>
        <w:ind w:left="0" w:right="0" w:firstLine="380"/>
        <w:jc w:val="both"/>
      </w:pPr>
      <w:bookmarkStart w:id="945" w:name="bookmark945"/>
      <w:bookmarkEnd w:id="945"/>
      <w:r>
        <w:rPr>
          <w:color w:val="000000"/>
          <w:spacing w:val="0"/>
          <w:w w:val="100"/>
          <w:position w:val="0"/>
        </w:rPr>
        <w:t>应付账款</w:t>
      </w:r>
    </w:p>
    <w:p>
      <w:pPr>
        <w:pStyle w:val="Style17"/>
        <w:keepNext w:val="0"/>
        <w:keepLines w:val="0"/>
        <w:widowControl w:val="0"/>
        <w:shd w:val="clear" w:color="auto" w:fill="auto"/>
        <w:bidi w:val="0"/>
        <w:spacing w:before="0" w:after="80" w:line="317" w:lineRule="exact"/>
        <w:ind w:left="0" w:right="0" w:firstLine="440"/>
        <w:jc w:val="both"/>
      </w:pPr>
      <w:r>
        <w:rPr>
          <w:color w:val="000000"/>
          <w:spacing w:val="0"/>
          <w:w w:val="100"/>
          <w:position w:val="0"/>
        </w:rPr>
        <w:t>应付账款，是供应商给企业提供的商业信用。供应商在信用条件中规定有现金折 扣时，放弃现金折扣的成本是很高的。放弃现金折扣的成本为：</w:t>
      </w:r>
    </w:p>
    <w:p>
      <w:pPr>
        <w:pStyle w:val="Style17"/>
        <w:keepNext w:val="0"/>
        <w:keepLines w:val="0"/>
        <w:widowControl w:val="0"/>
        <w:shd w:val="clear" w:color="auto" w:fill="auto"/>
        <w:bidi w:val="0"/>
        <w:spacing w:before="0" w:after="200" w:line="322" w:lineRule="exact"/>
        <w:ind w:left="0" w:right="0" w:firstLine="0"/>
        <w:jc w:val="center"/>
        <w:rPr>
          <w:sz w:val="19"/>
          <w:szCs w:val="19"/>
        </w:rPr>
      </w:pPr>
      <w:r>
        <w:rPr>
          <w:color w:val="000000"/>
          <w:spacing w:val="0"/>
          <w:w w:val="100"/>
          <w:position w:val="0"/>
          <w:sz w:val="19"/>
          <w:szCs w:val="19"/>
        </w:rPr>
        <w:t>放弃现金折扣的成本</w:t>
      </w:r>
      <w:r>
        <w:rPr>
          <w:rFonts w:ascii="Times New Roman" w:eastAsia="Times New Roman" w:hAnsi="Times New Roman" w:cs="Times New Roman"/>
          <w:color w:val="000000"/>
          <w:spacing w:val="0"/>
          <w:w w:val="100"/>
          <w:position w:val="0"/>
          <w:sz w:val="20"/>
          <w:szCs w:val="20"/>
        </w:rPr>
        <w:t>=</w:t>
      </w:r>
      <w:r>
        <w:rPr>
          <w:color w:val="000000"/>
          <w:spacing w:val="0"/>
          <w:w w:val="100"/>
          <w:position w:val="0"/>
          <w:sz w:val="19"/>
          <w:szCs w:val="19"/>
        </w:rPr>
        <w:t>折扣百分比/（</w:t>
      </w:r>
      <w:r>
        <w:rPr>
          <w:rFonts w:ascii="Times New Roman" w:eastAsia="Times New Roman" w:hAnsi="Times New Roman" w:cs="Times New Roman"/>
          <w:color w:val="000000"/>
          <w:spacing w:val="0"/>
          <w:w w:val="100"/>
          <w:position w:val="0"/>
          <w:sz w:val="20"/>
          <w:szCs w:val="20"/>
        </w:rPr>
        <w:t xml:space="preserve">1 </w:t>
      </w:r>
      <w:r>
        <w:rPr>
          <w:rFonts w:ascii="Times New Roman" w:eastAsia="Times New Roman" w:hAnsi="Times New Roman" w:cs="Times New Roman"/>
          <w:color w:val="000000"/>
          <w:spacing w:val="0"/>
          <w:w w:val="100"/>
          <w:position w:val="0"/>
          <w:sz w:val="20"/>
          <w:szCs w:val="20"/>
          <w:lang w:val="en-US" w:eastAsia="en-US" w:bidi="en-US"/>
        </w:rPr>
        <w:t>-</w:t>
      </w:r>
      <w:r>
        <w:rPr>
          <w:color w:val="000000"/>
          <w:spacing w:val="0"/>
          <w:w w:val="100"/>
          <w:position w:val="0"/>
          <w:sz w:val="19"/>
          <w:szCs w:val="19"/>
        </w:rPr>
        <w:t>折扣百分比）</w:t>
      </w:r>
      <w:r>
        <w:rPr>
          <w:rFonts w:ascii="Times New Roman" w:eastAsia="Times New Roman" w:hAnsi="Times New Roman" w:cs="Times New Roman"/>
          <w:color w:val="000000"/>
          <w:spacing w:val="0"/>
          <w:w w:val="100"/>
          <w:position w:val="0"/>
          <w:sz w:val="20"/>
          <w:szCs w:val="20"/>
        </w:rPr>
        <w:t>6360/</w:t>
      </w:r>
      <w:r>
        <w:rPr>
          <w:color w:val="000000"/>
          <w:spacing w:val="0"/>
          <w:w w:val="100"/>
          <w:position w:val="0"/>
          <w:sz w:val="19"/>
          <w:szCs w:val="19"/>
        </w:rPr>
        <w:t>（付款期</w:t>
      </w:r>
      <w:r>
        <w:rPr>
          <w:rFonts w:ascii="Times New Roman" w:eastAsia="Times New Roman" w:hAnsi="Times New Roman" w:cs="Times New Roman"/>
          <w:color w:val="000000"/>
          <w:spacing w:val="0"/>
          <w:w w:val="100"/>
          <w:position w:val="0"/>
          <w:sz w:val="20"/>
          <w:szCs w:val="20"/>
          <w:lang w:val="en-US" w:eastAsia="en-US" w:bidi="en-US"/>
        </w:rPr>
        <w:t>-</w:t>
      </w:r>
      <w:r>
        <w:rPr>
          <w:color w:val="000000"/>
          <w:spacing w:val="0"/>
          <w:w w:val="100"/>
          <w:position w:val="0"/>
          <w:sz w:val="19"/>
          <w:szCs w:val="19"/>
        </w:rPr>
        <w:t>折扣期）</w:t>
      </w:r>
    </w:p>
    <w:p>
      <w:pPr>
        <w:pStyle w:val="Style17"/>
        <w:keepNext w:val="0"/>
        <w:keepLines w:val="0"/>
        <w:widowControl w:val="0"/>
        <w:numPr>
          <w:ilvl w:val="0"/>
          <w:numId w:val="143"/>
        </w:numPr>
        <w:shd w:val="clear" w:color="auto" w:fill="auto"/>
        <w:tabs>
          <w:tab w:pos="748" w:val="left"/>
        </w:tabs>
        <w:bidi w:val="0"/>
        <w:spacing w:before="0" w:after="0" w:line="331" w:lineRule="auto"/>
        <w:ind w:left="0" w:right="0" w:firstLine="380"/>
        <w:jc w:val="both"/>
      </w:pPr>
      <w:bookmarkStart w:id="946" w:name="bookmark946"/>
      <w:bookmarkEnd w:id="946"/>
      <w:r>
        <w:rPr>
          <w:color w:val="000000"/>
          <w:spacing w:val="0"/>
          <w:w w:val="100"/>
          <w:position w:val="0"/>
        </w:rPr>
        <w:t>应付票据</w:t>
      </w:r>
    </w:p>
    <w:p>
      <w:pPr>
        <w:pStyle w:val="Style17"/>
        <w:keepNext w:val="0"/>
        <w:keepLines w:val="0"/>
        <w:widowControl w:val="0"/>
        <w:shd w:val="clear" w:color="auto" w:fill="auto"/>
        <w:bidi w:val="0"/>
        <w:spacing w:before="0" w:after="80" w:line="317" w:lineRule="exact"/>
        <w:ind w:left="0" w:right="0" w:firstLine="440"/>
        <w:jc w:val="both"/>
      </w:pPr>
      <w:r>
        <w:rPr>
          <w:color w:val="000000"/>
          <w:spacing w:val="0"/>
          <w:w w:val="100"/>
          <w:position w:val="0"/>
        </w:rPr>
        <w:t>应付票据，是指企业在商品购销活动和对工程价款进行结算中，因采用商业汇票 结算方式而产生的商业信用。商业汇票包括商业承兑汇票和银行承兑汇票。应付票据 可以带息，也可以不带息，其利率一般低于银行贷款利率％</w:t>
      </w:r>
    </w:p>
    <w:p>
      <w:pPr>
        <w:pStyle w:val="Style30"/>
        <w:keepNext w:val="0"/>
        <w:keepLines w:val="0"/>
        <w:widowControl w:val="0"/>
        <w:numPr>
          <w:ilvl w:val="0"/>
          <w:numId w:val="143"/>
        </w:numPr>
        <w:shd w:val="clear" w:color="auto" w:fill="auto"/>
        <w:tabs>
          <w:tab w:pos="1066" w:val="left"/>
        </w:tabs>
        <w:bidi w:val="0"/>
        <w:spacing w:before="0" w:after="0" w:line="336" w:lineRule="auto"/>
        <w:ind w:left="0" w:right="0" w:firstLine="380"/>
        <w:jc w:val="left"/>
      </w:pPr>
      <w:bookmarkStart w:id="947" w:name="bookmark947"/>
      <w:bookmarkEnd w:id="947"/>
      <w:r>
        <w:rPr>
          <w:rFonts w:ascii="SimSun" w:eastAsia="SimSun" w:hAnsi="SimSun" w:cs="SimSun"/>
          <w:i w:val="0"/>
          <w:iCs w:val="0"/>
          <w:color w:val="000000"/>
          <w:spacing w:val="0"/>
          <w:w w:val="100"/>
          <w:position w:val="0"/>
        </w:rPr>
        <w:t>货</w:t>
      </w:r>
    </w:p>
    <w:p>
      <w:pPr>
        <w:pStyle w:val="Style17"/>
        <w:keepNext w:val="0"/>
        <w:keepLines w:val="0"/>
        <w:widowControl w:val="0"/>
        <w:shd w:val="clear" w:color="auto" w:fill="auto"/>
        <w:bidi w:val="0"/>
        <w:spacing w:before="0" w:after="80" w:line="322" w:lineRule="exact"/>
        <w:ind w:left="0" w:right="0" w:firstLine="440"/>
        <w:jc w:val="both"/>
      </w:pPr>
      <w:r>
        <w:rPr>
          <w:color w:val="000000"/>
          <w:spacing w:val="0"/>
          <w:w w:val="100"/>
          <w:position w:val="0"/>
        </w:rPr>
        <w:t>预收货款，是指销货单位按照合同和协议规定，在发出货物之前向购货单位预先 收取部分或全部货款的信用行为。</w:t>
      </w:r>
    </w:p>
    <w:p>
      <w:pPr>
        <w:pStyle w:val="Style17"/>
        <w:keepNext w:val="0"/>
        <w:keepLines w:val="0"/>
        <w:widowControl w:val="0"/>
        <w:numPr>
          <w:ilvl w:val="0"/>
          <w:numId w:val="143"/>
        </w:numPr>
        <w:shd w:val="clear" w:color="auto" w:fill="auto"/>
        <w:tabs>
          <w:tab w:pos="748" w:val="left"/>
        </w:tabs>
        <w:bidi w:val="0"/>
        <w:spacing w:before="0" w:after="0" w:line="336" w:lineRule="auto"/>
        <w:ind w:left="0" w:right="0" w:firstLine="380"/>
        <w:jc w:val="both"/>
      </w:pPr>
      <w:bookmarkStart w:id="948" w:name="bookmark948"/>
      <w:bookmarkEnd w:id="948"/>
      <w:r>
        <w:rPr>
          <w:color w:val="000000"/>
          <w:spacing w:val="0"/>
          <w:w w:val="100"/>
          <w:position w:val="0"/>
        </w:rPr>
        <w:t>应计未付款</w:t>
      </w:r>
    </w:p>
    <w:p>
      <w:pPr>
        <w:pStyle w:val="Style17"/>
        <w:keepNext w:val="0"/>
        <w:keepLines w:val="0"/>
        <w:widowControl w:val="0"/>
        <w:shd w:val="clear" w:color="auto" w:fill="auto"/>
        <w:bidi w:val="0"/>
        <w:spacing w:before="0" w:after="80" w:line="322" w:lineRule="exact"/>
        <w:ind w:left="0" w:right="0" w:firstLine="380"/>
        <w:jc w:val="both"/>
      </w:pPr>
      <w:r>
        <w:rPr>
          <w:color w:val="000000"/>
          <w:spacing w:val="0"/>
          <w:w w:val="100"/>
          <w:position w:val="0"/>
        </w:rPr>
        <w:t>应计未付款，是企业在生产经营和利润分配过程中已经计提但尚未以货币支付的</w:t>
      </w:r>
    </w:p>
    <w:p>
      <w:pPr>
        <w:pStyle w:val="Style30"/>
        <w:keepNext w:val="0"/>
        <w:keepLines w:val="0"/>
        <w:widowControl w:val="0"/>
        <w:shd w:val="clear" w:color="auto" w:fill="auto"/>
        <w:bidi w:val="0"/>
        <w:spacing w:before="0" w:after="80" w:line="336" w:lineRule="auto"/>
        <w:ind w:left="0" w:right="0" w:firstLine="0"/>
        <w:jc w:val="right"/>
        <w:sectPr>
          <w:footerReference w:type="default" r:id="rId43"/>
          <w:footerReference w:type="even" r:id="rId44"/>
          <w:footnotePr>
            <w:pos w:val="pageBottom"/>
            <w:numFmt w:val="decimal"/>
            <w:numRestart w:val="continuous"/>
          </w:footnotePr>
          <w:pgSz w:w="8328" w:h="12921"/>
          <w:pgMar w:top="221" w:right="173" w:bottom="111" w:left="173" w:header="0" w:footer="3" w:gutter="0"/>
          <w:pgNumType w:start="47"/>
          <w:cols w:space="720"/>
          <w:noEndnote/>
          <w:rtlGutter w:val="0"/>
          <w:docGrid w:linePitch="360"/>
        </w:sectPr>
      </w:pPr>
      <w:r>
        <w:rPr>
          <w:rFonts w:ascii="Times New Roman" w:eastAsia="Times New Roman" w:hAnsi="Times New Roman" w:cs="Times New Roman"/>
          <w:color w:val="000000"/>
          <w:spacing w:val="0"/>
          <w:w w:val="100"/>
          <w:position w:val="0"/>
        </w:rPr>
        <w:t>133</w:t>
      </w:r>
    </w:p>
    <w:p>
      <w:pPr>
        <w:pStyle w:val="Style17"/>
        <w:keepNext w:val="0"/>
        <w:keepLines w:val="0"/>
        <w:widowControl w:val="0"/>
        <w:shd w:val="clear" w:color="auto" w:fill="auto"/>
        <w:bidi w:val="0"/>
        <w:spacing w:before="0" w:after="0" w:line="312" w:lineRule="exact"/>
        <w:ind w:left="0" w:right="0" w:firstLine="0"/>
        <w:jc w:val="left"/>
      </w:pPr>
      <w:r>
        <w:rPr>
          <w:color w:val="000000"/>
          <w:spacing w:val="0"/>
          <w:w w:val="100"/>
          <w:position w:val="0"/>
        </w:rPr>
        <w:t>款项。主要包括应付职工薪酬、应交税费、应付利润或应付股利等。</w:t>
      </w:r>
    </w:p>
    <w:p>
      <w:pPr>
        <w:pStyle w:val="Style17"/>
        <w:keepNext w:val="0"/>
        <w:keepLines w:val="0"/>
        <w:widowControl w:val="0"/>
        <w:shd w:val="clear" w:color="auto" w:fill="auto"/>
        <w:bidi w:val="0"/>
        <w:spacing w:before="0" w:after="0" w:line="312" w:lineRule="exact"/>
        <w:ind w:left="0" w:right="0" w:firstLine="420"/>
        <w:jc w:val="left"/>
      </w:pPr>
      <w:r>
        <w:rPr>
          <w:color w:val="000000"/>
          <w:spacing w:val="0"/>
          <w:w w:val="100"/>
          <w:position w:val="0"/>
        </w:rPr>
        <w:t>（二）商业信用筹资的优缺点</w:t>
      </w:r>
    </w:p>
    <w:p>
      <w:pPr>
        <w:pStyle w:val="Style17"/>
        <w:keepNext w:val="0"/>
        <w:keepLines w:val="0"/>
        <w:widowControl w:val="0"/>
        <w:shd w:val="clear" w:color="auto" w:fill="auto"/>
        <w:bidi w:val="0"/>
        <w:spacing w:before="0" w:after="0" w:line="312" w:lineRule="exact"/>
        <w:ind w:left="0" w:right="0" w:firstLine="420"/>
        <w:jc w:val="both"/>
      </w:pPr>
      <w:r>
        <w:rPr>
          <w:color w:val="000000"/>
          <w:spacing w:val="0"/>
          <w:w w:val="100"/>
          <w:position w:val="0"/>
        </w:rPr>
        <w:t>商业信用筹资的优点：商业信用容易获得、企业有较大的机动权、企业一般不用 提供担保。</w:t>
      </w:r>
    </w:p>
    <w:p>
      <w:pPr>
        <w:pStyle w:val="Style17"/>
        <w:keepNext w:val="0"/>
        <w:keepLines w:val="0"/>
        <w:widowControl w:val="0"/>
        <w:shd w:val="clear" w:color="auto" w:fill="auto"/>
        <w:bidi w:val="0"/>
        <w:spacing w:before="0" w:after="140" w:line="312" w:lineRule="exact"/>
        <w:ind w:left="0" w:right="0" w:firstLine="420"/>
        <w:jc w:val="both"/>
      </w:pPr>
      <w:r>
        <w:rPr>
          <w:color w:val="000000"/>
          <w:spacing w:val="0"/>
          <w:w w:val="100"/>
          <w:position w:val="0"/>
        </w:rPr>
        <w:t>商业信用筹资的缺点：商业信用筹资成本高、容易恶化企业的信用水平、受外部 环境影响较大。</w:t>
      </w:r>
    </w:p>
    <w:p>
      <w:pPr>
        <w:pStyle w:val="Style17"/>
        <w:keepNext w:val="0"/>
        <w:keepLines w:val="0"/>
        <w:widowControl w:val="0"/>
        <w:shd w:val="clear" w:color="auto" w:fill="auto"/>
        <w:bidi w:val="0"/>
        <w:spacing w:before="0" w:after="140" w:line="322" w:lineRule="exact"/>
        <w:ind w:left="0" w:right="0" w:firstLine="420"/>
        <w:jc w:val="both"/>
      </w:pPr>
      <w:bookmarkStart w:id="949" w:name="bookmark949"/>
      <w:r>
        <w:rPr>
          <w:color w:val="000000"/>
          <w:spacing w:val="0"/>
          <w:w w:val="100"/>
          <w:position w:val="0"/>
        </w:rPr>
        <w:t>四</w:t>
      </w:r>
      <w:bookmarkEnd w:id="949"/>
      <w:r>
        <w:rPr>
          <w:color w:val="000000"/>
          <w:spacing w:val="0"/>
          <w:w w:val="100"/>
          <w:position w:val="0"/>
        </w:rPr>
        <w:t>、流动负债的利弊</w:t>
      </w:r>
    </w:p>
    <w:p>
      <w:pPr>
        <w:pStyle w:val="Style17"/>
        <w:keepNext w:val="0"/>
        <w:keepLines w:val="0"/>
        <w:widowControl w:val="0"/>
        <w:shd w:val="clear" w:color="auto" w:fill="auto"/>
        <w:tabs>
          <w:tab w:pos="1004" w:val="left"/>
        </w:tabs>
        <w:bidi w:val="0"/>
        <w:spacing w:before="0" w:after="0" w:line="322" w:lineRule="exact"/>
        <w:ind w:left="0" w:right="0" w:firstLine="420"/>
        <w:jc w:val="both"/>
      </w:pPr>
      <w:bookmarkStart w:id="950" w:name="bookmark950"/>
      <w:r>
        <w:rPr>
          <w:color w:val="000000"/>
          <w:spacing w:val="0"/>
          <w:w w:val="100"/>
          <w:position w:val="0"/>
        </w:rPr>
        <w:t>（</w:t>
      </w:r>
      <w:bookmarkEnd w:id="950"/>
      <w:r>
        <w:rPr>
          <w:color w:val="000000"/>
          <w:spacing w:val="0"/>
          <w:w w:val="100"/>
          <w:position w:val="0"/>
        </w:rPr>
        <w:t>一）</w:t>
        <w:tab/>
        <w:t>流动负债的经营优势</w:t>
      </w:r>
    </w:p>
    <w:p>
      <w:pPr>
        <w:pStyle w:val="Style17"/>
        <w:keepNext w:val="0"/>
        <w:keepLines w:val="0"/>
        <w:widowControl w:val="0"/>
        <w:shd w:val="clear" w:color="auto" w:fill="auto"/>
        <w:bidi w:val="0"/>
        <w:spacing w:before="0" w:after="0" w:line="322" w:lineRule="exact"/>
        <w:ind w:left="0" w:right="0" w:firstLine="420"/>
        <w:jc w:val="both"/>
      </w:pPr>
      <w:r>
        <w:rPr>
          <w:color w:val="000000"/>
          <w:spacing w:val="0"/>
          <w:w w:val="100"/>
          <w:position w:val="0"/>
        </w:rPr>
        <w:t>流动负债的主要经营优势：容易获得，具有灵活性，能够有效地满足企业季节性 信贷需求。</w:t>
      </w:r>
    </w:p>
    <w:p>
      <w:pPr>
        <w:pStyle w:val="Style17"/>
        <w:keepNext w:val="0"/>
        <w:keepLines w:val="0"/>
        <w:widowControl w:val="0"/>
        <w:shd w:val="clear" w:color="auto" w:fill="auto"/>
        <w:tabs>
          <w:tab w:pos="1004" w:val="left"/>
        </w:tabs>
        <w:bidi w:val="0"/>
        <w:spacing w:before="0" w:after="0" w:line="322" w:lineRule="exact"/>
        <w:ind w:left="0" w:right="0" w:firstLine="420"/>
        <w:jc w:val="both"/>
      </w:pPr>
      <w:bookmarkStart w:id="951" w:name="bookmark951"/>
      <w:r>
        <w:rPr>
          <w:color w:val="000000"/>
          <w:spacing w:val="0"/>
          <w:w w:val="100"/>
          <w:position w:val="0"/>
        </w:rPr>
        <w:t>（</w:t>
      </w:r>
      <w:bookmarkEnd w:id="951"/>
      <w:r>
        <w:rPr>
          <w:color w:val="000000"/>
          <w:spacing w:val="0"/>
          <w:w w:val="100"/>
          <w:position w:val="0"/>
        </w:rPr>
        <w:t>二）</w:t>
        <w:tab/>
        <w:t>流动负债的经营劣势</w:t>
      </w:r>
    </w:p>
    <w:p>
      <w:pPr>
        <w:pStyle w:val="Style17"/>
        <w:keepNext w:val="0"/>
        <w:keepLines w:val="0"/>
        <w:widowControl w:val="0"/>
        <w:shd w:val="clear" w:color="auto" w:fill="auto"/>
        <w:bidi w:val="0"/>
        <w:spacing w:before="0" w:after="60" w:line="322" w:lineRule="exact"/>
        <w:ind w:left="0" w:right="0" w:firstLine="420"/>
        <w:jc w:val="left"/>
        <w:sectPr>
          <w:footerReference w:type="default" r:id="rId45"/>
          <w:footerReference w:type="even" r:id="rId46"/>
          <w:footnotePr>
            <w:pos w:val="pageBottom"/>
            <w:numFmt w:val="decimal"/>
            <w:numRestart w:val="continuous"/>
          </w:footnotePr>
          <w:pgSz w:w="8328" w:h="12921"/>
          <w:pgMar w:top="295" w:right="178" w:bottom="540" w:left="197" w:header="0" w:footer="3" w:gutter="0"/>
          <w:pgNumType w:start="134"/>
          <w:cols w:space="720"/>
          <w:noEndnote/>
          <w:rtlGutter w:val="0"/>
          <w:docGrid w:linePitch="360"/>
        </w:sectPr>
      </w:pPr>
      <w:r>
        <w:rPr>
          <w:color w:val="000000"/>
          <w:spacing w:val="0"/>
          <w:w w:val="100"/>
          <w:position w:val="0"/>
        </w:rPr>
        <w:t>流动负债的一个经营劣势：需要持续地重新谈判或滚动安排负债。</w:t>
      </w:r>
    </w:p>
    <w:p>
      <w:pPr>
        <w:pStyle w:val="Style15"/>
        <w:keepNext/>
        <w:keepLines/>
        <w:widowControl w:val="0"/>
        <w:shd w:val="clear" w:color="auto" w:fill="auto"/>
        <w:bidi w:val="0"/>
        <w:spacing w:before="900" w:after="740" w:line="240" w:lineRule="auto"/>
        <w:ind w:left="0" w:right="0" w:firstLine="0"/>
        <w:jc w:val="center"/>
        <w:rPr>
          <w:sz w:val="40"/>
          <w:szCs w:val="40"/>
        </w:rPr>
      </w:pPr>
      <w:bookmarkStart w:id="952" w:name="bookmark952"/>
      <w:bookmarkStart w:id="953" w:name="bookmark953"/>
      <w:bookmarkStart w:id="954" w:name="bookmark954"/>
      <w:r>
        <w:rPr>
          <w:color w:val="000000"/>
          <w:spacing w:val="0"/>
          <w:w w:val="100"/>
          <w:position w:val="0"/>
          <w:sz w:val="40"/>
          <w:szCs w:val="40"/>
        </w:rPr>
        <w:t>第八章成本管理</w:t>
      </w:r>
      <w:bookmarkEnd w:id="952"/>
      <w:bookmarkEnd w:id="953"/>
      <w:bookmarkEnd w:id="954"/>
    </w:p>
    <w:p>
      <w:pPr>
        <w:pStyle w:val="Style17"/>
        <w:keepNext w:val="0"/>
        <w:keepLines w:val="0"/>
        <w:widowControl w:val="0"/>
        <w:shd w:val="clear" w:color="auto" w:fill="auto"/>
        <w:bidi w:val="0"/>
        <w:spacing w:before="0" w:after="80" w:line="240" w:lineRule="auto"/>
        <w:ind w:left="0" w:right="0" w:firstLine="420"/>
        <w:jc w:val="left"/>
      </w:pPr>
      <w:r>
        <w:rPr>
          <w:color w:val="000000"/>
          <w:spacing w:val="0"/>
          <w:w w:val="100"/>
          <w:position w:val="0"/>
          <w:lang w:val="zh-CN" w:eastAsia="zh-CN" w:bidi="zh-CN"/>
        </w:rPr>
        <w:t>:</w:t>
      </w:r>
      <w:r>
        <w:rPr>
          <w:b/>
          <w:bCs/>
          <w:color w:val="000000"/>
          <w:spacing w:val="0"/>
          <w:w w:val="100"/>
          <w:position w:val="0"/>
        </w:rPr>
        <w:t>基本要求</w:t>
      </w:r>
      <w:r>
        <w:rPr>
          <w:color w:val="000000"/>
          <w:spacing w:val="0"/>
          <w:w w:val="100"/>
          <w:position w:val="0"/>
        </w:rPr>
        <w:t>］</w:t>
      </w:r>
    </w:p>
    <w:p>
      <w:pPr>
        <w:pStyle w:val="Style17"/>
        <w:keepNext w:val="0"/>
        <w:keepLines w:val="0"/>
        <w:widowControl w:val="0"/>
        <w:shd w:val="clear" w:color="auto" w:fill="auto"/>
        <w:tabs>
          <w:tab w:pos="1004" w:val="left"/>
        </w:tabs>
        <w:bidi w:val="0"/>
        <w:spacing w:before="0" w:after="80" w:line="240" w:lineRule="auto"/>
        <w:ind w:left="0" w:right="0" w:firstLine="420"/>
        <w:jc w:val="left"/>
        <w:rPr>
          <w:sz w:val="19"/>
          <w:szCs w:val="19"/>
        </w:rPr>
      </w:pPr>
      <w:bookmarkStart w:id="955" w:name="bookmark955"/>
      <w:r>
        <w:rPr>
          <w:color w:val="000000"/>
          <w:spacing w:val="0"/>
          <w:w w:val="100"/>
          <w:position w:val="0"/>
          <w:sz w:val="19"/>
          <w:szCs w:val="19"/>
        </w:rPr>
        <w:t>（</w:t>
      </w:r>
      <w:bookmarkEnd w:id="955"/>
      <w:r>
        <w:rPr>
          <w:color w:val="000000"/>
          <w:spacing w:val="0"/>
          <w:w w:val="100"/>
          <w:position w:val="0"/>
          <w:sz w:val="19"/>
          <w:szCs w:val="19"/>
        </w:rPr>
        <w:t>一）</w:t>
        <w:tab/>
        <w:t>掌握成本管理的主要内容</w:t>
      </w:r>
    </w:p>
    <w:p>
      <w:pPr>
        <w:pStyle w:val="Style17"/>
        <w:keepNext w:val="0"/>
        <w:keepLines w:val="0"/>
        <w:widowControl w:val="0"/>
        <w:shd w:val="clear" w:color="auto" w:fill="auto"/>
        <w:tabs>
          <w:tab w:pos="1004" w:val="left"/>
        </w:tabs>
        <w:bidi w:val="0"/>
        <w:spacing w:before="0" w:after="80" w:line="240" w:lineRule="auto"/>
        <w:ind w:left="0" w:right="0" w:firstLine="420"/>
        <w:jc w:val="left"/>
        <w:rPr>
          <w:sz w:val="19"/>
          <w:szCs w:val="19"/>
        </w:rPr>
      </w:pPr>
      <w:bookmarkStart w:id="956" w:name="bookmark956"/>
      <w:r>
        <w:rPr>
          <w:color w:val="000000"/>
          <w:spacing w:val="0"/>
          <w:w w:val="100"/>
          <w:position w:val="0"/>
          <w:sz w:val="19"/>
          <w:szCs w:val="19"/>
        </w:rPr>
        <w:t>（</w:t>
      </w:r>
      <w:bookmarkEnd w:id="956"/>
      <w:r>
        <w:rPr>
          <w:color w:val="000000"/>
          <w:spacing w:val="0"/>
          <w:w w:val="100"/>
          <w:position w:val="0"/>
          <w:sz w:val="19"/>
          <w:szCs w:val="19"/>
        </w:rPr>
        <w:t>二）</w:t>
        <w:tab/>
        <w:t>掌握标准成本的制定及差异分析</w:t>
      </w:r>
    </w:p>
    <w:p>
      <w:pPr>
        <w:pStyle w:val="Style17"/>
        <w:keepNext w:val="0"/>
        <w:keepLines w:val="0"/>
        <w:widowControl w:val="0"/>
        <w:shd w:val="clear" w:color="auto" w:fill="auto"/>
        <w:tabs>
          <w:tab w:pos="1004" w:val="left"/>
        </w:tabs>
        <w:bidi w:val="0"/>
        <w:spacing w:before="0" w:after="80" w:line="240" w:lineRule="auto"/>
        <w:ind w:left="0" w:right="0" w:firstLine="420"/>
        <w:jc w:val="left"/>
        <w:rPr>
          <w:sz w:val="19"/>
          <w:szCs w:val="19"/>
        </w:rPr>
      </w:pPr>
      <w:bookmarkStart w:id="957" w:name="bookmark957"/>
      <w:r>
        <w:rPr>
          <w:color w:val="000000"/>
          <w:spacing w:val="0"/>
          <w:w w:val="100"/>
          <w:position w:val="0"/>
          <w:sz w:val="19"/>
          <w:szCs w:val="19"/>
        </w:rPr>
        <w:t>（</w:t>
      </w:r>
      <w:bookmarkEnd w:id="957"/>
      <w:r>
        <w:rPr>
          <w:color w:val="000000"/>
          <w:spacing w:val="0"/>
          <w:w w:val="100"/>
          <w:position w:val="0"/>
          <w:sz w:val="19"/>
          <w:szCs w:val="19"/>
        </w:rPr>
        <w:t>三）</w:t>
        <w:tab/>
        <w:t>掌握责任成本</w:t>
      </w:r>
    </w:p>
    <w:p>
      <w:pPr>
        <w:pStyle w:val="Style17"/>
        <w:keepNext w:val="0"/>
        <w:keepLines w:val="0"/>
        <w:widowControl w:val="0"/>
        <w:shd w:val="clear" w:color="auto" w:fill="auto"/>
        <w:tabs>
          <w:tab w:pos="1004" w:val="left"/>
        </w:tabs>
        <w:bidi w:val="0"/>
        <w:spacing w:before="0" w:after="80" w:line="240" w:lineRule="auto"/>
        <w:ind w:left="0" w:right="0" w:firstLine="420"/>
        <w:jc w:val="left"/>
        <w:rPr>
          <w:sz w:val="19"/>
          <w:szCs w:val="19"/>
        </w:rPr>
      </w:pPr>
      <w:bookmarkStart w:id="958" w:name="bookmark958"/>
      <w:r>
        <w:rPr>
          <w:color w:val="000000"/>
          <w:spacing w:val="0"/>
          <w:w w:val="100"/>
          <w:position w:val="0"/>
          <w:sz w:val="19"/>
          <w:szCs w:val="19"/>
        </w:rPr>
        <w:t>（</w:t>
      </w:r>
      <w:bookmarkEnd w:id="958"/>
      <w:r>
        <w:rPr>
          <w:color w:val="000000"/>
          <w:spacing w:val="0"/>
          <w:w w:val="100"/>
          <w:position w:val="0"/>
          <w:sz w:val="19"/>
          <w:szCs w:val="19"/>
        </w:rPr>
        <w:t>四）</w:t>
        <w:tab/>
        <w:t>熟悉本量利分析技术</w:t>
      </w:r>
    </w:p>
    <w:p>
      <w:pPr>
        <w:pStyle w:val="Style17"/>
        <w:keepNext w:val="0"/>
        <w:keepLines w:val="0"/>
        <w:widowControl w:val="0"/>
        <w:shd w:val="clear" w:color="auto" w:fill="auto"/>
        <w:tabs>
          <w:tab w:pos="1004" w:val="left"/>
        </w:tabs>
        <w:bidi w:val="0"/>
        <w:spacing w:before="0" w:after="80" w:line="240" w:lineRule="auto"/>
        <w:ind w:left="0" w:right="0" w:firstLine="420"/>
        <w:jc w:val="left"/>
        <w:rPr>
          <w:sz w:val="19"/>
          <w:szCs w:val="19"/>
        </w:rPr>
      </w:pPr>
      <w:bookmarkStart w:id="959" w:name="bookmark959"/>
      <w:r>
        <w:rPr>
          <w:color w:val="000000"/>
          <w:spacing w:val="0"/>
          <w:w w:val="100"/>
          <w:position w:val="0"/>
          <w:sz w:val="19"/>
          <w:szCs w:val="19"/>
        </w:rPr>
        <w:t>（</w:t>
      </w:r>
      <w:bookmarkEnd w:id="959"/>
      <w:r>
        <w:rPr>
          <w:color w:val="000000"/>
          <w:spacing w:val="0"/>
          <w:w w:val="100"/>
          <w:position w:val="0"/>
          <w:sz w:val="19"/>
          <w:szCs w:val="19"/>
        </w:rPr>
        <w:t>五）</w:t>
        <w:tab/>
        <w:t>了解作业成本</w:t>
      </w:r>
    </w:p>
    <w:p>
      <w:pPr>
        <w:pStyle w:val="Style17"/>
        <w:keepNext w:val="0"/>
        <w:keepLines w:val="0"/>
        <w:widowControl w:val="0"/>
        <w:shd w:val="clear" w:color="auto" w:fill="auto"/>
        <w:tabs>
          <w:tab w:pos="1004" w:val="left"/>
        </w:tabs>
        <w:bidi w:val="0"/>
        <w:spacing w:before="0" w:after="280" w:line="240" w:lineRule="auto"/>
        <w:ind w:left="0" w:right="0" w:firstLine="420"/>
        <w:jc w:val="left"/>
        <w:rPr>
          <w:sz w:val="19"/>
          <w:szCs w:val="19"/>
        </w:rPr>
      </w:pPr>
      <w:bookmarkStart w:id="960" w:name="bookmark960"/>
      <w:r>
        <w:rPr>
          <w:color w:val="000000"/>
          <w:spacing w:val="0"/>
          <w:w w:val="100"/>
          <w:position w:val="0"/>
          <w:sz w:val="19"/>
          <w:szCs w:val="19"/>
        </w:rPr>
        <w:t>（</w:t>
      </w:r>
      <w:bookmarkEnd w:id="960"/>
      <w:r>
        <w:rPr>
          <w:color w:val="000000"/>
          <w:spacing w:val="0"/>
          <w:w w:val="100"/>
          <w:position w:val="0"/>
          <w:sz w:val="19"/>
          <w:szCs w:val="19"/>
        </w:rPr>
        <w:t>六）</w:t>
        <w:tab/>
        <w:t>了解成本管理的作用与目标</w:t>
      </w:r>
    </w:p>
    <w:p>
      <w:pPr>
        <w:pStyle w:val="Style17"/>
        <w:keepNext w:val="0"/>
        <w:keepLines w:val="0"/>
        <w:widowControl w:val="0"/>
        <w:shd w:val="clear" w:color="auto" w:fill="auto"/>
        <w:bidi w:val="0"/>
        <w:spacing w:before="0" w:after="280" w:line="350" w:lineRule="exact"/>
        <w:ind w:left="0" w:right="0" w:firstLine="420"/>
        <w:jc w:val="both"/>
      </w:pPr>
      <w:r>
        <w:rPr>
          <w:color w:val="000000"/>
          <w:spacing w:val="0"/>
          <w:w w:val="100"/>
          <w:position w:val="0"/>
          <w:lang w:val="zh-CN" w:eastAsia="zh-CN" w:bidi="zh-CN"/>
        </w:rPr>
        <w:t>:</w:t>
      </w:r>
      <w:r>
        <w:rPr>
          <w:b/>
          <w:bCs/>
          <w:color w:val="000000"/>
          <w:spacing w:val="0"/>
          <w:w w:val="100"/>
          <w:position w:val="0"/>
        </w:rPr>
        <w:t>考试内容</w:t>
      </w:r>
      <w:r>
        <w:rPr>
          <w:color w:val="000000"/>
          <w:spacing w:val="0"/>
          <w:w w:val="100"/>
          <w:position w:val="0"/>
        </w:rPr>
        <w:t>］</w:t>
      </w:r>
    </w:p>
    <w:p>
      <w:pPr>
        <w:pStyle w:val="Style28"/>
        <w:keepNext/>
        <w:keepLines/>
        <w:widowControl w:val="0"/>
        <w:shd w:val="clear" w:color="auto" w:fill="auto"/>
        <w:bidi w:val="0"/>
        <w:spacing w:before="0" w:after="180" w:line="240" w:lineRule="auto"/>
        <w:ind w:left="0" w:right="0" w:firstLine="0"/>
        <w:jc w:val="center"/>
      </w:pPr>
      <w:bookmarkStart w:id="961" w:name="bookmark961"/>
      <w:bookmarkStart w:id="962" w:name="bookmark962"/>
      <w:bookmarkStart w:id="963" w:name="bookmark963"/>
      <w:r>
        <w:rPr>
          <w:color w:val="000000"/>
          <w:spacing w:val="0"/>
          <w:w w:val="100"/>
          <w:position w:val="0"/>
        </w:rPr>
        <w:t>第一节成本管理概述</w:t>
      </w:r>
      <w:bookmarkEnd w:id="961"/>
      <w:bookmarkEnd w:id="962"/>
      <w:bookmarkEnd w:id="963"/>
    </w:p>
    <w:p>
      <w:pPr>
        <w:pStyle w:val="Style17"/>
        <w:keepNext w:val="0"/>
        <w:keepLines w:val="0"/>
        <w:widowControl w:val="0"/>
        <w:shd w:val="clear" w:color="auto" w:fill="auto"/>
        <w:bidi w:val="0"/>
        <w:spacing w:before="0" w:after="80" w:line="350" w:lineRule="exact"/>
        <w:ind w:left="0" w:right="0" w:firstLine="420"/>
        <w:jc w:val="left"/>
      </w:pPr>
      <w:r>
        <w:rPr>
          <w:b/>
          <w:bCs/>
          <w:color w:val="000000"/>
          <w:spacing w:val="0"/>
          <w:w w:val="100"/>
          <w:position w:val="0"/>
        </w:rPr>
        <w:t>成本是营运过程中的一种耗费，属于商品经济中的一个价值范</w:t>
      </w:r>
      <w:r>
        <w:rPr>
          <w:color w:val="000000"/>
          <w:spacing w:val="0"/>
          <w:w w:val="100"/>
          <w:position w:val="0"/>
        </w:rPr>
        <w:t>畴。它</w:t>
      </w:r>
      <w:r>
        <w:rPr>
          <w:b/>
          <w:bCs/>
          <w:color w:val="000000"/>
          <w:spacing w:val="0"/>
          <w:w w:val="100"/>
          <w:position w:val="0"/>
        </w:rPr>
        <w:t>是企业为生产 商品或提供劳务等所耗费的必要劳动价值的</w:t>
      </w:r>
      <w:r>
        <w:rPr>
          <w:color w:val="000000"/>
          <w:spacing w:val="0"/>
          <w:w w:val="100"/>
          <w:position w:val="0"/>
        </w:rPr>
        <w:t>货</w:t>
      </w:r>
      <w:r>
        <w:rPr>
          <w:b/>
          <w:bCs/>
          <w:color w:val="000000"/>
          <w:spacing w:val="0"/>
          <w:w w:val="100"/>
          <w:position w:val="0"/>
        </w:rPr>
        <w:t>币表现</w:t>
      </w:r>
      <w:r>
        <w:rPr>
          <w:color w:val="000000"/>
          <w:spacing w:val="0"/>
          <w:w w:val="100"/>
          <w:position w:val="0"/>
        </w:rPr>
        <w:t>,</w:t>
      </w:r>
      <w:r>
        <w:rPr>
          <w:b/>
          <w:bCs/>
          <w:color w:val="000000"/>
          <w:spacing w:val="0"/>
          <w:w w:val="100"/>
          <w:position w:val="0"/>
        </w:rPr>
        <w:t>是企业</w:t>
      </w:r>
      <w:r>
        <w:rPr>
          <w:color w:val="000000"/>
          <w:spacing w:val="0"/>
          <w:w w:val="100"/>
          <w:position w:val="0"/>
        </w:rPr>
        <w:t>再</w:t>
      </w:r>
      <w:r>
        <w:rPr>
          <w:b/>
          <w:bCs/>
          <w:color w:val="000000"/>
          <w:spacing w:val="0"/>
          <w:w w:val="100"/>
          <w:position w:val="0"/>
        </w:rPr>
        <w:t>生产过程中的价值补偿</w:t>
      </w:r>
      <w:r>
        <w:rPr>
          <w:color w:val="000000"/>
          <w:spacing w:val="0"/>
          <w:w w:val="100"/>
          <w:position w:val="0"/>
        </w:rPr>
        <w:t>。</w:t>
      </w:r>
    </w:p>
    <w:p>
      <w:pPr>
        <w:pStyle w:val="Style17"/>
        <w:keepNext w:val="0"/>
        <w:keepLines w:val="0"/>
        <w:widowControl w:val="0"/>
        <w:shd w:val="clear" w:color="auto" w:fill="auto"/>
        <w:bidi w:val="0"/>
        <w:spacing w:before="0" w:after="340" w:line="350" w:lineRule="exact"/>
        <w:ind w:left="0" w:right="0" w:firstLine="420"/>
        <w:jc w:val="left"/>
      </w:pPr>
      <w:r>
        <w:rPr>
          <w:b/>
          <w:bCs/>
          <w:color w:val="000000"/>
          <w:spacing w:val="0"/>
          <w:w w:val="100"/>
          <w:position w:val="0"/>
          <w:lang w:val="en-US" w:eastAsia="en-US" w:bidi="en-US"/>
        </w:rPr>
        <w:t>—</w:t>
      </w:r>
      <w:r>
        <w:rPr>
          <w:color w:val="000000"/>
          <w:spacing w:val="0"/>
          <w:w w:val="100"/>
          <w:position w:val="0"/>
        </w:rPr>
        <w:t>、</w:t>
      </w:r>
      <w:r>
        <w:rPr>
          <w:b/>
          <w:bCs/>
          <w:color w:val="000000"/>
          <w:spacing w:val="0"/>
          <w:w w:val="100"/>
          <w:position w:val="0"/>
        </w:rPr>
        <w:t>成本管理的意义</w:t>
      </w:r>
    </w:p>
    <w:p>
      <w:pPr>
        <w:pStyle w:val="Style21"/>
        <w:keepNext/>
        <w:keepLines/>
        <w:widowControl w:val="0"/>
        <w:shd w:val="clear" w:color="auto" w:fill="auto"/>
        <w:tabs>
          <w:tab w:pos="949" w:val="left"/>
        </w:tabs>
        <w:bidi w:val="0"/>
        <w:spacing w:before="0" w:after="340" w:line="240" w:lineRule="auto"/>
        <w:ind w:left="0" w:right="0" w:firstLine="420"/>
        <w:jc w:val="left"/>
        <w:rPr>
          <w:sz w:val="20"/>
          <w:szCs w:val="20"/>
        </w:rPr>
      </w:pPr>
      <w:bookmarkStart w:id="964" w:name="bookmark964"/>
      <w:bookmarkStart w:id="965" w:name="bookmark965"/>
      <w:bookmarkStart w:id="966" w:name="bookmark966"/>
      <w:bookmarkStart w:id="967" w:name="bookmark967"/>
      <w:r>
        <w:rPr>
          <w:b/>
          <w:bCs/>
          <w:color w:val="000000"/>
          <w:spacing w:val="0"/>
          <w:w w:val="100"/>
          <w:position w:val="0"/>
          <w:sz w:val="20"/>
          <w:szCs w:val="20"/>
        </w:rPr>
        <w:t>二</w:t>
      </w:r>
      <w:bookmarkEnd w:id="966"/>
      <w:r>
        <w:rPr>
          <w:color w:val="000000"/>
          <w:spacing w:val="0"/>
          <w:w w:val="100"/>
          <w:position w:val="0"/>
          <w:sz w:val="20"/>
          <w:szCs w:val="20"/>
        </w:rPr>
        <w:t>、</w:t>
        <w:tab/>
      </w:r>
      <w:r>
        <w:rPr>
          <w:b/>
          <w:bCs/>
          <w:color w:val="000000"/>
          <w:spacing w:val="0"/>
          <w:w w:val="100"/>
          <w:position w:val="0"/>
          <w:sz w:val="20"/>
          <w:szCs w:val="20"/>
        </w:rPr>
        <w:t>成本管理的目标</w:t>
      </w:r>
      <w:bookmarkEnd w:id="964"/>
      <w:bookmarkEnd w:id="965"/>
      <w:bookmarkEnd w:id="967"/>
    </w:p>
    <w:p>
      <w:pPr>
        <w:pStyle w:val="Style21"/>
        <w:keepNext/>
        <w:keepLines/>
        <w:widowControl w:val="0"/>
        <w:shd w:val="clear" w:color="auto" w:fill="auto"/>
        <w:tabs>
          <w:tab w:pos="949" w:val="left"/>
        </w:tabs>
        <w:bidi w:val="0"/>
        <w:spacing w:before="0" w:after="240" w:line="240" w:lineRule="auto"/>
        <w:ind w:left="0" w:right="0" w:firstLine="420"/>
        <w:jc w:val="left"/>
        <w:rPr>
          <w:sz w:val="20"/>
          <w:szCs w:val="20"/>
        </w:rPr>
      </w:pPr>
      <w:bookmarkStart w:id="964" w:name="bookmark964"/>
      <w:bookmarkStart w:id="965" w:name="bookmark965"/>
      <w:bookmarkStart w:id="968" w:name="bookmark968"/>
      <w:bookmarkStart w:id="969" w:name="bookmark969"/>
      <w:r>
        <w:rPr>
          <w:b/>
          <w:bCs/>
          <w:color w:val="000000"/>
          <w:spacing w:val="0"/>
          <w:w w:val="100"/>
          <w:position w:val="0"/>
          <w:sz w:val="20"/>
          <w:szCs w:val="20"/>
        </w:rPr>
        <w:t>三</w:t>
      </w:r>
      <w:bookmarkEnd w:id="968"/>
      <w:r>
        <w:rPr>
          <w:color w:val="000000"/>
          <w:spacing w:val="0"/>
          <w:w w:val="100"/>
          <w:position w:val="0"/>
          <w:sz w:val="20"/>
          <w:szCs w:val="20"/>
        </w:rPr>
        <w:t>、</w:t>
        <w:tab/>
      </w:r>
      <w:r>
        <w:rPr>
          <w:b/>
          <w:bCs/>
          <w:color w:val="000000"/>
          <w:spacing w:val="0"/>
          <w:w w:val="100"/>
          <w:position w:val="0"/>
          <w:sz w:val="20"/>
          <w:szCs w:val="20"/>
        </w:rPr>
        <w:t>成本管理的原则</w:t>
      </w:r>
      <w:bookmarkEnd w:id="964"/>
      <w:bookmarkEnd w:id="965"/>
      <w:bookmarkEnd w:id="969"/>
    </w:p>
    <w:p>
      <w:pPr>
        <w:pStyle w:val="Style17"/>
        <w:keepNext w:val="0"/>
        <w:keepLines w:val="0"/>
        <w:widowControl w:val="0"/>
        <w:shd w:val="clear" w:color="auto" w:fill="auto"/>
        <w:tabs>
          <w:tab w:pos="1004" w:val="left"/>
        </w:tabs>
        <w:bidi w:val="0"/>
        <w:spacing w:before="0" w:after="80" w:line="240" w:lineRule="auto"/>
        <w:ind w:left="0" w:right="0" w:firstLine="420"/>
        <w:jc w:val="left"/>
      </w:pPr>
      <w:bookmarkStart w:id="970" w:name="bookmark970"/>
      <w:r>
        <w:rPr>
          <w:color w:val="000000"/>
          <w:spacing w:val="0"/>
          <w:w w:val="100"/>
          <w:position w:val="0"/>
        </w:rPr>
        <w:t>（</w:t>
      </w:r>
      <w:bookmarkEnd w:id="970"/>
      <w:r>
        <w:rPr>
          <w:color w:val="000000"/>
          <w:spacing w:val="0"/>
          <w:w w:val="100"/>
          <w:position w:val="0"/>
        </w:rPr>
        <w:t>一）</w:t>
        <w:tab/>
        <w:t>融合性原则</w:t>
      </w:r>
    </w:p>
    <w:p>
      <w:pPr>
        <w:pStyle w:val="Style17"/>
        <w:keepNext w:val="0"/>
        <w:keepLines w:val="0"/>
        <w:widowControl w:val="0"/>
        <w:shd w:val="clear" w:color="auto" w:fill="auto"/>
        <w:tabs>
          <w:tab w:pos="1004" w:val="left"/>
        </w:tabs>
        <w:bidi w:val="0"/>
        <w:spacing w:before="0" w:after="80" w:line="240" w:lineRule="auto"/>
        <w:ind w:left="0" w:right="0" w:firstLine="420"/>
        <w:jc w:val="left"/>
      </w:pPr>
      <w:bookmarkStart w:id="971" w:name="bookmark971"/>
      <w:r>
        <w:rPr>
          <w:color w:val="000000"/>
          <w:spacing w:val="0"/>
          <w:w w:val="100"/>
          <w:position w:val="0"/>
        </w:rPr>
        <w:t>（</w:t>
      </w:r>
      <w:bookmarkEnd w:id="971"/>
      <w:r>
        <w:rPr>
          <w:color w:val="000000"/>
          <w:spacing w:val="0"/>
          <w:w w:val="100"/>
          <w:position w:val="0"/>
        </w:rPr>
        <w:t>二）</w:t>
        <w:tab/>
        <w:t>适应性原则</w:t>
      </w:r>
    </w:p>
    <w:p>
      <w:pPr>
        <w:pStyle w:val="Style17"/>
        <w:keepNext w:val="0"/>
        <w:keepLines w:val="0"/>
        <w:widowControl w:val="0"/>
        <w:shd w:val="clear" w:color="auto" w:fill="auto"/>
        <w:tabs>
          <w:tab w:pos="1004" w:val="left"/>
        </w:tabs>
        <w:bidi w:val="0"/>
        <w:spacing w:before="0" w:after="80" w:line="240" w:lineRule="auto"/>
        <w:ind w:left="0" w:right="0" w:firstLine="420"/>
        <w:jc w:val="left"/>
      </w:pPr>
      <w:bookmarkStart w:id="972" w:name="bookmark972"/>
      <w:r>
        <w:rPr>
          <w:color w:val="000000"/>
          <w:spacing w:val="0"/>
          <w:w w:val="100"/>
          <w:position w:val="0"/>
        </w:rPr>
        <w:t>（</w:t>
      </w:r>
      <w:bookmarkEnd w:id="972"/>
      <w:r>
        <w:rPr>
          <w:b/>
          <w:bCs/>
          <w:color w:val="000000"/>
          <w:spacing w:val="0"/>
          <w:w w:val="100"/>
          <w:position w:val="0"/>
        </w:rPr>
        <w:t>三</w:t>
      </w:r>
      <w:r>
        <w:rPr>
          <w:color w:val="000000"/>
          <w:spacing w:val="0"/>
          <w:w w:val="100"/>
          <w:position w:val="0"/>
        </w:rPr>
        <w:t>）</w:t>
        <w:tab/>
        <w:t>成本效益原则</w:t>
      </w:r>
    </w:p>
    <w:p>
      <w:pPr>
        <w:pStyle w:val="Style17"/>
        <w:keepNext w:val="0"/>
        <w:keepLines w:val="0"/>
        <w:widowControl w:val="0"/>
        <w:shd w:val="clear" w:color="auto" w:fill="auto"/>
        <w:tabs>
          <w:tab w:pos="1004" w:val="left"/>
        </w:tabs>
        <w:bidi w:val="0"/>
        <w:spacing w:before="0" w:after="180" w:line="240" w:lineRule="auto"/>
        <w:ind w:left="0" w:right="0" w:firstLine="420"/>
        <w:jc w:val="left"/>
      </w:pPr>
      <w:bookmarkStart w:id="973" w:name="bookmark973"/>
      <w:r>
        <w:rPr>
          <w:color w:val="000000"/>
          <w:spacing w:val="0"/>
          <w:w w:val="100"/>
          <w:position w:val="0"/>
        </w:rPr>
        <w:t>（</w:t>
      </w:r>
      <w:bookmarkEnd w:id="973"/>
      <w:r>
        <w:rPr>
          <w:color w:val="000000"/>
          <w:spacing w:val="0"/>
          <w:w w:val="100"/>
          <w:position w:val="0"/>
        </w:rPr>
        <w:t>四）</w:t>
        <w:tab/>
        <w:t>重要性原则</w:t>
      </w:r>
    </w:p>
    <w:p>
      <w:pPr>
        <w:pStyle w:val="Style21"/>
        <w:keepNext/>
        <w:keepLines/>
        <w:widowControl w:val="0"/>
        <w:shd w:val="clear" w:color="auto" w:fill="auto"/>
        <w:tabs>
          <w:tab w:pos="949" w:val="left"/>
        </w:tabs>
        <w:bidi w:val="0"/>
        <w:spacing w:before="0" w:after="240" w:line="240" w:lineRule="auto"/>
        <w:ind w:left="0" w:right="0" w:firstLine="420"/>
        <w:jc w:val="left"/>
        <w:rPr>
          <w:sz w:val="20"/>
          <w:szCs w:val="20"/>
        </w:rPr>
      </w:pPr>
      <w:bookmarkStart w:id="974" w:name="bookmark974"/>
      <w:bookmarkStart w:id="975" w:name="bookmark975"/>
      <w:bookmarkStart w:id="976" w:name="bookmark976"/>
      <w:bookmarkStart w:id="977" w:name="bookmark977"/>
      <w:r>
        <w:rPr>
          <w:b/>
          <w:bCs/>
          <w:color w:val="000000"/>
          <w:spacing w:val="0"/>
          <w:w w:val="100"/>
          <w:position w:val="0"/>
          <w:sz w:val="20"/>
          <w:szCs w:val="20"/>
        </w:rPr>
        <w:t>四</w:t>
      </w:r>
      <w:bookmarkEnd w:id="976"/>
      <w:r>
        <w:rPr>
          <w:color w:val="000000"/>
          <w:spacing w:val="0"/>
          <w:w w:val="100"/>
          <w:position w:val="0"/>
          <w:sz w:val="20"/>
          <w:szCs w:val="20"/>
        </w:rPr>
        <w:t>、</w:t>
        <w:tab/>
      </w:r>
      <w:r>
        <w:rPr>
          <w:b/>
          <w:bCs/>
          <w:color w:val="000000"/>
          <w:spacing w:val="0"/>
          <w:w w:val="100"/>
          <w:position w:val="0"/>
          <w:sz w:val="20"/>
          <w:szCs w:val="20"/>
        </w:rPr>
        <w:t>成本管理的</w:t>
      </w:r>
      <w:r>
        <w:rPr>
          <w:color w:val="000000"/>
          <w:spacing w:val="0"/>
          <w:w w:val="100"/>
          <w:position w:val="0"/>
          <w:sz w:val="20"/>
          <w:szCs w:val="20"/>
        </w:rPr>
        <w:t>主</w:t>
      </w:r>
      <w:r>
        <w:rPr>
          <w:b/>
          <w:bCs/>
          <w:color w:val="000000"/>
          <w:spacing w:val="0"/>
          <w:w w:val="100"/>
          <w:position w:val="0"/>
          <w:sz w:val="20"/>
          <w:szCs w:val="20"/>
        </w:rPr>
        <w:t>要内容</w:t>
      </w:r>
      <w:bookmarkEnd w:id="974"/>
      <w:bookmarkEnd w:id="975"/>
      <w:bookmarkEnd w:id="977"/>
    </w:p>
    <w:p>
      <w:pPr>
        <w:pStyle w:val="Style17"/>
        <w:keepNext w:val="0"/>
        <w:keepLines w:val="0"/>
        <w:widowControl w:val="0"/>
        <w:shd w:val="clear" w:color="auto" w:fill="auto"/>
        <w:tabs>
          <w:tab w:pos="1004" w:val="left"/>
        </w:tabs>
        <w:bidi w:val="0"/>
        <w:spacing w:before="0" w:after="80" w:line="240" w:lineRule="auto"/>
        <w:ind w:left="0" w:right="0" w:firstLine="420"/>
        <w:jc w:val="both"/>
      </w:pPr>
      <w:bookmarkStart w:id="978" w:name="bookmark978"/>
      <w:r>
        <w:rPr>
          <w:color w:val="000000"/>
          <w:spacing w:val="0"/>
          <w:w w:val="100"/>
          <w:position w:val="0"/>
        </w:rPr>
        <w:t>（</w:t>
      </w:r>
      <w:bookmarkEnd w:id="978"/>
      <w:r>
        <w:rPr>
          <w:color w:val="000000"/>
          <w:spacing w:val="0"/>
          <w:w w:val="100"/>
          <w:position w:val="0"/>
        </w:rPr>
        <w:t>一）</w:t>
        <w:tab/>
        <w:t>成本预测</w:t>
      </w:r>
    </w:p>
    <w:p>
      <w:pPr>
        <w:pStyle w:val="Style17"/>
        <w:keepNext w:val="0"/>
        <w:keepLines w:val="0"/>
        <w:widowControl w:val="0"/>
        <w:shd w:val="clear" w:color="auto" w:fill="auto"/>
        <w:tabs>
          <w:tab w:pos="1004" w:val="left"/>
        </w:tabs>
        <w:bidi w:val="0"/>
        <w:spacing w:before="0" w:after="80" w:line="240" w:lineRule="auto"/>
        <w:ind w:left="0" w:right="0" w:firstLine="420"/>
        <w:jc w:val="both"/>
      </w:pPr>
      <w:bookmarkStart w:id="979" w:name="bookmark979"/>
      <w:r>
        <w:rPr>
          <w:color w:val="000000"/>
          <w:spacing w:val="0"/>
          <w:w w:val="100"/>
          <w:position w:val="0"/>
        </w:rPr>
        <w:t>（</w:t>
      </w:r>
      <w:bookmarkEnd w:id="979"/>
      <w:r>
        <w:rPr>
          <w:color w:val="000000"/>
          <w:spacing w:val="0"/>
          <w:w w:val="100"/>
          <w:position w:val="0"/>
        </w:rPr>
        <w:t>二）</w:t>
        <w:tab/>
      </w:r>
      <w:r>
        <w:rPr>
          <w:b/>
          <w:bCs/>
          <w:color w:val="000000"/>
          <w:spacing w:val="0"/>
          <w:w w:val="100"/>
          <w:position w:val="0"/>
        </w:rPr>
        <w:t>成本决策</w:t>
      </w:r>
    </w:p>
    <w:p>
      <w:pPr>
        <w:pStyle w:val="Style17"/>
        <w:keepNext w:val="0"/>
        <w:keepLines w:val="0"/>
        <w:widowControl w:val="0"/>
        <w:shd w:val="clear" w:color="auto" w:fill="auto"/>
        <w:tabs>
          <w:tab w:pos="1004" w:val="left"/>
        </w:tabs>
        <w:bidi w:val="0"/>
        <w:spacing w:before="0" w:after="80" w:line="240" w:lineRule="auto"/>
        <w:ind w:left="0" w:right="0" w:firstLine="420"/>
        <w:jc w:val="both"/>
      </w:pPr>
      <w:bookmarkStart w:id="980" w:name="bookmark980"/>
      <w:r>
        <w:rPr>
          <w:color w:val="000000"/>
          <w:spacing w:val="0"/>
          <w:w w:val="100"/>
          <w:position w:val="0"/>
        </w:rPr>
        <w:t>（</w:t>
      </w:r>
      <w:bookmarkEnd w:id="980"/>
      <w:r>
        <w:rPr>
          <w:b/>
          <w:bCs/>
          <w:color w:val="000000"/>
          <w:spacing w:val="0"/>
          <w:w w:val="100"/>
          <w:position w:val="0"/>
        </w:rPr>
        <w:t>三</w:t>
      </w:r>
      <w:r>
        <w:rPr>
          <w:color w:val="000000"/>
          <w:spacing w:val="0"/>
          <w:w w:val="100"/>
          <w:position w:val="0"/>
        </w:rPr>
        <w:t>）</w:t>
        <w:tab/>
      </w:r>
      <w:r>
        <w:rPr>
          <w:b/>
          <w:bCs/>
          <w:color w:val="000000"/>
          <w:spacing w:val="0"/>
          <w:w w:val="100"/>
          <w:position w:val="0"/>
        </w:rPr>
        <w:t>成本计划</w:t>
      </w:r>
    </w:p>
    <w:p>
      <w:pPr>
        <w:pStyle w:val="Style17"/>
        <w:keepNext w:val="0"/>
        <w:keepLines w:val="0"/>
        <w:widowControl w:val="0"/>
        <w:shd w:val="clear" w:color="auto" w:fill="auto"/>
        <w:tabs>
          <w:tab w:pos="1004" w:val="left"/>
        </w:tabs>
        <w:bidi w:val="0"/>
        <w:spacing w:before="0" w:after="80" w:line="240" w:lineRule="auto"/>
        <w:ind w:left="0" w:right="0" w:firstLine="420"/>
        <w:jc w:val="both"/>
      </w:pPr>
      <w:bookmarkStart w:id="981" w:name="bookmark981"/>
      <w:r>
        <w:rPr>
          <w:color w:val="000000"/>
          <w:spacing w:val="0"/>
          <w:w w:val="100"/>
          <w:position w:val="0"/>
        </w:rPr>
        <w:t>（</w:t>
      </w:r>
      <w:bookmarkEnd w:id="981"/>
      <w:r>
        <w:rPr>
          <w:b/>
          <w:bCs/>
          <w:color w:val="000000"/>
          <w:spacing w:val="0"/>
          <w:w w:val="100"/>
          <w:position w:val="0"/>
        </w:rPr>
        <w:t>四</w:t>
      </w:r>
      <w:r>
        <w:rPr>
          <w:color w:val="000000"/>
          <w:spacing w:val="0"/>
          <w:w w:val="100"/>
          <w:position w:val="0"/>
        </w:rPr>
        <w:t>）</w:t>
        <w:tab/>
      </w:r>
      <w:r>
        <w:rPr>
          <w:b/>
          <w:bCs/>
          <w:color w:val="000000"/>
          <w:spacing w:val="0"/>
          <w:w w:val="100"/>
          <w:position w:val="0"/>
        </w:rPr>
        <w:t>成本控制</w:t>
      </w:r>
    </w:p>
    <w:p>
      <w:pPr>
        <w:pStyle w:val="Style17"/>
        <w:keepNext w:val="0"/>
        <w:keepLines w:val="0"/>
        <w:widowControl w:val="0"/>
        <w:shd w:val="clear" w:color="auto" w:fill="auto"/>
        <w:tabs>
          <w:tab w:pos="1004" w:val="left"/>
        </w:tabs>
        <w:bidi w:val="0"/>
        <w:spacing w:before="0" w:after="80" w:line="240" w:lineRule="auto"/>
        <w:ind w:left="0" w:right="0" w:firstLine="420"/>
        <w:jc w:val="both"/>
      </w:pPr>
      <w:bookmarkStart w:id="982" w:name="bookmark982"/>
      <w:r>
        <w:rPr>
          <w:color w:val="000000"/>
          <w:spacing w:val="0"/>
          <w:w w:val="100"/>
          <w:position w:val="0"/>
        </w:rPr>
        <w:t>（</w:t>
      </w:r>
      <w:bookmarkEnd w:id="982"/>
      <w:r>
        <w:rPr>
          <w:color w:val="000000"/>
          <w:spacing w:val="0"/>
          <w:w w:val="100"/>
          <w:position w:val="0"/>
        </w:rPr>
        <w:t>五）</w:t>
        <w:tab/>
      </w:r>
      <w:r>
        <w:rPr>
          <w:b/>
          <w:bCs/>
          <w:color w:val="000000"/>
          <w:spacing w:val="0"/>
          <w:w w:val="100"/>
          <w:position w:val="0"/>
        </w:rPr>
        <w:t>成本核算</w:t>
      </w:r>
    </w:p>
    <w:p>
      <w:pPr>
        <w:pStyle w:val="Style17"/>
        <w:keepNext w:val="0"/>
        <w:keepLines w:val="0"/>
        <w:widowControl w:val="0"/>
        <w:shd w:val="clear" w:color="auto" w:fill="auto"/>
        <w:tabs>
          <w:tab w:pos="1004" w:val="left"/>
        </w:tabs>
        <w:bidi w:val="0"/>
        <w:spacing w:before="0" w:after="80" w:line="240" w:lineRule="auto"/>
        <w:ind w:left="0" w:right="0" w:firstLine="420"/>
        <w:jc w:val="both"/>
      </w:pPr>
      <w:bookmarkStart w:id="983" w:name="bookmark983"/>
      <w:r>
        <w:rPr>
          <w:color w:val="000000"/>
          <w:spacing w:val="0"/>
          <w:w w:val="100"/>
          <w:position w:val="0"/>
        </w:rPr>
        <w:t>（</w:t>
      </w:r>
      <w:bookmarkEnd w:id="983"/>
      <w:r>
        <w:rPr>
          <w:color w:val="000000"/>
          <w:spacing w:val="0"/>
          <w:w w:val="100"/>
          <w:position w:val="0"/>
        </w:rPr>
        <w:t>六）</w:t>
        <w:tab/>
      </w:r>
      <w:r>
        <w:rPr>
          <w:b/>
          <w:bCs/>
          <w:color w:val="000000"/>
          <w:spacing w:val="0"/>
          <w:w w:val="100"/>
          <w:position w:val="0"/>
        </w:rPr>
        <w:t>成本分析</w:t>
      </w:r>
    </w:p>
    <w:p>
      <w:pPr>
        <w:pStyle w:val="Style17"/>
        <w:keepNext w:val="0"/>
        <w:keepLines w:val="0"/>
        <w:widowControl w:val="0"/>
        <w:shd w:val="clear" w:color="auto" w:fill="auto"/>
        <w:tabs>
          <w:tab w:pos="1004" w:val="left"/>
        </w:tabs>
        <w:bidi w:val="0"/>
        <w:spacing w:before="0" w:after="80" w:line="240" w:lineRule="auto"/>
        <w:ind w:left="0" w:right="0" w:firstLine="420"/>
        <w:jc w:val="both"/>
      </w:pPr>
      <w:bookmarkStart w:id="984" w:name="bookmark984"/>
      <w:r>
        <w:rPr>
          <w:b/>
          <w:bCs/>
          <w:color w:val="000000"/>
          <w:spacing w:val="0"/>
          <w:w w:val="100"/>
          <w:position w:val="0"/>
        </w:rPr>
        <w:t>（</w:t>
      </w:r>
      <w:bookmarkEnd w:id="984"/>
      <w:r>
        <w:rPr>
          <w:b/>
          <w:bCs/>
          <w:color w:val="000000"/>
          <w:spacing w:val="0"/>
          <w:w w:val="100"/>
          <w:position w:val="0"/>
        </w:rPr>
        <w:t>七）</w:t>
        <w:tab/>
        <w:t>成本考核</w:t>
      </w:r>
    </w:p>
    <w:p>
      <w:pPr>
        <w:pStyle w:val="Style28"/>
        <w:keepNext/>
        <w:keepLines/>
        <w:widowControl w:val="0"/>
        <w:shd w:val="clear" w:color="auto" w:fill="auto"/>
        <w:bidi w:val="0"/>
        <w:spacing w:before="0" w:line="240" w:lineRule="auto"/>
        <w:ind w:left="0" w:right="0" w:firstLine="0"/>
        <w:jc w:val="center"/>
        <w:rPr>
          <w:sz w:val="24"/>
          <w:szCs w:val="24"/>
        </w:rPr>
      </w:pPr>
      <w:bookmarkStart w:id="985" w:name="bookmark985"/>
      <w:bookmarkStart w:id="986" w:name="bookmark986"/>
      <w:bookmarkStart w:id="987" w:name="bookmark987"/>
      <w:r>
        <w:rPr>
          <w:color w:val="000000"/>
          <w:spacing w:val="0"/>
          <w:w w:val="100"/>
          <w:position w:val="0"/>
          <w:sz w:val="24"/>
          <w:szCs w:val="24"/>
        </w:rPr>
        <w:t>第二节本量利分析与应用</w:t>
      </w:r>
      <w:bookmarkEnd w:id="985"/>
      <w:bookmarkEnd w:id="986"/>
      <w:bookmarkEnd w:id="987"/>
    </w:p>
    <w:p>
      <w:pPr>
        <w:pStyle w:val="Style21"/>
        <w:keepNext/>
        <w:keepLines/>
        <w:widowControl w:val="0"/>
        <w:shd w:val="clear" w:color="auto" w:fill="auto"/>
        <w:bidi w:val="0"/>
        <w:spacing w:before="0" w:after="140" w:line="314" w:lineRule="exact"/>
        <w:ind w:left="0" w:right="0" w:firstLine="400"/>
        <w:jc w:val="left"/>
        <w:rPr>
          <w:sz w:val="20"/>
          <w:szCs w:val="20"/>
        </w:rPr>
      </w:pPr>
      <w:bookmarkStart w:id="988" w:name="bookmark988"/>
      <w:bookmarkStart w:id="989" w:name="bookmark989"/>
      <w:bookmarkStart w:id="990" w:name="bookmark990"/>
      <w:bookmarkStart w:id="991" w:name="bookmark991"/>
      <w:r>
        <w:rPr>
          <w:b/>
          <w:bCs/>
          <w:color w:val="000000"/>
          <w:spacing w:val="0"/>
          <w:w w:val="100"/>
          <w:position w:val="0"/>
          <w:sz w:val="20"/>
          <w:szCs w:val="20"/>
        </w:rPr>
        <w:t>一</w:t>
      </w:r>
      <w:bookmarkEnd w:id="990"/>
      <w:r>
        <w:rPr>
          <w:color w:val="000000"/>
          <w:spacing w:val="0"/>
          <w:w w:val="100"/>
          <w:position w:val="0"/>
          <w:sz w:val="19"/>
          <w:szCs w:val="19"/>
        </w:rPr>
        <w:t>、</w:t>
      </w:r>
      <w:r>
        <w:rPr>
          <w:b/>
          <w:bCs/>
          <w:color w:val="000000"/>
          <w:spacing w:val="0"/>
          <w:w w:val="100"/>
          <w:position w:val="0"/>
          <w:sz w:val="20"/>
          <w:szCs w:val="20"/>
        </w:rPr>
        <w:t>本量利分析概</w:t>
      </w:r>
      <w:r>
        <w:rPr>
          <w:color w:val="000000"/>
          <w:spacing w:val="0"/>
          <w:w w:val="100"/>
          <w:position w:val="0"/>
          <w:sz w:val="20"/>
          <w:szCs w:val="20"/>
        </w:rPr>
        <w:t>述</w:t>
      </w:r>
      <w:bookmarkEnd w:id="988"/>
      <w:bookmarkEnd w:id="989"/>
      <w:bookmarkEnd w:id="991"/>
    </w:p>
    <w:p>
      <w:pPr>
        <w:pStyle w:val="Style17"/>
        <w:keepNext w:val="0"/>
        <w:keepLines w:val="0"/>
        <w:widowControl w:val="0"/>
        <w:shd w:val="clear" w:color="auto" w:fill="auto"/>
        <w:tabs>
          <w:tab w:pos="984" w:val="left"/>
        </w:tabs>
        <w:bidi w:val="0"/>
        <w:spacing w:before="0" w:after="0" w:line="314" w:lineRule="exact"/>
        <w:ind w:left="0" w:right="0"/>
        <w:jc w:val="left"/>
      </w:pPr>
      <w:bookmarkStart w:id="992" w:name="bookmark992"/>
      <w:r>
        <w:rPr>
          <w:color w:val="000000"/>
          <w:spacing w:val="0"/>
          <w:w w:val="100"/>
          <w:position w:val="0"/>
        </w:rPr>
        <w:t>（</w:t>
      </w:r>
      <w:bookmarkEnd w:id="992"/>
      <w:r>
        <w:rPr>
          <w:color w:val="000000"/>
          <w:spacing w:val="0"/>
          <w:w w:val="100"/>
          <w:position w:val="0"/>
        </w:rPr>
        <w:t>一）</w:t>
        <w:tab/>
        <w:t>本量利分析的含义</w:t>
      </w:r>
    </w:p>
    <w:p>
      <w:pPr>
        <w:pStyle w:val="Style17"/>
        <w:keepNext w:val="0"/>
        <w:keepLines w:val="0"/>
        <w:widowControl w:val="0"/>
        <w:shd w:val="clear" w:color="auto" w:fill="auto"/>
        <w:bidi w:val="0"/>
        <w:spacing w:before="0" w:after="0" w:line="314" w:lineRule="exact"/>
        <w:ind w:left="0" w:right="0" w:firstLine="420"/>
        <w:jc w:val="both"/>
      </w:pPr>
      <w:r>
        <w:rPr>
          <w:color w:val="000000"/>
          <w:spacing w:val="0"/>
          <w:w w:val="100"/>
          <w:position w:val="0"/>
        </w:rPr>
        <w:t>本量利分析，是指以成本性态分析和变动成本法为基础，运用数学模型和图式, 对成本、利润、业务量与单价等因素之间的依存关系进行分析，发现变动的规律性, 为企业进行预测、决策、计划和控制等活动提供支持的一种方法。</w:t>
      </w:r>
    </w:p>
    <w:p>
      <w:pPr>
        <w:pStyle w:val="Style17"/>
        <w:keepNext w:val="0"/>
        <w:keepLines w:val="0"/>
        <w:widowControl w:val="0"/>
        <w:shd w:val="clear" w:color="auto" w:fill="auto"/>
        <w:tabs>
          <w:tab w:pos="1004" w:val="left"/>
        </w:tabs>
        <w:bidi w:val="0"/>
        <w:spacing w:before="0" w:after="0" w:line="314" w:lineRule="exact"/>
        <w:ind w:left="0" w:right="0" w:firstLine="420"/>
        <w:jc w:val="both"/>
      </w:pPr>
      <w:bookmarkStart w:id="993" w:name="bookmark993"/>
      <w:r>
        <w:rPr>
          <w:color w:val="000000"/>
          <w:spacing w:val="0"/>
          <w:w w:val="100"/>
          <w:position w:val="0"/>
        </w:rPr>
        <w:t>（</w:t>
      </w:r>
      <w:bookmarkEnd w:id="993"/>
      <w:r>
        <w:rPr>
          <w:color w:val="000000"/>
          <w:spacing w:val="0"/>
          <w:w w:val="100"/>
          <w:position w:val="0"/>
        </w:rPr>
        <w:t>二）</w:t>
        <w:tab/>
        <w:t>本量利分析的基本假设</w:t>
      </w:r>
    </w:p>
    <w:p>
      <w:pPr>
        <w:pStyle w:val="Style17"/>
        <w:keepNext w:val="0"/>
        <w:keepLines w:val="0"/>
        <w:widowControl w:val="0"/>
        <w:numPr>
          <w:ilvl w:val="0"/>
          <w:numId w:val="145"/>
        </w:numPr>
        <w:shd w:val="clear" w:color="auto" w:fill="auto"/>
        <w:tabs>
          <w:tab w:pos="725" w:val="left"/>
        </w:tabs>
        <w:bidi w:val="0"/>
        <w:spacing w:before="0" w:after="0" w:line="314" w:lineRule="exact"/>
        <w:ind w:left="0" w:right="0"/>
        <w:jc w:val="left"/>
      </w:pPr>
      <w:bookmarkStart w:id="994" w:name="bookmark994"/>
      <w:bookmarkEnd w:id="994"/>
      <w:r>
        <w:rPr>
          <w:color w:val="000000"/>
          <w:spacing w:val="0"/>
          <w:w w:val="100"/>
          <w:position w:val="0"/>
        </w:rPr>
        <w:t>总成本由固定成本和变动成本两部分组成</w:t>
      </w:r>
    </w:p>
    <w:p>
      <w:pPr>
        <w:pStyle w:val="Style17"/>
        <w:keepNext w:val="0"/>
        <w:keepLines w:val="0"/>
        <w:widowControl w:val="0"/>
        <w:numPr>
          <w:ilvl w:val="0"/>
          <w:numId w:val="145"/>
        </w:numPr>
        <w:shd w:val="clear" w:color="auto" w:fill="auto"/>
        <w:tabs>
          <w:tab w:pos="739" w:val="left"/>
        </w:tabs>
        <w:bidi w:val="0"/>
        <w:spacing w:before="0" w:after="60" w:line="314" w:lineRule="exact"/>
        <w:ind w:left="0" w:right="0"/>
        <w:jc w:val="left"/>
      </w:pPr>
      <w:bookmarkStart w:id="995" w:name="bookmark995"/>
      <w:bookmarkEnd w:id="995"/>
      <w:r>
        <w:rPr>
          <w:color w:val="000000"/>
          <w:spacing w:val="0"/>
          <w:w w:val="100"/>
          <w:position w:val="0"/>
        </w:rPr>
        <w:t>销售收入与业务量呈完全线性关系</w:t>
      </w:r>
    </w:p>
    <w:p>
      <w:pPr>
        <w:pStyle w:val="Style17"/>
        <w:keepNext w:val="0"/>
        <w:keepLines w:val="0"/>
        <w:widowControl w:val="0"/>
        <w:numPr>
          <w:ilvl w:val="0"/>
          <w:numId w:val="145"/>
        </w:numPr>
        <w:shd w:val="clear" w:color="auto" w:fill="auto"/>
        <w:tabs>
          <w:tab w:pos="739" w:val="left"/>
        </w:tabs>
        <w:bidi w:val="0"/>
        <w:spacing w:before="0" w:after="0" w:line="329" w:lineRule="auto"/>
        <w:ind w:left="0" w:right="0"/>
        <w:jc w:val="left"/>
      </w:pPr>
      <w:bookmarkStart w:id="996" w:name="bookmark996"/>
      <w:bookmarkEnd w:id="996"/>
      <w:r>
        <w:rPr>
          <w:color w:val="000000"/>
          <w:spacing w:val="0"/>
          <w:w w:val="100"/>
          <w:position w:val="0"/>
        </w:rPr>
        <w:t>产销平衡</w:t>
      </w:r>
    </w:p>
    <w:p>
      <w:pPr>
        <w:pStyle w:val="Style17"/>
        <w:keepNext w:val="0"/>
        <w:keepLines w:val="0"/>
        <w:widowControl w:val="0"/>
        <w:numPr>
          <w:ilvl w:val="0"/>
          <w:numId w:val="145"/>
        </w:numPr>
        <w:shd w:val="clear" w:color="auto" w:fill="auto"/>
        <w:tabs>
          <w:tab w:pos="739" w:val="left"/>
        </w:tabs>
        <w:bidi w:val="0"/>
        <w:spacing w:before="0" w:after="0" w:line="314" w:lineRule="exact"/>
        <w:ind w:left="0" w:right="0"/>
        <w:jc w:val="left"/>
      </w:pPr>
      <w:bookmarkStart w:id="997" w:name="bookmark997"/>
      <w:bookmarkEnd w:id="997"/>
      <w:r>
        <w:rPr>
          <w:color w:val="000000"/>
          <w:spacing w:val="0"/>
          <w:w w:val="100"/>
          <w:position w:val="0"/>
        </w:rPr>
        <w:t>产品产销结构稳定</w:t>
      </w:r>
    </w:p>
    <w:p>
      <w:pPr>
        <w:pStyle w:val="Style17"/>
        <w:keepNext w:val="0"/>
        <w:keepLines w:val="0"/>
        <w:widowControl w:val="0"/>
        <w:shd w:val="clear" w:color="auto" w:fill="auto"/>
        <w:tabs>
          <w:tab w:pos="984" w:val="left"/>
        </w:tabs>
        <w:bidi w:val="0"/>
        <w:spacing w:before="0" w:after="140" w:line="314" w:lineRule="exact"/>
        <w:ind w:left="0" w:right="0"/>
        <w:jc w:val="left"/>
      </w:pPr>
      <w:bookmarkStart w:id="998" w:name="bookmark998"/>
      <w:r>
        <w:rPr>
          <w:color w:val="000000"/>
          <w:spacing w:val="0"/>
          <w:w w:val="100"/>
          <w:position w:val="0"/>
        </w:rPr>
        <w:t>（</w:t>
      </w:r>
      <w:bookmarkEnd w:id="998"/>
      <w:r>
        <w:rPr>
          <w:color w:val="000000"/>
          <w:spacing w:val="0"/>
          <w:w w:val="100"/>
          <w:position w:val="0"/>
        </w:rPr>
        <w:t>三）</w:t>
        <w:tab/>
        <w:t>本量利分析的基本原理</w:t>
      </w:r>
    </w:p>
    <w:p>
      <w:pPr>
        <w:pStyle w:val="Style17"/>
        <w:keepNext w:val="0"/>
        <w:keepLines w:val="0"/>
        <w:widowControl w:val="0"/>
        <w:shd w:val="clear" w:color="auto" w:fill="auto"/>
        <w:bidi w:val="0"/>
        <w:spacing w:before="0" w:after="140" w:line="314" w:lineRule="exact"/>
        <w:ind w:left="0" w:right="0"/>
        <w:jc w:val="left"/>
      </w:pPr>
      <w:r>
        <w:rPr>
          <w:b/>
          <w:bCs/>
          <w:color w:val="000000"/>
          <w:spacing w:val="0"/>
          <w:w w:val="100"/>
          <w:position w:val="0"/>
        </w:rPr>
        <w:t>（</w:t>
      </w:r>
      <w:r>
        <w:rPr>
          <w:color w:val="000000"/>
          <w:spacing w:val="0"/>
          <w:w w:val="100"/>
          <w:position w:val="0"/>
          <w:sz w:val="19"/>
          <w:szCs w:val="19"/>
        </w:rPr>
        <w:t>、</w:t>
      </w:r>
      <w:r>
        <w:rPr>
          <w:color w:val="000000"/>
          <w:spacing w:val="0"/>
          <w:w w:val="100"/>
          <w:position w:val="0"/>
        </w:rPr>
        <w:t>盈亏平</w:t>
      </w:r>
      <w:r>
        <w:rPr>
          <w:b/>
          <w:bCs/>
          <w:color w:val="000000"/>
          <w:spacing w:val="0"/>
          <w:w w:val="100"/>
          <w:position w:val="0"/>
        </w:rPr>
        <w:t>衡分析</w:t>
      </w:r>
    </w:p>
    <w:p>
      <w:pPr>
        <w:pStyle w:val="Style17"/>
        <w:keepNext w:val="0"/>
        <w:keepLines w:val="0"/>
        <w:widowControl w:val="0"/>
        <w:shd w:val="clear" w:color="auto" w:fill="auto"/>
        <w:bidi w:val="0"/>
        <w:spacing w:before="0" w:after="0" w:line="314" w:lineRule="exact"/>
        <w:ind w:left="0" w:right="0" w:firstLine="420"/>
        <w:jc w:val="both"/>
      </w:pPr>
      <w:r>
        <w:rPr>
          <w:color w:val="000000"/>
          <w:spacing w:val="0"/>
          <w:w w:val="100"/>
          <w:position w:val="0"/>
        </w:rPr>
        <w:t>盈亏平衡分析（也称保本分析</w:t>
      </w:r>
      <w:r>
        <w:rPr>
          <w:color w:val="000000"/>
          <w:spacing w:val="0"/>
          <w:w w:val="100"/>
          <w:position w:val="0"/>
          <w:lang w:val="en-US" w:eastAsia="en-US" w:bidi="en-US"/>
        </w:rPr>
        <w:t>）,</w:t>
      </w:r>
      <w:r>
        <w:rPr>
          <w:color w:val="000000"/>
          <w:spacing w:val="0"/>
          <w:w w:val="100"/>
          <w:position w:val="0"/>
        </w:rPr>
        <w:t>是指分析、测定盈亏平衡点，以及有关因素变动对 盈亏平衡点的影响等，是本量利分析的核心内容。盈亏平衡分析的原理是，通过计算企 业在利润为零时处于盈亏平衡的业务量，分析项目对市场需求变化的适应能力等。</w:t>
      </w:r>
    </w:p>
    <w:p>
      <w:pPr>
        <w:pStyle w:val="Style17"/>
        <w:keepNext w:val="0"/>
        <w:keepLines w:val="0"/>
        <w:widowControl w:val="0"/>
        <w:shd w:val="clear" w:color="auto" w:fill="auto"/>
        <w:tabs>
          <w:tab w:pos="1004" w:val="left"/>
        </w:tabs>
        <w:bidi w:val="0"/>
        <w:spacing w:before="0" w:after="0" w:line="240" w:lineRule="auto"/>
        <w:ind w:left="0" w:right="0" w:firstLine="420"/>
        <w:jc w:val="both"/>
      </w:pPr>
      <w:bookmarkStart w:id="999" w:name="bookmark999"/>
      <w:r>
        <w:rPr>
          <w:color w:val="000000"/>
          <w:spacing w:val="0"/>
          <w:w w:val="100"/>
          <w:position w:val="0"/>
        </w:rPr>
        <w:t>（</w:t>
      </w:r>
      <w:bookmarkEnd w:id="999"/>
      <w:r>
        <w:rPr>
          <w:color w:val="000000"/>
          <w:spacing w:val="0"/>
          <w:w w:val="100"/>
          <w:position w:val="0"/>
        </w:rPr>
        <w:t>一）</w:t>
        <w:tab/>
        <w:t>单一产品盈亏平衡分析</w:t>
      </w:r>
    </w:p>
    <w:p>
      <w:pPr>
        <w:pStyle w:val="Style17"/>
        <w:keepNext w:val="0"/>
        <w:keepLines w:val="0"/>
        <w:widowControl w:val="0"/>
        <w:numPr>
          <w:ilvl w:val="0"/>
          <w:numId w:val="147"/>
        </w:numPr>
        <w:shd w:val="clear" w:color="auto" w:fill="auto"/>
        <w:tabs>
          <w:tab w:pos="725" w:val="left"/>
        </w:tabs>
        <w:bidi w:val="0"/>
        <w:spacing w:before="0" w:after="0" w:line="314" w:lineRule="exact"/>
        <w:ind w:left="0" w:right="0"/>
        <w:jc w:val="left"/>
      </w:pPr>
      <w:bookmarkStart w:id="1000" w:name="bookmark1000"/>
      <w:bookmarkEnd w:id="1000"/>
      <w:r>
        <w:rPr>
          <w:color w:val="000000"/>
          <w:spacing w:val="0"/>
          <w:w w:val="100"/>
          <w:position w:val="0"/>
        </w:rPr>
        <w:t>盈亏平衡点</w:t>
      </w:r>
    </w:p>
    <w:p>
      <w:pPr>
        <w:pStyle w:val="Style17"/>
        <w:keepNext w:val="0"/>
        <w:keepLines w:val="0"/>
        <w:widowControl w:val="0"/>
        <w:numPr>
          <w:ilvl w:val="0"/>
          <w:numId w:val="147"/>
        </w:numPr>
        <w:shd w:val="clear" w:color="auto" w:fill="auto"/>
        <w:tabs>
          <w:tab w:pos="739" w:val="left"/>
        </w:tabs>
        <w:bidi w:val="0"/>
        <w:spacing w:before="0" w:after="60" w:line="314" w:lineRule="exact"/>
        <w:ind w:left="0" w:right="0"/>
        <w:jc w:val="left"/>
      </w:pPr>
      <w:bookmarkStart w:id="1001" w:name="bookmark1001"/>
      <w:bookmarkEnd w:id="1001"/>
      <w:r>
        <w:rPr>
          <w:color w:val="000000"/>
          <w:spacing w:val="0"/>
          <w:w w:val="100"/>
          <w:position w:val="0"/>
        </w:rPr>
        <w:t>盈亏平衡作业率</w:t>
      </w:r>
    </w:p>
    <w:p>
      <w:pPr>
        <w:pStyle w:val="Style17"/>
        <w:keepNext w:val="0"/>
        <w:keepLines w:val="0"/>
        <w:widowControl w:val="0"/>
        <w:numPr>
          <w:ilvl w:val="0"/>
          <w:numId w:val="147"/>
        </w:numPr>
        <w:shd w:val="clear" w:color="auto" w:fill="auto"/>
        <w:tabs>
          <w:tab w:pos="739" w:val="left"/>
        </w:tabs>
        <w:bidi w:val="0"/>
        <w:spacing w:before="0" w:after="0" w:line="329" w:lineRule="auto"/>
        <w:ind w:left="0" w:right="0"/>
        <w:jc w:val="left"/>
      </w:pPr>
      <w:bookmarkStart w:id="1002" w:name="bookmark1002"/>
      <w:bookmarkEnd w:id="1002"/>
      <w:r>
        <w:rPr>
          <w:color w:val="000000"/>
          <w:spacing w:val="0"/>
          <w:w w:val="100"/>
          <w:position w:val="0"/>
        </w:rPr>
        <w:t>本 利</w:t>
      </w:r>
    </w:p>
    <w:p>
      <w:pPr>
        <w:pStyle w:val="Style17"/>
        <w:keepNext w:val="0"/>
        <w:keepLines w:val="0"/>
        <w:widowControl w:val="0"/>
        <w:shd w:val="clear" w:color="auto" w:fill="auto"/>
        <w:bidi w:val="0"/>
        <w:spacing w:before="0" w:after="0" w:line="314" w:lineRule="exact"/>
        <w:ind w:left="0" w:right="0"/>
        <w:jc w:val="left"/>
      </w:pPr>
      <w:r>
        <w:rPr>
          <w:i/>
          <w:iCs/>
          <w:color w:val="000000"/>
          <w:spacing w:val="0"/>
          <w:w w:val="100"/>
          <w:position w:val="0"/>
        </w:rPr>
        <w:t>⑴传</w:t>
      </w:r>
      <w:r>
        <w:rPr>
          <w:color w:val="000000"/>
          <w:spacing w:val="0"/>
          <w:w w:val="100"/>
          <w:position w:val="0"/>
        </w:rPr>
        <w:t>统式本量利关系图。</w:t>
      </w:r>
    </w:p>
    <w:p>
      <w:pPr>
        <w:pStyle w:val="Style17"/>
        <w:keepNext w:val="0"/>
        <w:keepLines w:val="0"/>
        <w:widowControl w:val="0"/>
        <w:shd w:val="clear" w:color="auto" w:fill="auto"/>
        <w:tabs>
          <w:tab w:pos="878" w:val="left"/>
        </w:tabs>
        <w:bidi w:val="0"/>
        <w:spacing w:before="0" w:after="0" w:line="314" w:lineRule="exact"/>
        <w:ind w:left="0" w:right="0"/>
        <w:jc w:val="left"/>
      </w:pPr>
      <w:bookmarkStart w:id="1003" w:name="bookmark1003"/>
      <w:r>
        <w:rPr>
          <w:color w:val="000000"/>
          <w:spacing w:val="0"/>
          <w:w w:val="100"/>
          <w:position w:val="0"/>
        </w:rPr>
        <w:t>（</w:t>
      </w:r>
      <w:bookmarkEnd w:id="1003"/>
      <w:r>
        <w:rPr>
          <w:rFonts w:ascii="Times New Roman" w:eastAsia="Times New Roman" w:hAnsi="Times New Roman" w:cs="Times New Roman"/>
          <w:color w:val="000000"/>
          <w:spacing w:val="0"/>
          <w:w w:val="100"/>
          <w:position w:val="0"/>
        </w:rPr>
        <w:t>2</w:t>
      </w:r>
      <w:r>
        <w:rPr>
          <w:color w:val="000000"/>
          <w:spacing w:val="0"/>
          <w:w w:val="100"/>
          <w:position w:val="0"/>
        </w:rPr>
        <w:t>）</w:t>
        <w:tab/>
        <w:t>边际贡献式本量利关系图。</w:t>
      </w:r>
    </w:p>
    <w:p>
      <w:pPr>
        <w:pStyle w:val="Style17"/>
        <w:keepNext w:val="0"/>
        <w:keepLines w:val="0"/>
        <w:widowControl w:val="0"/>
        <w:shd w:val="clear" w:color="auto" w:fill="auto"/>
        <w:tabs>
          <w:tab w:pos="878" w:val="left"/>
        </w:tabs>
        <w:bidi w:val="0"/>
        <w:spacing w:before="0" w:after="0" w:line="314" w:lineRule="exact"/>
        <w:ind w:left="0" w:right="0"/>
        <w:jc w:val="left"/>
      </w:pPr>
      <w:bookmarkStart w:id="1004" w:name="bookmark1004"/>
      <w:r>
        <w:rPr>
          <w:color w:val="000000"/>
          <w:spacing w:val="0"/>
          <w:w w:val="100"/>
          <w:position w:val="0"/>
        </w:rPr>
        <w:t>（</w:t>
      </w:r>
      <w:bookmarkEnd w:id="1004"/>
      <w:r>
        <w:rPr>
          <w:rFonts w:ascii="Times New Roman" w:eastAsia="Times New Roman" w:hAnsi="Times New Roman" w:cs="Times New Roman"/>
          <w:color w:val="000000"/>
          <w:spacing w:val="0"/>
          <w:w w:val="100"/>
          <w:position w:val="0"/>
        </w:rPr>
        <w:t>3</w:t>
      </w:r>
      <w:r>
        <w:rPr>
          <w:color w:val="000000"/>
          <w:spacing w:val="0"/>
          <w:w w:val="100"/>
          <w:position w:val="0"/>
        </w:rPr>
        <w:t>）</w:t>
        <w:tab/>
        <w:t>利量式本量利关系图。</w:t>
      </w:r>
    </w:p>
    <w:p>
      <w:pPr>
        <w:pStyle w:val="Style17"/>
        <w:keepNext w:val="0"/>
        <w:keepLines w:val="0"/>
        <w:widowControl w:val="0"/>
        <w:shd w:val="clear" w:color="auto" w:fill="auto"/>
        <w:tabs>
          <w:tab w:pos="984" w:val="left"/>
        </w:tabs>
        <w:bidi w:val="0"/>
        <w:spacing w:before="0" w:after="0" w:line="314" w:lineRule="exact"/>
        <w:ind w:left="0" w:right="0"/>
        <w:jc w:val="left"/>
      </w:pPr>
      <w:bookmarkStart w:id="1005" w:name="bookmark1005"/>
      <w:r>
        <w:rPr>
          <w:color w:val="000000"/>
          <w:spacing w:val="0"/>
          <w:w w:val="100"/>
          <w:position w:val="0"/>
        </w:rPr>
        <w:t>（</w:t>
      </w:r>
      <w:bookmarkEnd w:id="1005"/>
      <w:r>
        <w:rPr>
          <w:color w:val="000000"/>
          <w:spacing w:val="0"/>
          <w:w w:val="100"/>
          <w:position w:val="0"/>
        </w:rPr>
        <w:t>二）</w:t>
        <w:tab/>
        <w:t>产品组合盈亏平衡分析</w:t>
      </w:r>
    </w:p>
    <w:p>
      <w:pPr>
        <w:pStyle w:val="Style17"/>
        <w:keepNext w:val="0"/>
        <w:keepLines w:val="0"/>
        <w:widowControl w:val="0"/>
        <w:numPr>
          <w:ilvl w:val="0"/>
          <w:numId w:val="149"/>
        </w:numPr>
        <w:shd w:val="clear" w:color="auto" w:fill="auto"/>
        <w:tabs>
          <w:tab w:pos="725" w:val="left"/>
        </w:tabs>
        <w:bidi w:val="0"/>
        <w:spacing w:before="0" w:after="0" w:line="314" w:lineRule="exact"/>
        <w:ind w:left="0" w:right="0"/>
        <w:jc w:val="left"/>
      </w:pPr>
      <w:bookmarkStart w:id="1006" w:name="bookmark1006"/>
      <w:bookmarkEnd w:id="1006"/>
      <w:r>
        <w:rPr>
          <w:color w:val="000000"/>
          <w:spacing w:val="0"/>
          <w:w w:val="100"/>
          <w:position w:val="0"/>
        </w:rPr>
        <w:t>加权平均法</w:t>
      </w:r>
    </w:p>
    <w:p>
      <w:pPr>
        <w:pStyle w:val="Style17"/>
        <w:keepNext w:val="0"/>
        <w:keepLines w:val="0"/>
        <w:widowControl w:val="0"/>
        <w:numPr>
          <w:ilvl w:val="0"/>
          <w:numId w:val="149"/>
        </w:numPr>
        <w:shd w:val="clear" w:color="auto" w:fill="auto"/>
        <w:tabs>
          <w:tab w:pos="739" w:val="left"/>
        </w:tabs>
        <w:bidi w:val="0"/>
        <w:spacing w:before="0" w:after="60" w:line="314" w:lineRule="exact"/>
        <w:ind w:left="0" w:right="0"/>
        <w:jc w:val="left"/>
      </w:pPr>
      <w:bookmarkStart w:id="1007" w:name="bookmark1007"/>
      <w:bookmarkEnd w:id="1007"/>
      <w:r>
        <w:rPr>
          <w:color w:val="000000"/>
          <w:spacing w:val="0"/>
          <w:w w:val="100"/>
          <w:position w:val="0"/>
        </w:rPr>
        <w:t>联合单位法</w:t>
      </w:r>
    </w:p>
    <w:p>
      <w:pPr>
        <w:pStyle w:val="Style17"/>
        <w:keepNext w:val="0"/>
        <w:keepLines w:val="0"/>
        <w:widowControl w:val="0"/>
        <w:numPr>
          <w:ilvl w:val="0"/>
          <w:numId w:val="149"/>
        </w:numPr>
        <w:shd w:val="clear" w:color="auto" w:fill="auto"/>
        <w:tabs>
          <w:tab w:pos="739" w:val="left"/>
        </w:tabs>
        <w:bidi w:val="0"/>
        <w:spacing w:before="0" w:after="0" w:line="329" w:lineRule="auto"/>
        <w:ind w:left="0" w:right="0"/>
        <w:jc w:val="left"/>
      </w:pPr>
      <w:bookmarkStart w:id="1008" w:name="bookmark1008"/>
      <w:bookmarkEnd w:id="1008"/>
      <w:r>
        <w:rPr>
          <w:color w:val="000000"/>
          <w:spacing w:val="0"/>
          <w:w w:val="100"/>
          <w:position w:val="0"/>
        </w:rPr>
        <w:t>算法</w:t>
      </w:r>
    </w:p>
    <w:p>
      <w:pPr>
        <w:pStyle w:val="Style30"/>
        <w:keepNext w:val="0"/>
        <w:keepLines w:val="0"/>
        <w:widowControl w:val="0"/>
        <w:numPr>
          <w:ilvl w:val="0"/>
          <w:numId w:val="149"/>
        </w:numPr>
        <w:shd w:val="clear" w:color="auto" w:fill="auto"/>
        <w:tabs>
          <w:tab w:pos="971" w:val="left"/>
        </w:tabs>
        <w:bidi w:val="0"/>
        <w:spacing w:before="0" w:after="0" w:line="329" w:lineRule="auto"/>
        <w:ind w:left="0" w:right="0" w:firstLine="400"/>
        <w:jc w:val="left"/>
      </w:pPr>
      <w:bookmarkStart w:id="1009" w:name="bookmark1009"/>
      <w:bookmarkEnd w:id="1009"/>
      <w:r>
        <w:rPr>
          <w:rFonts w:ascii="SimSun" w:eastAsia="SimSun" w:hAnsi="SimSun" w:cs="SimSun"/>
          <w:i w:val="0"/>
          <w:iCs w:val="0"/>
          <w:color w:val="000000"/>
          <w:spacing w:val="0"/>
          <w:w w:val="100"/>
          <w:position w:val="0"/>
        </w:rPr>
        <w:t>法</w:t>
      </w:r>
    </w:p>
    <w:p>
      <w:pPr>
        <w:pStyle w:val="Style17"/>
        <w:keepNext w:val="0"/>
        <w:keepLines w:val="0"/>
        <w:widowControl w:val="0"/>
        <w:numPr>
          <w:ilvl w:val="0"/>
          <w:numId w:val="149"/>
        </w:numPr>
        <w:shd w:val="clear" w:color="auto" w:fill="auto"/>
        <w:tabs>
          <w:tab w:pos="739" w:val="left"/>
        </w:tabs>
        <w:bidi w:val="0"/>
        <w:spacing w:before="0" w:after="140" w:line="314" w:lineRule="exact"/>
        <w:ind w:left="0" w:right="0"/>
        <w:jc w:val="left"/>
      </w:pPr>
      <w:bookmarkStart w:id="1010" w:name="bookmark1010"/>
      <w:bookmarkEnd w:id="1010"/>
      <w:r>
        <w:rPr>
          <w:color w:val="000000"/>
          <w:spacing w:val="0"/>
          <w:w w:val="100"/>
          <w:position w:val="0"/>
        </w:rPr>
        <w:t>主要产品法</w:t>
      </w:r>
    </w:p>
    <w:p>
      <w:pPr>
        <w:pStyle w:val="Style21"/>
        <w:keepNext/>
        <w:keepLines/>
        <w:widowControl w:val="0"/>
        <w:shd w:val="clear" w:color="auto" w:fill="auto"/>
        <w:bidi w:val="0"/>
        <w:spacing w:before="0" w:after="140" w:line="314" w:lineRule="exact"/>
        <w:ind w:left="0" w:right="0" w:firstLine="400"/>
        <w:jc w:val="left"/>
        <w:rPr>
          <w:sz w:val="20"/>
          <w:szCs w:val="20"/>
        </w:rPr>
      </w:pPr>
      <w:bookmarkStart w:id="1011" w:name="bookmark1011"/>
      <w:bookmarkStart w:id="1012" w:name="bookmark1012"/>
      <w:bookmarkStart w:id="1013" w:name="bookmark1013"/>
      <w:r>
        <w:rPr>
          <w:b/>
          <w:bCs/>
          <w:color w:val="000000"/>
          <w:spacing w:val="0"/>
          <w:w w:val="100"/>
          <w:position w:val="0"/>
          <w:sz w:val="20"/>
          <w:szCs w:val="20"/>
        </w:rPr>
        <w:t>三</w:t>
      </w:r>
      <w:r>
        <w:rPr>
          <w:color w:val="000000"/>
          <w:spacing w:val="0"/>
          <w:w w:val="100"/>
          <w:position w:val="0"/>
          <w:sz w:val="19"/>
          <w:szCs w:val="19"/>
        </w:rPr>
        <w:t>、</w:t>
      </w:r>
      <w:r>
        <w:rPr>
          <w:b/>
          <w:bCs/>
          <w:color w:val="000000"/>
          <w:spacing w:val="0"/>
          <w:w w:val="100"/>
          <w:position w:val="0"/>
          <w:sz w:val="20"/>
          <w:szCs w:val="20"/>
        </w:rPr>
        <w:t>目标利</w:t>
      </w:r>
      <w:r>
        <w:rPr>
          <w:color w:val="000000"/>
          <w:spacing w:val="0"/>
          <w:w w:val="100"/>
          <w:position w:val="0"/>
          <w:sz w:val="20"/>
          <w:szCs w:val="20"/>
        </w:rPr>
        <w:t>润</w:t>
      </w:r>
      <w:r>
        <w:rPr>
          <w:b/>
          <w:bCs/>
          <w:color w:val="000000"/>
          <w:spacing w:val="0"/>
          <w:w w:val="100"/>
          <w:position w:val="0"/>
          <w:sz w:val="20"/>
          <w:szCs w:val="20"/>
        </w:rPr>
        <w:t>分析</w:t>
      </w:r>
      <w:bookmarkEnd w:id="1011"/>
      <w:bookmarkEnd w:id="1012"/>
      <w:bookmarkEnd w:id="1013"/>
    </w:p>
    <w:p>
      <w:pPr>
        <w:pStyle w:val="Style17"/>
        <w:keepNext w:val="0"/>
        <w:keepLines w:val="0"/>
        <w:widowControl w:val="0"/>
        <w:shd w:val="clear" w:color="auto" w:fill="auto"/>
        <w:tabs>
          <w:tab w:pos="984" w:val="left"/>
        </w:tabs>
        <w:bidi w:val="0"/>
        <w:spacing w:before="0" w:after="0" w:line="314" w:lineRule="exact"/>
        <w:ind w:left="0" w:right="0"/>
        <w:jc w:val="left"/>
      </w:pPr>
      <w:bookmarkStart w:id="1014" w:name="bookmark1014"/>
      <w:r>
        <w:rPr>
          <w:color w:val="000000"/>
          <w:spacing w:val="0"/>
          <w:w w:val="100"/>
          <w:position w:val="0"/>
        </w:rPr>
        <w:t>（</w:t>
      </w:r>
      <w:bookmarkEnd w:id="1014"/>
      <w:r>
        <w:rPr>
          <w:color w:val="000000"/>
          <w:spacing w:val="0"/>
          <w:w w:val="100"/>
          <w:position w:val="0"/>
        </w:rPr>
        <w:t>一）</w:t>
        <w:tab/>
        <w:t>目标利润分析基本原理</w:t>
      </w:r>
    </w:p>
    <w:p>
      <w:pPr>
        <w:pStyle w:val="Style17"/>
        <w:keepNext w:val="0"/>
        <w:keepLines w:val="0"/>
        <w:widowControl w:val="0"/>
        <w:shd w:val="clear" w:color="auto" w:fill="auto"/>
        <w:tabs>
          <w:tab w:pos="984" w:val="left"/>
        </w:tabs>
        <w:bidi w:val="0"/>
        <w:spacing w:before="0" w:after="60" w:line="314" w:lineRule="exact"/>
        <w:ind w:left="0" w:right="0"/>
        <w:jc w:val="left"/>
      </w:pPr>
      <w:bookmarkStart w:id="1015" w:name="bookmark1015"/>
      <w:r>
        <w:rPr>
          <w:color w:val="000000"/>
          <w:spacing w:val="0"/>
          <w:w w:val="100"/>
          <w:position w:val="0"/>
        </w:rPr>
        <w:t>（</w:t>
      </w:r>
      <w:bookmarkEnd w:id="1015"/>
      <w:r>
        <w:rPr>
          <w:color w:val="000000"/>
          <w:spacing w:val="0"/>
          <w:w w:val="100"/>
          <w:position w:val="0"/>
        </w:rPr>
        <w:t>二）</w:t>
        <w:tab/>
        <w:t>实现目标利润的措施</w:t>
      </w:r>
    </w:p>
    <w:p>
      <w:pPr>
        <w:pStyle w:val="Style17"/>
        <w:keepNext w:val="0"/>
        <w:keepLines w:val="0"/>
        <w:widowControl w:val="0"/>
        <w:shd w:val="clear" w:color="auto" w:fill="auto"/>
        <w:bidi w:val="0"/>
        <w:spacing w:before="0" w:after="120" w:line="240" w:lineRule="auto"/>
        <w:ind w:left="0" w:right="0" w:firstLine="420"/>
        <w:jc w:val="both"/>
      </w:pPr>
      <w:r>
        <w:rPr>
          <w:b/>
          <w:bCs/>
          <w:color w:val="000000"/>
          <w:spacing w:val="0"/>
          <w:w w:val="100"/>
          <w:position w:val="0"/>
        </w:rPr>
        <w:t>四</w:t>
      </w:r>
      <w:r>
        <w:rPr>
          <w:color w:val="000000"/>
          <w:spacing w:val="0"/>
          <w:w w:val="100"/>
          <w:position w:val="0"/>
          <w:sz w:val="19"/>
          <w:szCs w:val="19"/>
        </w:rPr>
        <w:t>、</w:t>
      </w:r>
      <w:r>
        <w:rPr>
          <w:color w:val="000000"/>
          <w:spacing w:val="0"/>
          <w:w w:val="100"/>
          <w:position w:val="0"/>
        </w:rPr>
        <w:t>敏感</w:t>
      </w:r>
      <w:r>
        <w:rPr>
          <w:b/>
          <w:bCs/>
          <w:color w:val="000000"/>
          <w:spacing w:val="0"/>
          <w:w w:val="100"/>
          <w:position w:val="0"/>
        </w:rPr>
        <w:t>性分析</w:t>
      </w:r>
    </w:p>
    <w:p>
      <w:pPr>
        <w:pStyle w:val="Style17"/>
        <w:keepNext w:val="0"/>
        <w:keepLines w:val="0"/>
        <w:widowControl w:val="0"/>
        <w:shd w:val="clear" w:color="auto" w:fill="auto"/>
        <w:bidi w:val="0"/>
        <w:spacing w:before="0" w:after="120" w:line="317" w:lineRule="exact"/>
        <w:ind w:left="0" w:right="0" w:firstLine="420"/>
        <w:jc w:val="both"/>
      </w:pPr>
      <w:r>
        <w:rPr>
          <w:color w:val="000000"/>
          <w:spacing w:val="0"/>
          <w:w w:val="100"/>
          <w:position w:val="0"/>
        </w:rPr>
        <w:t>利润敏感性分析，是研究本量利分析中影响利润的诸因素发生微小变化时，对利 润的影响方向和程度。</w:t>
      </w:r>
    </w:p>
    <w:p>
      <w:pPr>
        <w:pStyle w:val="Style21"/>
        <w:keepNext/>
        <w:keepLines/>
        <w:widowControl w:val="0"/>
        <w:shd w:val="clear" w:color="auto" w:fill="auto"/>
        <w:tabs>
          <w:tab w:pos="898" w:val="left"/>
        </w:tabs>
        <w:bidi w:val="0"/>
        <w:spacing w:before="0" w:after="120" w:line="317" w:lineRule="exact"/>
        <w:ind w:left="0" w:right="0" w:firstLine="420"/>
        <w:jc w:val="both"/>
        <w:rPr>
          <w:sz w:val="20"/>
          <w:szCs w:val="20"/>
        </w:rPr>
      </w:pPr>
      <w:bookmarkStart w:id="1016" w:name="bookmark1016"/>
      <w:bookmarkStart w:id="1017" w:name="bookmark1017"/>
      <w:bookmarkStart w:id="1018" w:name="bookmark1018"/>
      <w:bookmarkStart w:id="1019" w:name="bookmark1019"/>
      <w:r>
        <w:rPr>
          <w:b/>
          <w:bCs/>
          <w:color w:val="000000"/>
          <w:spacing w:val="0"/>
          <w:w w:val="100"/>
          <w:position w:val="0"/>
          <w:sz w:val="20"/>
          <w:szCs w:val="20"/>
        </w:rPr>
        <w:t>五</w:t>
      </w:r>
      <w:bookmarkEnd w:id="1018"/>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ab/>
      </w:r>
      <w:r>
        <w:rPr>
          <w:b/>
          <w:bCs/>
          <w:color w:val="000000"/>
          <w:spacing w:val="0"/>
          <w:w w:val="100"/>
          <w:position w:val="0"/>
          <w:sz w:val="20"/>
          <w:szCs w:val="20"/>
        </w:rPr>
        <w:t>边际分析</w:t>
      </w:r>
      <w:bookmarkEnd w:id="1016"/>
      <w:bookmarkEnd w:id="1017"/>
      <w:bookmarkEnd w:id="1019"/>
    </w:p>
    <w:p>
      <w:pPr>
        <w:pStyle w:val="Style17"/>
        <w:keepNext w:val="0"/>
        <w:keepLines w:val="0"/>
        <w:widowControl w:val="0"/>
        <w:shd w:val="clear" w:color="auto" w:fill="auto"/>
        <w:tabs>
          <w:tab w:pos="1004" w:val="left"/>
        </w:tabs>
        <w:bidi w:val="0"/>
        <w:spacing w:before="0" w:after="0" w:line="317" w:lineRule="exact"/>
        <w:ind w:left="0" w:right="0" w:firstLine="420"/>
        <w:jc w:val="both"/>
      </w:pPr>
      <w:bookmarkStart w:id="1020" w:name="bookmark1020"/>
      <w:r>
        <w:rPr>
          <w:color w:val="000000"/>
          <w:spacing w:val="0"/>
          <w:w w:val="100"/>
          <w:position w:val="0"/>
        </w:rPr>
        <w:t>（</w:t>
      </w:r>
      <w:bookmarkEnd w:id="1020"/>
      <w:r>
        <w:rPr>
          <w:color w:val="000000"/>
          <w:spacing w:val="0"/>
          <w:w w:val="100"/>
          <w:position w:val="0"/>
        </w:rPr>
        <w:t>一）</w:t>
        <w:tab/>
        <w:t>边际贡献分析</w:t>
      </w:r>
    </w:p>
    <w:p>
      <w:pPr>
        <w:pStyle w:val="Style17"/>
        <w:keepNext w:val="0"/>
        <w:keepLines w:val="0"/>
        <w:widowControl w:val="0"/>
        <w:shd w:val="clear" w:color="auto" w:fill="auto"/>
        <w:tabs>
          <w:tab w:pos="1004" w:val="left"/>
        </w:tabs>
        <w:bidi w:val="0"/>
        <w:spacing w:before="0" w:after="0" w:line="317" w:lineRule="exact"/>
        <w:ind w:left="0" w:right="0" w:firstLine="420"/>
        <w:jc w:val="both"/>
      </w:pPr>
      <w:bookmarkStart w:id="1021" w:name="bookmark1021"/>
      <w:r>
        <w:rPr>
          <w:color w:val="000000"/>
          <w:spacing w:val="0"/>
          <w:w w:val="100"/>
          <w:position w:val="0"/>
        </w:rPr>
        <w:t>（</w:t>
      </w:r>
      <w:bookmarkEnd w:id="1021"/>
      <w:r>
        <w:rPr>
          <w:color w:val="000000"/>
          <w:spacing w:val="0"/>
          <w:w w:val="100"/>
          <w:position w:val="0"/>
        </w:rPr>
        <w:t>二）</w:t>
        <w:tab/>
        <w:t>安全边际分析</w:t>
      </w:r>
    </w:p>
    <w:p>
      <w:pPr>
        <w:pStyle w:val="Style17"/>
        <w:keepNext w:val="0"/>
        <w:keepLines w:val="0"/>
        <w:widowControl w:val="0"/>
        <w:shd w:val="clear" w:color="auto" w:fill="auto"/>
        <w:tabs>
          <w:tab w:pos="1004" w:val="left"/>
        </w:tabs>
        <w:bidi w:val="0"/>
        <w:spacing w:before="0" w:after="0" w:line="317" w:lineRule="exact"/>
        <w:ind w:left="0" w:right="0" w:firstLine="420"/>
        <w:jc w:val="both"/>
      </w:pPr>
      <w:bookmarkStart w:id="1022" w:name="bookmark1022"/>
      <w:r>
        <w:rPr>
          <w:color w:val="000000"/>
          <w:spacing w:val="0"/>
          <w:w w:val="100"/>
          <w:position w:val="0"/>
        </w:rPr>
        <w:t>（</w:t>
      </w:r>
      <w:bookmarkEnd w:id="1022"/>
      <w:r>
        <w:rPr>
          <w:color w:val="000000"/>
          <w:spacing w:val="0"/>
          <w:w w:val="100"/>
          <w:position w:val="0"/>
        </w:rPr>
        <w:t>三）</w:t>
        <w:tab/>
        <w:t>盈亏平衡作业率与安全边际率的关系</w:t>
      </w:r>
    </w:p>
    <w:p>
      <w:pPr>
        <w:pStyle w:val="Style17"/>
        <w:keepNext w:val="0"/>
        <w:keepLines w:val="0"/>
        <w:widowControl w:val="0"/>
        <w:shd w:val="clear" w:color="auto" w:fill="auto"/>
        <w:bidi w:val="0"/>
        <w:spacing w:before="0" w:after="120" w:line="317" w:lineRule="exact"/>
        <w:ind w:left="0" w:right="0" w:firstLine="420"/>
        <w:jc w:val="both"/>
      </w:pPr>
      <w:r>
        <w:rPr>
          <w:color w:val="000000"/>
          <w:spacing w:val="0"/>
          <w:w w:val="100"/>
          <w:position w:val="0"/>
        </w:rPr>
        <w:t>盈亏平衡点把业务量分为两部分：一部分是盈亏平衡点的业务量；另一部分是安 全边际量%</w:t>
      </w:r>
    </w:p>
    <w:p>
      <w:pPr>
        <w:pStyle w:val="Style21"/>
        <w:keepNext/>
        <w:keepLines/>
        <w:widowControl w:val="0"/>
        <w:shd w:val="clear" w:color="auto" w:fill="auto"/>
        <w:tabs>
          <w:tab w:pos="898" w:val="left"/>
        </w:tabs>
        <w:bidi w:val="0"/>
        <w:spacing w:before="0" w:after="120" w:line="317" w:lineRule="exact"/>
        <w:ind w:left="0" w:right="0" w:firstLine="420"/>
        <w:jc w:val="both"/>
        <w:rPr>
          <w:sz w:val="20"/>
          <w:szCs w:val="20"/>
        </w:rPr>
      </w:pPr>
      <w:bookmarkStart w:id="1023" w:name="bookmark1023"/>
      <w:bookmarkStart w:id="1024" w:name="bookmark1024"/>
      <w:bookmarkStart w:id="1025" w:name="bookmark1025"/>
      <w:bookmarkStart w:id="1026" w:name="bookmark1026"/>
      <w:r>
        <w:rPr>
          <w:b/>
          <w:bCs/>
          <w:color w:val="000000"/>
          <w:spacing w:val="0"/>
          <w:w w:val="100"/>
          <w:position w:val="0"/>
          <w:sz w:val="20"/>
          <w:szCs w:val="20"/>
        </w:rPr>
        <w:t>六</w:t>
      </w:r>
      <w:bookmarkEnd w:id="1025"/>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ab/>
      </w:r>
      <w:r>
        <w:rPr>
          <w:b/>
          <w:bCs/>
          <w:color w:val="000000"/>
          <w:spacing w:val="0"/>
          <w:w w:val="100"/>
          <w:position w:val="0"/>
          <w:sz w:val="20"/>
          <w:szCs w:val="20"/>
        </w:rPr>
        <w:t>本量利分析在经营决策中的应用</w:t>
      </w:r>
      <w:bookmarkEnd w:id="1023"/>
      <w:bookmarkEnd w:id="1024"/>
      <w:bookmarkEnd w:id="1026"/>
    </w:p>
    <w:p>
      <w:pPr>
        <w:pStyle w:val="Style17"/>
        <w:keepNext w:val="0"/>
        <w:keepLines w:val="0"/>
        <w:widowControl w:val="0"/>
        <w:shd w:val="clear" w:color="auto" w:fill="auto"/>
        <w:tabs>
          <w:tab w:pos="898" w:val="left"/>
        </w:tabs>
        <w:bidi w:val="0"/>
        <w:spacing w:before="0" w:after="0" w:line="317" w:lineRule="exact"/>
        <w:ind w:left="0" w:right="0" w:firstLine="420"/>
        <w:jc w:val="both"/>
      </w:pPr>
      <w:bookmarkStart w:id="1027" w:name="bookmark1027"/>
      <w:r>
        <w:rPr>
          <w:color w:val="000000"/>
          <w:spacing w:val="0"/>
          <w:w w:val="100"/>
          <w:position w:val="0"/>
        </w:rPr>
        <w:t>（</w:t>
      </w:r>
      <w:bookmarkEnd w:id="1027"/>
      <w:r>
        <w:rPr>
          <w:rFonts w:ascii="Times New Roman" w:eastAsia="Times New Roman" w:hAnsi="Times New Roman" w:cs="Times New Roman"/>
          <w:color w:val="000000"/>
          <w:spacing w:val="0"/>
          <w:w w:val="100"/>
          <w:position w:val="0"/>
        </w:rPr>
        <w:t>1</w:t>
      </w:r>
      <w:r>
        <w:rPr>
          <w:color w:val="000000"/>
          <w:spacing w:val="0"/>
          <w:w w:val="100"/>
          <w:position w:val="0"/>
        </w:rPr>
        <w:t>）</w:t>
        <w:tab/>
        <w:t>生产工艺设备的选择％</w:t>
      </w:r>
    </w:p>
    <w:p>
      <w:pPr>
        <w:pStyle w:val="Style17"/>
        <w:keepNext w:val="0"/>
        <w:keepLines w:val="0"/>
        <w:widowControl w:val="0"/>
        <w:shd w:val="clear" w:color="auto" w:fill="auto"/>
        <w:tabs>
          <w:tab w:pos="898" w:val="left"/>
        </w:tabs>
        <w:bidi w:val="0"/>
        <w:spacing w:before="0" w:after="360" w:line="317" w:lineRule="exact"/>
        <w:ind w:left="0" w:right="0" w:firstLine="420"/>
        <w:jc w:val="both"/>
      </w:pPr>
      <w:bookmarkStart w:id="1028" w:name="bookmark1028"/>
      <w:r>
        <w:rPr>
          <w:color w:val="000000"/>
          <w:spacing w:val="0"/>
          <w:w w:val="100"/>
          <w:position w:val="0"/>
        </w:rPr>
        <w:t>（</w:t>
      </w:r>
      <w:bookmarkEnd w:id="1028"/>
      <w:r>
        <w:rPr>
          <w:rFonts w:ascii="Times New Roman" w:eastAsia="Times New Roman" w:hAnsi="Times New Roman" w:cs="Times New Roman"/>
          <w:color w:val="000000"/>
          <w:spacing w:val="0"/>
          <w:w w:val="100"/>
          <w:position w:val="0"/>
        </w:rPr>
        <w:t>2</w:t>
      </w:r>
      <w:r>
        <w:rPr>
          <w:color w:val="000000"/>
          <w:spacing w:val="0"/>
          <w:w w:val="100"/>
          <w:position w:val="0"/>
        </w:rPr>
        <w:t>）</w:t>
        <w:tab/>
        <w:t>新产品投产的选择等。</w:t>
      </w:r>
    </w:p>
    <w:p>
      <w:pPr>
        <w:pStyle w:val="Style28"/>
        <w:keepNext/>
        <w:keepLines/>
        <w:widowControl w:val="0"/>
        <w:shd w:val="clear" w:color="auto" w:fill="auto"/>
        <w:bidi w:val="0"/>
        <w:spacing w:before="0" w:line="240" w:lineRule="auto"/>
        <w:ind w:left="0" w:right="0" w:firstLine="0"/>
        <w:jc w:val="center"/>
      </w:pPr>
      <w:bookmarkStart w:id="1029" w:name="bookmark1029"/>
      <w:bookmarkStart w:id="1030" w:name="bookmark1030"/>
      <w:bookmarkStart w:id="1031" w:name="bookmark1031"/>
      <w:r>
        <w:rPr>
          <w:color w:val="000000"/>
          <w:spacing w:val="0"/>
          <w:w w:val="100"/>
          <w:position w:val="0"/>
        </w:rPr>
        <w:t>第三节标准成本控制与分析</w:t>
      </w:r>
      <w:bookmarkEnd w:id="1029"/>
      <w:bookmarkEnd w:id="1030"/>
      <w:bookmarkEnd w:id="1031"/>
    </w:p>
    <w:p>
      <w:pPr>
        <w:pStyle w:val="Style21"/>
        <w:keepNext/>
        <w:keepLines/>
        <w:widowControl w:val="0"/>
        <w:shd w:val="clear" w:color="auto" w:fill="auto"/>
        <w:bidi w:val="0"/>
        <w:spacing w:before="0" w:after="300" w:line="317" w:lineRule="exact"/>
        <w:ind w:left="0" w:right="0" w:firstLine="420"/>
        <w:jc w:val="both"/>
        <w:rPr>
          <w:sz w:val="20"/>
          <w:szCs w:val="20"/>
        </w:rPr>
      </w:pPr>
      <w:bookmarkStart w:id="1032" w:name="bookmark1032"/>
      <w:bookmarkStart w:id="1033" w:name="bookmark1033"/>
      <w:bookmarkStart w:id="1034" w:name="bookmark1034"/>
      <w:r>
        <w:rPr>
          <w:b/>
          <w:bCs/>
          <w:color w:val="000000"/>
          <w:spacing w:val="0"/>
          <w:w w:val="100"/>
          <w:position w:val="0"/>
          <w:sz w:val="20"/>
          <w:szCs w:val="20"/>
          <w:lang w:val="en-US" w:eastAsia="en-US" w:bidi="en-US"/>
        </w:rPr>
        <w:t>—</w:t>
      </w:r>
      <w:r>
        <w:rPr>
          <w:color w:val="000000"/>
          <w:spacing w:val="0"/>
          <w:w w:val="100"/>
          <w:position w:val="0"/>
          <w:sz w:val="19"/>
          <w:szCs w:val="19"/>
        </w:rPr>
        <w:t>、</w:t>
      </w:r>
      <w:r>
        <w:rPr>
          <w:b/>
          <w:bCs/>
          <w:color w:val="000000"/>
          <w:spacing w:val="0"/>
          <w:w w:val="100"/>
          <w:position w:val="0"/>
          <w:sz w:val="20"/>
          <w:szCs w:val="20"/>
        </w:rPr>
        <w:t>标</w:t>
      </w:r>
      <w:r>
        <w:rPr>
          <w:color w:val="000000"/>
          <w:spacing w:val="0"/>
          <w:w w:val="100"/>
          <w:position w:val="0"/>
          <w:sz w:val="20"/>
          <w:szCs w:val="20"/>
        </w:rPr>
        <w:t>准</w:t>
      </w:r>
      <w:r>
        <w:rPr>
          <w:b/>
          <w:bCs/>
          <w:color w:val="000000"/>
          <w:spacing w:val="0"/>
          <w:w w:val="100"/>
          <w:position w:val="0"/>
          <w:sz w:val="20"/>
          <w:szCs w:val="20"/>
        </w:rPr>
        <w:t>成本控制与分析的相关概念</w:t>
      </w:r>
      <w:bookmarkEnd w:id="1032"/>
      <w:bookmarkEnd w:id="1033"/>
      <w:bookmarkEnd w:id="1034"/>
    </w:p>
    <w:p>
      <w:pPr>
        <w:pStyle w:val="Style21"/>
        <w:keepNext/>
        <w:keepLines/>
        <w:widowControl w:val="0"/>
        <w:shd w:val="clear" w:color="auto" w:fill="auto"/>
        <w:tabs>
          <w:tab w:pos="894" w:val="left"/>
        </w:tabs>
        <w:bidi w:val="0"/>
        <w:spacing w:before="0" w:after="120" w:line="317" w:lineRule="exact"/>
        <w:ind w:left="0" w:right="0" w:firstLine="420"/>
        <w:jc w:val="both"/>
        <w:rPr>
          <w:sz w:val="20"/>
          <w:szCs w:val="20"/>
        </w:rPr>
      </w:pPr>
      <w:bookmarkStart w:id="1032" w:name="bookmark1032"/>
      <w:bookmarkStart w:id="1033" w:name="bookmark1033"/>
      <w:bookmarkStart w:id="1035" w:name="bookmark1035"/>
      <w:bookmarkStart w:id="1036" w:name="bookmark1036"/>
      <w:r>
        <w:rPr>
          <w:b/>
          <w:bCs/>
          <w:color w:val="000000"/>
          <w:spacing w:val="0"/>
          <w:w w:val="100"/>
          <w:position w:val="0"/>
          <w:sz w:val="20"/>
          <w:szCs w:val="20"/>
        </w:rPr>
        <w:t>二</w:t>
      </w:r>
      <w:bookmarkEnd w:id="1035"/>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ab/>
      </w:r>
      <w:r>
        <w:rPr>
          <w:b/>
          <w:bCs/>
          <w:color w:val="000000"/>
          <w:spacing w:val="0"/>
          <w:w w:val="100"/>
          <w:position w:val="0"/>
          <w:sz w:val="20"/>
          <w:szCs w:val="20"/>
        </w:rPr>
        <w:t>标</w:t>
      </w:r>
      <w:r>
        <w:rPr>
          <w:color w:val="000000"/>
          <w:spacing w:val="0"/>
          <w:w w:val="100"/>
          <w:position w:val="0"/>
          <w:sz w:val="20"/>
          <w:szCs w:val="20"/>
        </w:rPr>
        <w:t>准</w:t>
      </w:r>
      <w:r>
        <w:rPr>
          <w:b/>
          <w:bCs/>
          <w:color w:val="000000"/>
          <w:spacing w:val="0"/>
          <w:w w:val="100"/>
          <w:position w:val="0"/>
          <w:sz w:val="20"/>
          <w:szCs w:val="20"/>
        </w:rPr>
        <w:t>成本的制定</w:t>
      </w:r>
      <w:bookmarkEnd w:id="1032"/>
      <w:bookmarkEnd w:id="1033"/>
      <w:bookmarkEnd w:id="1036"/>
    </w:p>
    <w:p>
      <w:pPr>
        <w:pStyle w:val="Style17"/>
        <w:keepNext w:val="0"/>
        <w:keepLines w:val="0"/>
        <w:widowControl w:val="0"/>
        <w:shd w:val="clear" w:color="auto" w:fill="auto"/>
        <w:bidi w:val="0"/>
        <w:spacing w:before="0" w:after="0" w:line="317" w:lineRule="exact"/>
        <w:ind w:left="0" w:right="0" w:firstLine="420"/>
        <w:jc w:val="both"/>
      </w:pPr>
      <w:r>
        <w:rPr>
          <w:color w:val="000000"/>
          <w:spacing w:val="0"/>
          <w:w w:val="100"/>
          <w:position w:val="0"/>
        </w:rPr>
        <w:t>标准成本，包括用量标准和价格标准两部分。</w:t>
      </w:r>
    </w:p>
    <w:p>
      <w:pPr>
        <w:pStyle w:val="Style17"/>
        <w:keepNext w:val="0"/>
        <w:keepLines w:val="0"/>
        <w:widowControl w:val="0"/>
        <w:shd w:val="clear" w:color="auto" w:fill="auto"/>
        <w:bidi w:val="0"/>
        <w:spacing w:before="0" w:after="0" w:line="317" w:lineRule="exact"/>
        <w:ind w:left="0" w:right="0" w:firstLine="420"/>
        <w:jc w:val="both"/>
      </w:pPr>
      <w:r>
        <w:rPr>
          <w:color w:val="000000"/>
          <w:spacing w:val="0"/>
          <w:w w:val="100"/>
          <w:position w:val="0"/>
        </w:rPr>
        <w:t>产品成本由直接材料、直接人工和制造费用三个项目组成％无论是确定哪一个项 目的标准成本，都需要分别确定其用量标准和价格标准，两者的乘积就是每一成本项 目的标准成本；将各项目的标准成本汇总，即得到单位产品的标准成本。</w:t>
      </w:r>
    </w:p>
    <w:p>
      <w:pPr>
        <w:pStyle w:val="Style17"/>
        <w:keepNext w:val="0"/>
        <w:keepLines w:val="0"/>
        <w:widowControl w:val="0"/>
        <w:shd w:val="clear" w:color="auto" w:fill="auto"/>
        <w:tabs>
          <w:tab w:pos="881" w:val="left"/>
          <w:tab w:pos="1121" w:val="left"/>
          <w:tab w:pos="1993" w:val="left"/>
        </w:tabs>
        <w:bidi w:val="0"/>
        <w:spacing w:before="0" w:after="0" w:line="317" w:lineRule="exact"/>
        <w:ind w:left="0" w:right="0" w:firstLine="420"/>
        <w:jc w:val="both"/>
      </w:pPr>
      <w:r>
        <w:rPr>
          <w:color w:val="000000"/>
          <w:spacing w:val="0"/>
          <w:w w:val="100"/>
          <w:position w:val="0"/>
        </w:rPr>
        <w:t>（</w:t>
        <w:tab/>
        <w:t>）</w:t>
        <w:tab/>
        <w:t>接 料</w:t>
        <w:tab/>
        <w:t>准 本的制</w:t>
      </w:r>
    </w:p>
    <w:p>
      <w:pPr>
        <w:pStyle w:val="Style17"/>
        <w:keepNext w:val="0"/>
        <w:keepLines w:val="0"/>
        <w:widowControl w:val="0"/>
        <w:shd w:val="clear" w:color="auto" w:fill="auto"/>
        <w:tabs>
          <w:tab w:pos="881" w:val="left"/>
          <w:tab w:pos="1121" w:val="left"/>
          <w:tab w:pos="1988" w:val="left"/>
        </w:tabs>
        <w:bidi w:val="0"/>
        <w:spacing w:before="0" w:after="0" w:line="317" w:lineRule="exact"/>
        <w:ind w:left="0" w:right="0" w:firstLine="420"/>
        <w:jc w:val="both"/>
      </w:pPr>
      <w:r>
        <w:rPr>
          <w:color w:val="000000"/>
          <w:spacing w:val="0"/>
          <w:w w:val="100"/>
          <w:position w:val="0"/>
        </w:rPr>
        <w:t>（</w:t>
        <w:tab/>
        <w:t>）</w:t>
        <w:tab/>
        <w:t>接人工</w:t>
        <w:tab/>
        <w:t>准 本的制</w:t>
      </w:r>
    </w:p>
    <w:p>
      <w:pPr>
        <w:pStyle w:val="Style17"/>
        <w:keepNext w:val="0"/>
        <w:keepLines w:val="0"/>
        <w:widowControl w:val="0"/>
        <w:shd w:val="clear" w:color="auto" w:fill="auto"/>
        <w:bidi w:val="0"/>
        <w:spacing w:before="0" w:after="120" w:line="317" w:lineRule="exact"/>
        <w:ind w:left="0" w:right="0" w:firstLine="420"/>
        <w:jc w:val="both"/>
      </w:pPr>
      <w:bookmarkStart w:id="1037" w:name="bookmark1037"/>
      <w:r>
        <w:rPr>
          <w:color w:val="000000"/>
          <w:spacing w:val="0"/>
          <w:w w:val="100"/>
          <w:position w:val="0"/>
        </w:rPr>
        <w:t>（</w:t>
      </w:r>
      <w:bookmarkEnd w:id="1037"/>
      <w:r>
        <w:rPr>
          <w:color w:val="000000"/>
          <w:spacing w:val="0"/>
          <w:w w:val="100"/>
          <w:position w:val="0"/>
        </w:rPr>
        <w:t>三）制造费用标准成本的制定</w:t>
      </w:r>
    </w:p>
    <w:p>
      <w:pPr>
        <w:pStyle w:val="Style21"/>
        <w:keepNext/>
        <w:keepLines/>
        <w:widowControl w:val="0"/>
        <w:shd w:val="clear" w:color="auto" w:fill="auto"/>
        <w:tabs>
          <w:tab w:pos="894" w:val="left"/>
        </w:tabs>
        <w:bidi w:val="0"/>
        <w:spacing w:before="0" w:after="120" w:line="317" w:lineRule="exact"/>
        <w:ind w:left="0" w:right="0" w:firstLine="420"/>
        <w:jc w:val="both"/>
        <w:rPr>
          <w:sz w:val="20"/>
          <w:szCs w:val="20"/>
        </w:rPr>
      </w:pPr>
      <w:bookmarkStart w:id="1038" w:name="bookmark1038"/>
      <w:bookmarkStart w:id="1039" w:name="bookmark1039"/>
      <w:bookmarkStart w:id="1040" w:name="bookmark1040"/>
      <w:bookmarkStart w:id="1041" w:name="bookmark1041"/>
      <w:r>
        <w:rPr>
          <w:b/>
          <w:bCs/>
          <w:color w:val="000000"/>
          <w:spacing w:val="0"/>
          <w:w w:val="100"/>
          <w:position w:val="0"/>
          <w:sz w:val="20"/>
          <w:szCs w:val="20"/>
        </w:rPr>
        <w:t>三</w:t>
      </w:r>
      <w:bookmarkEnd w:id="1040"/>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ab/>
      </w:r>
      <w:r>
        <w:rPr>
          <w:b/>
          <w:bCs/>
          <w:color w:val="000000"/>
          <w:spacing w:val="0"/>
          <w:w w:val="100"/>
          <w:position w:val="0"/>
          <w:sz w:val="20"/>
          <w:szCs w:val="20"/>
        </w:rPr>
        <w:t>成本</w:t>
      </w:r>
      <w:r>
        <w:rPr>
          <w:color w:val="000000"/>
          <w:spacing w:val="0"/>
          <w:w w:val="100"/>
          <w:position w:val="0"/>
          <w:sz w:val="20"/>
          <w:szCs w:val="20"/>
        </w:rPr>
        <w:t>差异</w:t>
      </w:r>
      <w:r>
        <w:rPr>
          <w:b/>
          <w:bCs/>
          <w:color w:val="000000"/>
          <w:spacing w:val="0"/>
          <w:w w:val="100"/>
          <w:position w:val="0"/>
          <w:sz w:val="20"/>
          <w:szCs w:val="20"/>
        </w:rPr>
        <w:t>的计算及分析</w:t>
      </w:r>
      <w:bookmarkEnd w:id="1038"/>
      <w:bookmarkEnd w:id="1039"/>
      <w:bookmarkEnd w:id="1041"/>
    </w:p>
    <w:p>
      <w:pPr>
        <w:pStyle w:val="Style17"/>
        <w:keepNext w:val="0"/>
        <w:keepLines w:val="0"/>
        <w:widowControl w:val="0"/>
        <w:shd w:val="clear" w:color="auto" w:fill="auto"/>
        <w:bidi w:val="0"/>
        <w:spacing w:before="0" w:after="0" w:line="317" w:lineRule="exact"/>
        <w:ind w:left="0" w:right="0" w:firstLine="420"/>
        <w:jc w:val="both"/>
      </w:pPr>
      <w:r>
        <w:rPr>
          <w:color w:val="000000"/>
          <w:spacing w:val="0"/>
          <w:w w:val="100"/>
          <w:position w:val="0"/>
        </w:rPr>
        <w:t>成本差异，是指实际成本与相应标准成本之间的差额。当实际成本高于标准成本 时，形成超支差异；当实际成本低于标准成本时</w:t>
      </w:r>
      <w:r>
        <w:rPr>
          <w:i/>
          <w:iCs/>
          <w:color w:val="000000"/>
          <w:spacing w:val="0"/>
          <w:w w:val="100"/>
          <w:position w:val="0"/>
        </w:rPr>
        <w:t>,</w:t>
      </w:r>
      <w:r>
        <w:rPr>
          <w:color w:val="000000"/>
          <w:spacing w:val="0"/>
          <w:w w:val="100"/>
          <w:position w:val="0"/>
        </w:rPr>
        <w:t>形成节约差异。</w:t>
      </w:r>
    </w:p>
    <w:p>
      <w:pPr>
        <w:pStyle w:val="Style17"/>
        <w:keepNext w:val="0"/>
        <w:keepLines w:val="0"/>
        <w:widowControl w:val="0"/>
        <w:shd w:val="clear" w:color="auto" w:fill="auto"/>
        <w:tabs>
          <w:tab w:pos="1004" w:val="left"/>
        </w:tabs>
        <w:bidi w:val="0"/>
        <w:spacing w:before="0" w:after="0" w:line="317" w:lineRule="exact"/>
        <w:ind w:left="0" w:right="0" w:firstLine="420"/>
        <w:jc w:val="both"/>
      </w:pPr>
      <w:bookmarkStart w:id="1042" w:name="bookmark1042"/>
      <w:r>
        <w:rPr>
          <w:color w:val="000000"/>
          <w:spacing w:val="0"/>
          <w:w w:val="100"/>
          <w:position w:val="0"/>
        </w:rPr>
        <w:t>（</w:t>
      </w:r>
      <w:bookmarkEnd w:id="1042"/>
      <w:r>
        <w:rPr>
          <w:color w:val="000000"/>
          <w:spacing w:val="0"/>
          <w:w w:val="100"/>
          <w:position w:val="0"/>
        </w:rPr>
        <w:t>一）</w:t>
        <w:tab/>
        <w:t>直接材料成本差异的计算分析</w:t>
      </w:r>
    </w:p>
    <w:p>
      <w:pPr>
        <w:pStyle w:val="Style17"/>
        <w:keepNext w:val="0"/>
        <w:keepLines w:val="0"/>
        <w:widowControl w:val="0"/>
        <w:shd w:val="clear" w:color="auto" w:fill="auto"/>
        <w:tabs>
          <w:tab w:pos="1004" w:val="left"/>
        </w:tabs>
        <w:bidi w:val="0"/>
        <w:spacing w:before="0" w:after="0" w:line="317" w:lineRule="exact"/>
        <w:ind w:left="0" w:right="0" w:firstLine="420"/>
        <w:jc w:val="both"/>
      </w:pPr>
      <w:bookmarkStart w:id="1043" w:name="bookmark1043"/>
      <w:r>
        <w:rPr>
          <w:color w:val="000000"/>
          <w:spacing w:val="0"/>
          <w:w w:val="100"/>
          <w:position w:val="0"/>
        </w:rPr>
        <w:t>（</w:t>
      </w:r>
      <w:bookmarkEnd w:id="1043"/>
      <w:r>
        <w:rPr>
          <w:color w:val="000000"/>
          <w:spacing w:val="0"/>
          <w:w w:val="100"/>
          <w:position w:val="0"/>
        </w:rPr>
        <w:t>二）</w:t>
        <w:tab/>
        <w:t>直接人工成本差异的计算分析</w:t>
      </w:r>
    </w:p>
    <w:p>
      <w:pPr>
        <w:pStyle w:val="Style17"/>
        <w:keepNext w:val="0"/>
        <w:keepLines w:val="0"/>
        <w:widowControl w:val="0"/>
        <w:shd w:val="clear" w:color="auto" w:fill="auto"/>
        <w:tabs>
          <w:tab w:pos="1004" w:val="left"/>
        </w:tabs>
        <w:bidi w:val="0"/>
        <w:spacing w:before="0" w:after="0" w:line="317" w:lineRule="exact"/>
        <w:ind w:left="0" w:right="0" w:firstLine="420"/>
        <w:jc w:val="both"/>
      </w:pPr>
      <w:bookmarkStart w:id="1044" w:name="bookmark1044"/>
      <w:r>
        <w:rPr>
          <w:color w:val="000000"/>
          <w:spacing w:val="0"/>
          <w:w w:val="100"/>
          <w:position w:val="0"/>
        </w:rPr>
        <w:t>（</w:t>
      </w:r>
      <w:bookmarkEnd w:id="1044"/>
      <w:r>
        <w:rPr>
          <w:color w:val="000000"/>
          <w:spacing w:val="0"/>
          <w:w w:val="100"/>
          <w:position w:val="0"/>
        </w:rPr>
        <w:t>三）</w:t>
        <w:tab/>
        <w:t>变动制造费用成本差异的计算分析</w:t>
      </w:r>
    </w:p>
    <w:p>
      <w:pPr>
        <w:pStyle w:val="Style17"/>
        <w:keepNext w:val="0"/>
        <w:keepLines w:val="0"/>
        <w:widowControl w:val="0"/>
        <w:shd w:val="clear" w:color="auto" w:fill="auto"/>
        <w:tabs>
          <w:tab w:pos="1004" w:val="left"/>
        </w:tabs>
        <w:bidi w:val="0"/>
        <w:spacing w:before="0" w:after="120" w:line="317" w:lineRule="exact"/>
        <w:ind w:left="0" w:right="0" w:firstLine="420"/>
        <w:jc w:val="both"/>
      </w:pPr>
      <w:bookmarkStart w:id="1045" w:name="bookmark1045"/>
      <w:r>
        <w:rPr>
          <w:color w:val="000000"/>
          <w:spacing w:val="0"/>
          <w:w w:val="100"/>
          <w:position w:val="0"/>
        </w:rPr>
        <w:t>（</w:t>
      </w:r>
      <w:bookmarkEnd w:id="1045"/>
      <w:r>
        <w:rPr>
          <w:color w:val="000000"/>
          <w:spacing w:val="0"/>
          <w:w w:val="100"/>
          <w:position w:val="0"/>
        </w:rPr>
        <w:t>四）</w:t>
        <w:tab/>
        <w:t>固定制造费用成本差异的计算分析</w:t>
      </w:r>
    </w:p>
    <w:p>
      <w:pPr>
        <w:pStyle w:val="Style17"/>
        <w:keepNext w:val="0"/>
        <w:keepLines w:val="0"/>
        <w:widowControl w:val="0"/>
        <w:shd w:val="clear" w:color="auto" w:fill="auto"/>
        <w:bidi w:val="0"/>
        <w:spacing w:before="0" w:after="0" w:line="331" w:lineRule="auto"/>
        <w:ind w:left="0" w:right="0" w:firstLine="420"/>
        <w:jc w:val="both"/>
      </w:pPr>
      <w:r>
        <w:rPr>
          <w:rFonts w:ascii="Times New Roman" w:eastAsia="Times New Roman" w:hAnsi="Times New Roman" w:cs="Times New Roman"/>
          <w:color w:val="000000"/>
          <w:spacing w:val="0"/>
          <w:w w:val="100"/>
          <w:position w:val="0"/>
          <w:lang w:val="en-US" w:eastAsia="en-US" w:bidi="en-US"/>
        </w:rPr>
        <w:t>1-</w:t>
      </w:r>
      <w:r>
        <w:rPr>
          <w:color w:val="000000"/>
          <w:spacing w:val="0"/>
          <w:w w:val="100"/>
          <w:position w:val="0"/>
        </w:rPr>
        <w:t>两差异分析法</w:t>
      </w:r>
    </w:p>
    <w:p>
      <w:pPr>
        <w:pStyle w:val="Style17"/>
        <w:keepNext w:val="0"/>
        <w:keepLines w:val="0"/>
        <w:widowControl w:val="0"/>
        <w:numPr>
          <w:ilvl w:val="0"/>
          <w:numId w:val="151"/>
        </w:numPr>
        <w:shd w:val="clear" w:color="auto" w:fill="auto"/>
        <w:bidi w:val="0"/>
        <w:spacing w:before="0" w:after="120" w:line="331" w:lineRule="auto"/>
        <w:ind w:left="0" w:right="0" w:firstLine="420"/>
        <w:jc w:val="both"/>
      </w:pPr>
      <w:bookmarkStart w:id="1046" w:name="bookmark1046"/>
      <w:bookmarkEnd w:id="1046"/>
      <w:r>
        <w:rPr>
          <w:color w:val="000000"/>
          <w:spacing w:val="0"/>
          <w:w w:val="100"/>
          <w:position w:val="0"/>
        </w:rPr>
        <w:t>三差异分析法</w:t>
      </w:r>
    </w:p>
    <w:p>
      <w:pPr>
        <w:pStyle w:val="Style17"/>
        <w:keepNext w:val="0"/>
        <w:keepLines w:val="0"/>
        <w:widowControl w:val="0"/>
        <w:shd w:val="clear" w:color="auto" w:fill="auto"/>
        <w:bidi w:val="0"/>
        <w:spacing w:before="0" w:after="340" w:line="321" w:lineRule="exact"/>
        <w:ind w:left="0" w:right="0" w:firstLine="420"/>
        <w:jc w:val="both"/>
      </w:pPr>
      <w:bookmarkStart w:id="1047" w:name="bookmark1047"/>
      <w:r>
        <w:rPr>
          <w:color w:val="000000"/>
          <w:spacing w:val="0"/>
          <w:w w:val="100"/>
          <w:position w:val="0"/>
          <w:lang w:val="zh-CN" w:eastAsia="zh-CN" w:bidi="zh-CN"/>
        </w:rPr>
        <w:t>（</w:t>
      </w:r>
      <w:bookmarkEnd w:id="1047"/>
      <w:r>
        <w:rPr>
          <w:color w:val="000000"/>
          <w:spacing w:val="0"/>
          <w:w w:val="100"/>
          <w:position w:val="0"/>
        </w:rPr>
        <w:t>五）分析结果的反馈</w:t>
      </w:r>
    </w:p>
    <w:p>
      <w:pPr>
        <w:pStyle w:val="Style28"/>
        <w:keepNext/>
        <w:keepLines/>
        <w:widowControl w:val="0"/>
        <w:shd w:val="clear" w:color="auto" w:fill="auto"/>
        <w:bidi w:val="0"/>
        <w:spacing w:before="0" w:after="280" w:line="240" w:lineRule="auto"/>
        <w:ind w:left="0" w:right="0" w:firstLine="0"/>
        <w:jc w:val="center"/>
      </w:pPr>
      <w:bookmarkStart w:id="1048" w:name="bookmark1048"/>
      <w:bookmarkStart w:id="1049" w:name="bookmark1049"/>
      <w:bookmarkStart w:id="1050" w:name="bookmark1050"/>
      <w:r>
        <w:rPr>
          <w:color w:val="000000"/>
          <w:spacing w:val="0"/>
          <w:w w:val="100"/>
          <w:position w:val="0"/>
        </w:rPr>
        <w:t>第四节 作业成本与责任成本</w:t>
      </w:r>
      <w:bookmarkEnd w:id="1048"/>
      <w:bookmarkEnd w:id="1049"/>
      <w:bookmarkEnd w:id="1050"/>
    </w:p>
    <w:p>
      <w:pPr>
        <w:pStyle w:val="Style21"/>
        <w:keepNext/>
        <w:keepLines/>
        <w:widowControl w:val="0"/>
        <w:shd w:val="clear" w:color="auto" w:fill="auto"/>
        <w:bidi w:val="0"/>
        <w:spacing w:before="0" w:after="160" w:line="321" w:lineRule="exact"/>
        <w:ind w:left="0" w:right="0" w:firstLine="420"/>
        <w:jc w:val="left"/>
        <w:rPr>
          <w:sz w:val="20"/>
          <w:szCs w:val="20"/>
        </w:rPr>
      </w:pPr>
      <w:bookmarkStart w:id="1051" w:name="bookmark1051"/>
      <w:bookmarkStart w:id="1052" w:name="bookmark1052"/>
      <w:bookmarkStart w:id="1053" w:name="bookmark1053"/>
      <w:r>
        <w:rPr>
          <w:b/>
          <w:bCs/>
          <w:color w:val="000000"/>
          <w:spacing w:val="0"/>
          <w:w w:val="100"/>
          <w:position w:val="0"/>
          <w:sz w:val="20"/>
          <w:szCs w:val="20"/>
          <w:lang w:val="en-US" w:eastAsia="en-US" w:bidi="en-US"/>
        </w:rPr>
        <w:t>—</w:t>
      </w:r>
      <w:r>
        <w:rPr>
          <w:color w:val="000000"/>
          <w:spacing w:val="0"/>
          <w:w w:val="100"/>
          <w:position w:val="0"/>
          <w:sz w:val="20"/>
          <w:szCs w:val="20"/>
        </w:rPr>
        <w:t>、</w:t>
      </w:r>
      <w:r>
        <w:rPr>
          <w:b/>
          <w:bCs/>
          <w:color w:val="000000"/>
          <w:spacing w:val="0"/>
          <w:w w:val="100"/>
          <w:position w:val="0"/>
          <w:sz w:val="20"/>
          <w:szCs w:val="20"/>
        </w:rPr>
        <w:t>作业成本</w:t>
      </w:r>
      <w:bookmarkEnd w:id="1051"/>
      <w:bookmarkEnd w:id="1052"/>
      <w:bookmarkEnd w:id="1053"/>
    </w:p>
    <w:p>
      <w:pPr>
        <w:pStyle w:val="Style17"/>
        <w:keepNext w:val="0"/>
        <w:keepLines w:val="0"/>
        <w:widowControl w:val="0"/>
        <w:shd w:val="clear" w:color="auto" w:fill="auto"/>
        <w:tabs>
          <w:tab w:pos="1004" w:val="left"/>
        </w:tabs>
        <w:bidi w:val="0"/>
        <w:spacing w:before="0" w:after="80" w:line="321" w:lineRule="exact"/>
        <w:ind w:left="0" w:right="0" w:firstLine="420"/>
        <w:jc w:val="left"/>
      </w:pPr>
      <w:bookmarkStart w:id="1054" w:name="bookmark1054"/>
      <w:r>
        <w:rPr>
          <w:color w:val="000000"/>
          <w:spacing w:val="0"/>
          <w:w w:val="100"/>
          <w:position w:val="0"/>
        </w:rPr>
        <w:t>（</w:t>
      </w:r>
      <w:bookmarkEnd w:id="1054"/>
      <w:r>
        <w:rPr>
          <w:color w:val="000000"/>
          <w:spacing w:val="0"/>
          <w:w w:val="100"/>
          <w:position w:val="0"/>
        </w:rPr>
        <w:t>一）</w:t>
        <w:tab/>
        <w:t>作业成本法的相关概念</w:t>
      </w:r>
    </w:p>
    <w:p>
      <w:pPr>
        <w:pStyle w:val="Style17"/>
        <w:keepNext w:val="0"/>
        <w:keepLines w:val="0"/>
        <w:widowControl w:val="0"/>
        <w:numPr>
          <w:ilvl w:val="0"/>
          <w:numId w:val="153"/>
        </w:numPr>
        <w:shd w:val="clear" w:color="auto" w:fill="auto"/>
        <w:tabs>
          <w:tab w:pos="745" w:val="left"/>
        </w:tabs>
        <w:bidi w:val="0"/>
        <w:spacing w:before="0" w:after="0" w:line="336" w:lineRule="auto"/>
        <w:ind w:left="0" w:right="0" w:firstLine="420"/>
        <w:jc w:val="both"/>
      </w:pPr>
      <w:bookmarkStart w:id="1055" w:name="bookmark1055"/>
      <w:bookmarkEnd w:id="1055"/>
      <w:r>
        <w:rPr>
          <w:color w:val="000000"/>
          <w:spacing w:val="0"/>
          <w:w w:val="100"/>
          <w:position w:val="0"/>
        </w:rPr>
        <w:t>资源费用</w:t>
      </w:r>
    </w:p>
    <w:p>
      <w:pPr>
        <w:pStyle w:val="Style17"/>
        <w:keepNext w:val="0"/>
        <w:keepLines w:val="0"/>
        <w:widowControl w:val="0"/>
        <w:shd w:val="clear" w:color="auto" w:fill="auto"/>
        <w:bidi w:val="0"/>
        <w:spacing w:before="0" w:after="80" w:line="321" w:lineRule="exact"/>
        <w:ind w:left="0" w:right="0" w:firstLine="420"/>
        <w:jc w:val="both"/>
      </w:pPr>
      <w:r>
        <w:rPr>
          <w:color w:val="000000"/>
          <w:spacing w:val="0"/>
          <w:w w:val="100"/>
          <w:position w:val="0"/>
        </w:rPr>
        <w:t>资源费用，是指企业在一定期间内开展经济活动所发生的各项资源耗费。</w:t>
      </w:r>
    </w:p>
    <w:p>
      <w:pPr>
        <w:pStyle w:val="Style17"/>
        <w:keepNext w:val="0"/>
        <w:keepLines w:val="0"/>
        <w:widowControl w:val="0"/>
        <w:numPr>
          <w:ilvl w:val="0"/>
          <w:numId w:val="153"/>
        </w:numPr>
        <w:shd w:val="clear" w:color="auto" w:fill="auto"/>
        <w:tabs>
          <w:tab w:pos="759" w:val="left"/>
        </w:tabs>
        <w:bidi w:val="0"/>
        <w:spacing w:before="0" w:after="0" w:line="336" w:lineRule="auto"/>
        <w:ind w:left="0" w:right="0" w:firstLine="420"/>
        <w:jc w:val="left"/>
      </w:pPr>
      <w:bookmarkStart w:id="1056" w:name="bookmark1056"/>
      <w:bookmarkEnd w:id="1056"/>
      <w:r>
        <w:rPr>
          <w:color w:val="000000"/>
          <w:spacing w:val="0"/>
          <w:w w:val="100"/>
          <w:position w:val="0"/>
        </w:rPr>
        <w:t>作业</w:t>
      </w:r>
    </w:p>
    <w:p>
      <w:pPr>
        <w:pStyle w:val="Style17"/>
        <w:keepNext w:val="0"/>
        <w:keepLines w:val="0"/>
        <w:widowControl w:val="0"/>
        <w:shd w:val="clear" w:color="auto" w:fill="auto"/>
        <w:bidi w:val="0"/>
        <w:spacing w:before="0" w:after="80" w:line="321" w:lineRule="exact"/>
        <w:ind w:left="0" w:right="0" w:firstLine="420"/>
        <w:jc w:val="both"/>
      </w:pPr>
      <w:r>
        <w:rPr>
          <w:color w:val="000000"/>
          <w:spacing w:val="0"/>
          <w:w w:val="100"/>
          <w:position w:val="0"/>
        </w:rPr>
        <w:t>作业，是指企业基于特定目的重复执行的任务或活动，是连接资源和成本对象的 桥梁。一项作业既可以是一项非常具体的任务或活动，也可以泛指一类任务或活动。</w:t>
      </w:r>
    </w:p>
    <w:p>
      <w:pPr>
        <w:pStyle w:val="Style17"/>
        <w:keepNext w:val="0"/>
        <w:keepLines w:val="0"/>
        <w:widowControl w:val="0"/>
        <w:numPr>
          <w:ilvl w:val="0"/>
          <w:numId w:val="153"/>
        </w:numPr>
        <w:shd w:val="clear" w:color="auto" w:fill="auto"/>
        <w:tabs>
          <w:tab w:pos="759" w:val="left"/>
        </w:tabs>
        <w:bidi w:val="0"/>
        <w:spacing w:before="0" w:after="0" w:line="336" w:lineRule="auto"/>
        <w:ind w:left="0" w:right="0" w:firstLine="420"/>
        <w:jc w:val="both"/>
      </w:pPr>
      <w:bookmarkStart w:id="1057" w:name="bookmark1057"/>
      <w:bookmarkEnd w:id="1057"/>
      <w:r>
        <w:rPr>
          <w:color w:val="000000"/>
          <w:spacing w:val="0"/>
          <w:w w:val="100"/>
          <w:position w:val="0"/>
        </w:rPr>
        <w:t>成本对象</w:t>
      </w:r>
    </w:p>
    <w:p>
      <w:pPr>
        <w:pStyle w:val="Style17"/>
        <w:keepNext w:val="0"/>
        <w:keepLines w:val="0"/>
        <w:widowControl w:val="0"/>
        <w:shd w:val="clear" w:color="auto" w:fill="auto"/>
        <w:bidi w:val="0"/>
        <w:spacing w:before="0" w:after="80" w:line="321" w:lineRule="exact"/>
        <w:ind w:left="0" w:right="0" w:firstLine="420"/>
        <w:jc w:val="both"/>
      </w:pPr>
      <w:r>
        <w:rPr>
          <w:color w:val="000000"/>
          <w:spacing w:val="0"/>
          <w:w w:val="100"/>
          <w:position w:val="0"/>
        </w:rPr>
        <w:t>成本对象，是指企业追溯或分配资源费用、计算成本的对象物。成本对象可以是 工艺、流程、零部件、产品、服务、分销渠道、客户、作业、作业链等需要计量和分 配成本的项目。</w:t>
      </w:r>
    </w:p>
    <w:p>
      <w:pPr>
        <w:pStyle w:val="Style17"/>
        <w:keepNext w:val="0"/>
        <w:keepLines w:val="0"/>
        <w:widowControl w:val="0"/>
        <w:numPr>
          <w:ilvl w:val="0"/>
          <w:numId w:val="153"/>
        </w:numPr>
        <w:shd w:val="clear" w:color="auto" w:fill="auto"/>
        <w:tabs>
          <w:tab w:pos="759" w:val="left"/>
        </w:tabs>
        <w:bidi w:val="0"/>
        <w:spacing w:before="0" w:after="0" w:line="336" w:lineRule="auto"/>
        <w:ind w:left="0" w:right="0" w:firstLine="420"/>
        <w:jc w:val="both"/>
      </w:pPr>
      <w:bookmarkStart w:id="1058" w:name="bookmark1058"/>
      <w:bookmarkEnd w:id="1058"/>
      <w:r>
        <w:rPr>
          <w:color w:val="000000"/>
          <w:spacing w:val="0"/>
          <w:w w:val="100"/>
          <w:position w:val="0"/>
        </w:rPr>
        <w:t>成本动因</w:t>
      </w:r>
    </w:p>
    <w:p>
      <w:pPr>
        <w:pStyle w:val="Style17"/>
        <w:keepNext w:val="0"/>
        <w:keepLines w:val="0"/>
        <w:widowControl w:val="0"/>
        <w:shd w:val="clear" w:color="auto" w:fill="auto"/>
        <w:bidi w:val="0"/>
        <w:spacing w:before="0" w:after="80" w:line="321" w:lineRule="exact"/>
        <w:ind w:left="0" w:right="0" w:firstLine="420"/>
        <w:jc w:val="both"/>
      </w:pPr>
      <w:r>
        <w:rPr>
          <w:color w:val="000000"/>
          <w:spacing w:val="0"/>
          <w:w w:val="100"/>
          <w:position w:val="0"/>
        </w:rPr>
        <w:t>成本动因亦称成本驱动因素，是指诱导成本发生的原因，是成本对象与其直接关 联的作业和最终关联的资源之间的中介。按其在资源流动中所处的位置和作用，成本 动因可分为资源动因和作业动因。</w:t>
      </w:r>
    </w:p>
    <w:p>
      <w:pPr>
        <w:pStyle w:val="Style17"/>
        <w:keepNext w:val="0"/>
        <w:keepLines w:val="0"/>
        <w:widowControl w:val="0"/>
        <w:numPr>
          <w:ilvl w:val="0"/>
          <w:numId w:val="153"/>
        </w:numPr>
        <w:shd w:val="clear" w:color="auto" w:fill="auto"/>
        <w:tabs>
          <w:tab w:pos="759" w:val="left"/>
        </w:tabs>
        <w:bidi w:val="0"/>
        <w:spacing w:before="0" w:after="0" w:line="336" w:lineRule="auto"/>
        <w:ind w:left="0" w:right="0" w:firstLine="420"/>
        <w:jc w:val="both"/>
      </w:pPr>
      <w:bookmarkStart w:id="1059" w:name="bookmark1059"/>
      <w:bookmarkEnd w:id="1059"/>
      <w:r>
        <w:rPr>
          <w:color w:val="000000"/>
          <w:spacing w:val="0"/>
          <w:w w:val="100"/>
          <w:position w:val="0"/>
        </w:rPr>
        <w:t>作业中心</w:t>
      </w:r>
    </w:p>
    <w:p>
      <w:pPr>
        <w:pStyle w:val="Style17"/>
        <w:keepNext w:val="0"/>
        <w:keepLines w:val="0"/>
        <w:widowControl w:val="0"/>
        <w:shd w:val="clear" w:color="auto" w:fill="auto"/>
        <w:bidi w:val="0"/>
        <w:spacing w:before="0" w:after="0" w:line="321" w:lineRule="exact"/>
        <w:ind w:left="0" w:right="0" w:firstLine="420"/>
        <w:jc w:val="both"/>
      </w:pPr>
      <w:r>
        <w:rPr>
          <w:color w:val="000000"/>
          <w:spacing w:val="0"/>
          <w:w w:val="100"/>
          <w:position w:val="0"/>
        </w:rPr>
        <w:t>作业中心又称成本库，是指构成一个业务过程的相互联系的作业集合，用来汇集 业务过程及其产出的成本。</w:t>
      </w:r>
    </w:p>
    <w:p>
      <w:pPr>
        <w:pStyle w:val="Style17"/>
        <w:keepNext w:val="0"/>
        <w:keepLines w:val="0"/>
        <w:widowControl w:val="0"/>
        <w:shd w:val="clear" w:color="auto" w:fill="auto"/>
        <w:tabs>
          <w:tab w:pos="1004" w:val="left"/>
        </w:tabs>
        <w:bidi w:val="0"/>
        <w:spacing w:before="0" w:after="0" w:line="321" w:lineRule="exact"/>
        <w:ind w:left="0" w:right="0" w:firstLine="420"/>
        <w:jc w:val="both"/>
      </w:pPr>
      <w:bookmarkStart w:id="1060" w:name="bookmark1060"/>
      <w:r>
        <w:rPr>
          <w:color w:val="000000"/>
          <w:spacing w:val="0"/>
          <w:w w:val="100"/>
          <w:position w:val="0"/>
        </w:rPr>
        <w:t>（</w:t>
      </w:r>
      <w:bookmarkEnd w:id="1060"/>
      <w:r>
        <w:rPr>
          <w:color w:val="000000"/>
          <w:spacing w:val="0"/>
          <w:w w:val="100"/>
          <w:position w:val="0"/>
        </w:rPr>
        <w:t>二）</w:t>
        <w:tab/>
        <w:t>作业成本法的计算</w:t>
      </w:r>
    </w:p>
    <w:p>
      <w:pPr>
        <w:pStyle w:val="Style17"/>
        <w:keepNext w:val="0"/>
        <w:keepLines w:val="0"/>
        <w:widowControl w:val="0"/>
        <w:shd w:val="clear" w:color="auto" w:fill="auto"/>
        <w:bidi w:val="0"/>
        <w:spacing w:before="0" w:after="0" w:line="321" w:lineRule="exact"/>
        <w:ind w:left="0" w:right="0" w:firstLine="420"/>
        <w:jc w:val="both"/>
      </w:pPr>
      <w:r>
        <w:rPr>
          <w:color w:val="000000"/>
          <w:spacing w:val="0"/>
          <w:w w:val="100"/>
          <w:position w:val="0"/>
        </w:rPr>
        <w:t>作业成本法的具体步骤为：</w:t>
      </w:r>
    </w:p>
    <w:p>
      <w:pPr>
        <w:pStyle w:val="Style17"/>
        <w:keepNext w:val="0"/>
        <w:keepLines w:val="0"/>
        <w:widowControl w:val="0"/>
        <w:numPr>
          <w:ilvl w:val="0"/>
          <w:numId w:val="155"/>
        </w:numPr>
        <w:shd w:val="clear" w:color="auto" w:fill="auto"/>
        <w:tabs>
          <w:tab w:pos="745" w:val="left"/>
        </w:tabs>
        <w:bidi w:val="0"/>
        <w:spacing w:before="0" w:after="80" w:line="321" w:lineRule="exact"/>
        <w:ind w:left="0" w:right="0" w:firstLine="420"/>
        <w:jc w:val="left"/>
      </w:pPr>
      <w:bookmarkStart w:id="1061" w:name="bookmark1061"/>
      <w:bookmarkEnd w:id="1061"/>
      <w:r>
        <w:rPr>
          <w:color w:val="000000"/>
          <w:spacing w:val="0"/>
          <w:w w:val="100"/>
          <w:position w:val="0"/>
        </w:rPr>
        <w:t>资源识别及资源费用的确认与计量</w:t>
      </w:r>
    </w:p>
    <w:p>
      <w:pPr>
        <w:pStyle w:val="Style17"/>
        <w:keepNext w:val="0"/>
        <w:keepLines w:val="0"/>
        <w:widowControl w:val="0"/>
        <w:numPr>
          <w:ilvl w:val="0"/>
          <w:numId w:val="155"/>
        </w:numPr>
        <w:shd w:val="clear" w:color="auto" w:fill="auto"/>
        <w:tabs>
          <w:tab w:pos="947" w:val="left"/>
        </w:tabs>
        <w:bidi w:val="0"/>
        <w:spacing w:before="0" w:after="0" w:line="336" w:lineRule="auto"/>
        <w:ind w:left="0" w:right="0" w:firstLine="420"/>
        <w:jc w:val="left"/>
      </w:pPr>
      <w:bookmarkStart w:id="1062" w:name="bookmark1062"/>
      <w:bookmarkEnd w:id="1062"/>
      <w:r>
        <w:rPr>
          <w:color w:val="000000"/>
          <w:spacing w:val="0"/>
          <w:w w:val="100"/>
          <w:position w:val="0"/>
        </w:rPr>
        <w:t>本 象</w:t>
      </w:r>
    </w:p>
    <w:p>
      <w:pPr>
        <w:pStyle w:val="Style17"/>
        <w:keepNext w:val="0"/>
        <w:keepLines w:val="0"/>
        <w:widowControl w:val="0"/>
        <w:numPr>
          <w:ilvl w:val="0"/>
          <w:numId w:val="155"/>
        </w:numPr>
        <w:shd w:val="clear" w:color="auto" w:fill="auto"/>
        <w:tabs>
          <w:tab w:pos="759" w:val="left"/>
        </w:tabs>
        <w:bidi w:val="0"/>
        <w:spacing w:before="0" w:after="0" w:line="336" w:lineRule="auto"/>
        <w:ind w:left="0" w:right="0" w:firstLine="420"/>
        <w:jc w:val="left"/>
      </w:pPr>
      <w:bookmarkStart w:id="1063" w:name="bookmark1063"/>
      <w:bookmarkEnd w:id="1063"/>
      <w:r>
        <w:rPr>
          <w:color w:val="000000"/>
          <w:spacing w:val="0"/>
          <w:w w:val="100"/>
          <w:position w:val="0"/>
        </w:rPr>
        <w:t>作业认</w:t>
      </w:r>
    </w:p>
    <w:p>
      <w:pPr>
        <w:pStyle w:val="Style17"/>
        <w:keepNext w:val="0"/>
        <w:keepLines w:val="0"/>
        <w:widowControl w:val="0"/>
        <w:numPr>
          <w:ilvl w:val="0"/>
          <w:numId w:val="155"/>
        </w:numPr>
        <w:shd w:val="clear" w:color="auto" w:fill="auto"/>
        <w:tabs>
          <w:tab w:pos="759" w:val="left"/>
        </w:tabs>
        <w:bidi w:val="0"/>
        <w:spacing w:before="0" w:after="0" w:line="336" w:lineRule="auto"/>
        <w:ind w:left="0" w:right="0" w:firstLine="420"/>
        <w:jc w:val="left"/>
      </w:pPr>
      <w:bookmarkStart w:id="1064" w:name="bookmark1064"/>
      <w:bookmarkEnd w:id="1064"/>
      <w:r>
        <w:rPr>
          <w:color w:val="000000"/>
          <w:spacing w:val="0"/>
          <w:w w:val="100"/>
          <w:position w:val="0"/>
        </w:rPr>
        <w:t>作业中心设计</w:t>
      </w:r>
    </w:p>
    <w:p>
      <w:pPr>
        <w:pStyle w:val="Style17"/>
        <w:keepNext w:val="0"/>
        <w:keepLines w:val="0"/>
        <w:widowControl w:val="0"/>
        <w:numPr>
          <w:ilvl w:val="0"/>
          <w:numId w:val="155"/>
        </w:numPr>
        <w:shd w:val="clear" w:color="auto" w:fill="auto"/>
        <w:tabs>
          <w:tab w:pos="759" w:val="left"/>
          <w:tab w:pos="2114" w:val="left"/>
        </w:tabs>
        <w:bidi w:val="0"/>
        <w:spacing w:before="0" w:after="0" w:line="336" w:lineRule="auto"/>
        <w:ind w:left="0" w:right="0" w:firstLine="420"/>
        <w:jc w:val="left"/>
      </w:pPr>
      <w:bookmarkStart w:id="1065" w:name="bookmark1065"/>
      <w:bookmarkEnd w:id="1065"/>
      <w:r>
        <w:rPr>
          <w:color w:val="000000"/>
          <w:spacing w:val="0"/>
          <w:w w:val="100"/>
          <w:position w:val="0"/>
        </w:rPr>
        <w:t>资源动</w:t>
        <w:tab/>
        <w:t>计</w:t>
      </w:r>
    </w:p>
    <w:p>
      <w:pPr>
        <w:pStyle w:val="Style17"/>
        <w:keepNext w:val="0"/>
        <w:keepLines w:val="0"/>
        <w:widowControl w:val="0"/>
        <w:numPr>
          <w:ilvl w:val="0"/>
          <w:numId w:val="155"/>
        </w:numPr>
        <w:shd w:val="clear" w:color="auto" w:fill="auto"/>
        <w:tabs>
          <w:tab w:pos="759" w:val="left"/>
        </w:tabs>
        <w:bidi w:val="0"/>
        <w:spacing w:before="0" w:after="0" w:line="336" w:lineRule="auto"/>
        <w:ind w:left="0" w:right="0" w:firstLine="420"/>
        <w:jc w:val="both"/>
      </w:pPr>
      <w:bookmarkStart w:id="1066" w:name="bookmark1066"/>
      <w:bookmarkEnd w:id="1066"/>
      <w:r>
        <w:rPr>
          <w:color w:val="000000"/>
          <w:spacing w:val="0"/>
          <w:w w:val="100"/>
          <w:position w:val="0"/>
        </w:rPr>
        <w:t>作业成本汇集</w:t>
      </w:r>
    </w:p>
    <w:p>
      <w:pPr>
        <w:pStyle w:val="Style17"/>
        <w:keepNext w:val="0"/>
        <w:keepLines w:val="0"/>
        <w:widowControl w:val="0"/>
        <w:numPr>
          <w:ilvl w:val="0"/>
          <w:numId w:val="155"/>
        </w:numPr>
        <w:shd w:val="clear" w:color="auto" w:fill="auto"/>
        <w:tabs>
          <w:tab w:pos="759" w:val="left"/>
        </w:tabs>
        <w:bidi w:val="0"/>
        <w:spacing w:before="0" w:after="80" w:line="321" w:lineRule="exact"/>
        <w:ind w:left="0" w:right="0" w:firstLine="420"/>
        <w:jc w:val="both"/>
      </w:pPr>
      <w:bookmarkStart w:id="1067" w:name="bookmark1067"/>
      <w:bookmarkEnd w:id="1067"/>
      <w:r>
        <w:rPr>
          <w:color w:val="000000"/>
          <w:spacing w:val="0"/>
          <w:w w:val="100"/>
          <w:position w:val="0"/>
        </w:rPr>
        <w:t>作业动因选择与计量</w:t>
      </w:r>
    </w:p>
    <w:p>
      <w:pPr>
        <w:pStyle w:val="Style17"/>
        <w:keepNext w:val="0"/>
        <w:keepLines w:val="0"/>
        <w:widowControl w:val="0"/>
        <w:numPr>
          <w:ilvl w:val="0"/>
          <w:numId w:val="155"/>
        </w:numPr>
        <w:shd w:val="clear" w:color="auto" w:fill="auto"/>
        <w:tabs>
          <w:tab w:pos="759" w:val="left"/>
        </w:tabs>
        <w:bidi w:val="0"/>
        <w:spacing w:before="0" w:after="0" w:line="336" w:lineRule="auto"/>
        <w:ind w:left="0" w:right="0" w:firstLine="420"/>
        <w:jc w:val="both"/>
      </w:pPr>
      <w:bookmarkStart w:id="1068" w:name="bookmark1068"/>
      <w:bookmarkEnd w:id="1068"/>
      <w:r>
        <w:rPr>
          <w:color w:val="000000"/>
          <w:spacing w:val="0"/>
          <w:w w:val="100"/>
          <w:position w:val="0"/>
        </w:rPr>
        <w:t>作业成本分配</w:t>
      </w:r>
    </w:p>
    <w:p>
      <w:pPr>
        <w:pStyle w:val="Style17"/>
        <w:keepNext w:val="0"/>
        <w:keepLines w:val="0"/>
        <w:widowControl w:val="0"/>
        <w:shd w:val="clear" w:color="auto" w:fill="auto"/>
        <w:tabs>
          <w:tab w:pos="1004" w:val="left"/>
        </w:tabs>
        <w:bidi w:val="0"/>
        <w:spacing w:before="0" w:after="160" w:line="321" w:lineRule="exact"/>
        <w:ind w:left="0" w:right="0" w:firstLine="420"/>
        <w:jc w:val="both"/>
      </w:pPr>
      <w:bookmarkStart w:id="1069" w:name="bookmark1069"/>
      <w:r>
        <w:rPr>
          <w:color w:val="000000"/>
          <w:spacing w:val="0"/>
          <w:w w:val="100"/>
          <w:position w:val="0"/>
        </w:rPr>
        <w:t>（</w:t>
      </w:r>
      <w:bookmarkEnd w:id="1069"/>
      <w:r>
        <w:rPr>
          <w:color w:val="000000"/>
          <w:spacing w:val="0"/>
          <w:w w:val="100"/>
          <w:position w:val="0"/>
        </w:rPr>
        <w:t>三）</w:t>
        <w:tab/>
        <w:t>作业成本管理</w:t>
      </w:r>
    </w:p>
    <w:p>
      <w:pPr>
        <w:pStyle w:val="Style21"/>
        <w:keepNext/>
        <w:keepLines/>
        <w:widowControl w:val="0"/>
        <w:shd w:val="clear" w:color="auto" w:fill="auto"/>
        <w:bidi w:val="0"/>
        <w:spacing w:before="0" w:after="160" w:line="321" w:lineRule="exact"/>
        <w:ind w:left="0" w:right="0" w:firstLine="420"/>
        <w:jc w:val="both"/>
        <w:rPr>
          <w:sz w:val="20"/>
          <w:szCs w:val="20"/>
        </w:rPr>
      </w:pPr>
      <w:bookmarkStart w:id="1070" w:name="bookmark1070"/>
      <w:bookmarkStart w:id="1071" w:name="bookmark1071"/>
      <w:bookmarkStart w:id="1072" w:name="bookmark1072"/>
      <w:r>
        <w:rPr>
          <w:b/>
          <w:bCs/>
          <w:color w:val="000000"/>
          <w:spacing w:val="0"/>
          <w:w w:val="100"/>
          <w:position w:val="0"/>
          <w:sz w:val="20"/>
          <w:szCs w:val="20"/>
        </w:rPr>
        <w:t>二</w:t>
      </w:r>
      <w:r>
        <w:rPr>
          <w:color w:val="000000"/>
          <w:spacing w:val="0"/>
          <w:w w:val="100"/>
          <w:position w:val="0"/>
          <w:sz w:val="20"/>
          <w:szCs w:val="20"/>
        </w:rPr>
        <w:t>、</w:t>
      </w:r>
      <w:r>
        <w:rPr>
          <w:b/>
          <w:bCs/>
          <w:color w:val="000000"/>
          <w:spacing w:val="0"/>
          <w:w w:val="100"/>
          <w:position w:val="0"/>
          <w:sz w:val="20"/>
          <w:szCs w:val="20"/>
        </w:rPr>
        <w:t>责任成本</w:t>
      </w:r>
      <w:bookmarkEnd w:id="1070"/>
      <w:bookmarkEnd w:id="1071"/>
      <w:bookmarkEnd w:id="1072"/>
    </w:p>
    <w:p>
      <w:pPr>
        <w:pStyle w:val="Style17"/>
        <w:keepNext w:val="0"/>
        <w:keepLines w:val="0"/>
        <w:widowControl w:val="0"/>
        <w:shd w:val="clear" w:color="auto" w:fill="auto"/>
        <w:bidi w:val="0"/>
        <w:spacing w:before="0" w:after="0" w:line="321" w:lineRule="exact"/>
        <w:ind w:left="0" w:right="0" w:firstLine="420"/>
        <w:jc w:val="both"/>
      </w:pPr>
      <w:r>
        <w:rPr>
          <w:color w:val="000000"/>
          <w:spacing w:val="0"/>
          <w:w w:val="100"/>
          <w:position w:val="0"/>
        </w:rPr>
        <w:t>（一）责任成本管理的含义</w:t>
      </w:r>
    </w:p>
    <w:p>
      <w:pPr>
        <w:pStyle w:val="Style17"/>
        <w:keepNext w:val="0"/>
        <w:keepLines w:val="0"/>
        <w:widowControl w:val="0"/>
        <w:shd w:val="clear" w:color="auto" w:fill="auto"/>
        <w:bidi w:val="0"/>
        <w:spacing w:before="0" w:after="0" w:line="321" w:lineRule="exact"/>
        <w:ind w:left="0" w:right="0" w:firstLine="420"/>
        <w:jc w:val="both"/>
      </w:pPr>
      <w:r>
        <w:rPr>
          <w:color w:val="000000"/>
          <w:spacing w:val="0"/>
          <w:w w:val="100"/>
          <w:position w:val="0"/>
        </w:rPr>
        <w:t xml:space="preserve">责任成本管理，是指将企业内部划分成不同的责任中心，明确责任成本，并根据 </w:t>
      </w:r>
      <w:r>
        <w:rPr>
          <w:color w:val="000000"/>
          <w:spacing w:val="0"/>
          <w:w w:val="100"/>
          <w:position w:val="0"/>
        </w:rPr>
        <w:t>各责任中心的权、责、利关系来考核其工作业绩的一种成本管理模式。其中，责任中 心也叫责任单位，是指企业内部具有一定权力并承担相应工作责任的部门或管理层次%</w:t>
      </w:r>
    </w:p>
    <w:p>
      <w:pPr>
        <w:pStyle w:val="Style17"/>
        <w:keepNext w:val="0"/>
        <w:keepLines w:val="0"/>
        <w:widowControl w:val="0"/>
        <w:numPr>
          <w:ilvl w:val="0"/>
          <w:numId w:val="157"/>
        </w:numPr>
        <w:shd w:val="clear" w:color="auto" w:fill="auto"/>
        <w:tabs>
          <w:tab w:pos="982" w:val="left"/>
        </w:tabs>
        <w:bidi w:val="0"/>
        <w:spacing w:before="0" w:after="0" w:line="315" w:lineRule="exact"/>
        <w:ind w:left="0" w:right="0"/>
        <w:jc w:val="left"/>
      </w:pPr>
      <w:bookmarkStart w:id="1073" w:name="bookmark1073"/>
      <w:bookmarkEnd w:id="1073"/>
      <w:r>
        <w:rPr>
          <w:color w:val="000000"/>
          <w:spacing w:val="0"/>
          <w:w w:val="100"/>
          <w:position w:val="0"/>
        </w:rPr>
        <w:t>责任中心及其考核</w:t>
      </w:r>
    </w:p>
    <w:p>
      <w:pPr>
        <w:pStyle w:val="Style17"/>
        <w:keepNext w:val="0"/>
        <w:keepLines w:val="0"/>
        <w:widowControl w:val="0"/>
        <w:shd w:val="clear" w:color="auto" w:fill="auto"/>
        <w:bidi w:val="0"/>
        <w:spacing w:before="0" w:after="0" w:line="315" w:lineRule="exact"/>
        <w:ind w:left="0" w:right="0" w:firstLine="420"/>
        <w:jc w:val="both"/>
      </w:pPr>
      <w:r>
        <w:rPr>
          <w:color w:val="000000"/>
          <w:spacing w:val="0"/>
          <w:w w:val="100"/>
          <w:position w:val="0"/>
        </w:rPr>
        <w:t>按照企业内部责任中心的权责范围以及业务活动的不同特点，责任中心一般可以 划分为成本中心、利润中心和投资中心三类。</w:t>
      </w:r>
    </w:p>
    <w:p>
      <w:pPr>
        <w:pStyle w:val="Style17"/>
        <w:keepNext w:val="0"/>
        <w:keepLines w:val="0"/>
        <w:widowControl w:val="0"/>
        <w:numPr>
          <w:ilvl w:val="0"/>
          <w:numId w:val="159"/>
        </w:numPr>
        <w:shd w:val="clear" w:color="auto" w:fill="auto"/>
        <w:tabs>
          <w:tab w:pos="765" w:val="left"/>
        </w:tabs>
        <w:bidi w:val="0"/>
        <w:spacing w:before="0" w:after="0" w:line="315" w:lineRule="exact"/>
        <w:ind w:left="0" w:right="0" w:firstLine="420"/>
        <w:jc w:val="both"/>
      </w:pPr>
      <w:bookmarkStart w:id="1074" w:name="bookmark1074"/>
      <w:bookmarkEnd w:id="1074"/>
      <w:r>
        <w:rPr>
          <w:color w:val="000000"/>
          <w:spacing w:val="0"/>
          <w:w w:val="100"/>
          <w:position w:val="0"/>
        </w:rPr>
        <w:t>成本中心</w:t>
      </w:r>
    </w:p>
    <w:p>
      <w:pPr>
        <w:pStyle w:val="Style17"/>
        <w:keepNext w:val="0"/>
        <w:keepLines w:val="0"/>
        <w:widowControl w:val="0"/>
        <w:shd w:val="clear" w:color="auto" w:fill="auto"/>
        <w:bidi w:val="0"/>
        <w:spacing w:before="0" w:after="0" w:line="315" w:lineRule="exact"/>
        <w:ind w:left="0" w:right="0" w:firstLine="420"/>
        <w:jc w:val="both"/>
      </w:pPr>
      <w:r>
        <w:rPr>
          <w:color w:val="000000"/>
          <w:spacing w:val="0"/>
          <w:w w:val="100"/>
          <w:position w:val="0"/>
        </w:rPr>
        <w:t>成本中心，是指有权发生并控制成本的单位。成本中心一般不会产生收入，通常 只计量考核发生的成本。</w:t>
      </w:r>
    </w:p>
    <w:p>
      <w:pPr>
        <w:pStyle w:val="Style17"/>
        <w:keepNext w:val="0"/>
        <w:keepLines w:val="0"/>
        <w:widowControl w:val="0"/>
        <w:numPr>
          <w:ilvl w:val="0"/>
          <w:numId w:val="159"/>
        </w:numPr>
        <w:shd w:val="clear" w:color="auto" w:fill="auto"/>
        <w:tabs>
          <w:tab w:pos="765" w:val="left"/>
        </w:tabs>
        <w:bidi w:val="0"/>
        <w:spacing w:before="0" w:after="0" w:line="315" w:lineRule="exact"/>
        <w:ind w:left="0" w:right="0" w:firstLine="420"/>
        <w:jc w:val="both"/>
      </w:pPr>
      <w:bookmarkStart w:id="1075" w:name="bookmark1075"/>
      <w:bookmarkEnd w:id="1075"/>
      <w:r>
        <w:rPr>
          <w:color w:val="000000"/>
          <w:spacing w:val="0"/>
          <w:w w:val="100"/>
          <w:position w:val="0"/>
        </w:rPr>
        <w:t>利润中心</w:t>
      </w:r>
    </w:p>
    <w:p>
      <w:pPr>
        <w:pStyle w:val="Style17"/>
        <w:keepNext w:val="0"/>
        <w:keepLines w:val="0"/>
        <w:widowControl w:val="0"/>
        <w:shd w:val="clear" w:color="auto" w:fill="auto"/>
        <w:bidi w:val="0"/>
        <w:spacing w:before="0" w:after="0" w:line="315" w:lineRule="exact"/>
        <w:ind w:left="0" w:right="0" w:firstLine="420"/>
        <w:jc w:val="both"/>
      </w:pPr>
      <w:r>
        <w:rPr>
          <w:color w:val="000000"/>
          <w:spacing w:val="0"/>
          <w:w w:val="100"/>
          <w:position w:val="0"/>
        </w:rPr>
        <w:t>利润中心，是指既能控制成本，又能控制收入和利润的责任单位。它不但有成本 发生，而且还有收入发生。因此，它要同时对成本、收入以及收入成本的差额即利润 负责。利润中心有两种形式：一</w:t>
      </w:r>
      <w:r>
        <w:rPr>
          <w:color w:val="000000"/>
          <w:spacing w:val="0"/>
          <w:w w:val="100"/>
          <w:position w:val="0"/>
          <w:lang w:val="en-US" w:eastAsia="en-US" w:bidi="en-US"/>
        </w:rPr>
        <w:t>■</w:t>
      </w:r>
      <w:r>
        <w:rPr>
          <w:color w:val="000000"/>
          <w:spacing w:val="0"/>
          <w:w w:val="100"/>
          <w:position w:val="0"/>
        </w:rPr>
        <w:t>是自然利润中心；二是人为利润中心。</w:t>
      </w:r>
    </w:p>
    <w:p>
      <w:pPr>
        <w:pStyle w:val="Style17"/>
        <w:keepNext w:val="0"/>
        <w:keepLines w:val="0"/>
        <w:widowControl w:val="0"/>
        <w:numPr>
          <w:ilvl w:val="0"/>
          <w:numId w:val="159"/>
        </w:numPr>
        <w:shd w:val="clear" w:color="auto" w:fill="auto"/>
        <w:tabs>
          <w:tab w:pos="765" w:val="left"/>
        </w:tabs>
        <w:bidi w:val="0"/>
        <w:spacing w:before="0" w:after="0" w:line="315" w:lineRule="exact"/>
        <w:ind w:left="0" w:right="0" w:firstLine="420"/>
        <w:jc w:val="both"/>
      </w:pPr>
      <w:bookmarkStart w:id="1076" w:name="bookmark1076"/>
      <w:bookmarkEnd w:id="1076"/>
      <w:r>
        <w:rPr>
          <w:color w:val="000000"/>
          <w:spacing w:val="0"/>
          <w:w w:val="100"/>
          <w:position w:val="0"/>
        </w:rPr>
        <w:t>投资中心</w:t>
      </w:r>
    </w:p>
    <w:p>
      <w:pPr>
        <w:pStyle w:val="Style17"/>
        <w:keepNext w:val="0"/>
        <w:keepLines w:val="0"/>
        <w:widowControl w:val="0"/>
        <w:shd w:val="clear" w:color="auto" w:fill="auto"/>
        <w:bidi w:val="0"/>
        <w:spacing w:before="0" w:after="0" w:line="315" w:lineRule="exact"/>
        <w:ind w:left="0" w:right="0" w:firstLine="420"/>
        <w:jc w:val="both"/>
      </w:pPr>
      <w:r>
        <w:rPr>
          <w:color w:val="000000"/>
          <w:spacing w:val="0"/>
          <w:w w:val="100"/>
          <w:position w:val="0"/>
        </w:rPr>
        <w:t>投资中心，是指既能控制成本、收入和利润，又能对投入的资金进行控制的责任 中心，其经理所拥有的自主权不仅包括制定价格、确定产品和生产方法等短期经营决 策权，而且还包括投资规模和投资类型等投资决策权。投资中心是最高层次的责任中 心，它拥有最大的决策权，也承担最大的责任。</w:t>
      </w:r>
    </w:p>
    <w:p>
      <w:pPr>
        <w:pStyle w:val="Style17"/>
        <w:keepNext w:val="0"/>
        <w:keepLines w:val="0"/>
        <w:widowControl w:val="0"/>
        <w:numPr>
          <w:ilvl w:val="0"/>
          <w:numId w:val="157"/>
        </w:numPr>
        <w:shd w:val="clear" w:color="auto" w:fill="auto"/>
        <w:tabs>
          <w:tab w:pos="1002" w:val="left"/>
        </w:tabs>
        <w:bidi w:val="0"/>
        <w:spacing w:before="0" w:after="0" w:line="315" w:lineRule="exact"/>
        <w:ind w:left="0" w:right="0" w:firstLine="420"/>
        <w:jc w:val="both"/>
      </w:pPr>
      <w:bookmarkStart w:id="1077" w:name="bookmark1077"/>
      <w:bookmarkEnd w:id="1077"/>
      <w:r>
        <w:rPr>
          <w:color w:val="000000"/>
          <w:spacing w:val="0"/>
          <w:w w:val="100"/>
          <w:position w:val="0"/>
        </w:rPr>
        <w:t>内部转移价格的制定</w:t>
      </w:r>
    </w:p>
    <w:p>
      <w:pPr>
        <w:pStyle w:val="Style17"/>
        <w:keepNext w:val="0"/>
        <w:keepLines w:val="0"/>
        <w:widowControl w:val="0"/>
        <w:shd w:val="clear" w:color="auto" w:fill="auto"/>
        <w:bidi w:val="0"/>
        <w:spacing w:before="0" w:after="0" w:line="315" w:lineRule="exact"/>
        <w:ind w:left="0" w:right="0" w:firstLine="420"/>
        <w:jc w:val="both"/>
      </w:pPr>
      <w:r>
        <w:rPr>
          <w:color w:val="000000"/>
          <w:spacing w:val="0"/>
          <w:w w:val="100"/>
          <w:position w:val="0"/>
        </w:rPr>
        <w:t>内部转移定价是企业内部转移价格的制定和应用方法。内部转移价格，是指企业 内部分公司、分厂、车间、分部等责任中心之间相互提供产品(或服务)、资金等内部 交易时所采用的计价标准。企业绩效管理委员会或类似机构应根据各责任中心的性质 和业务特点，分别确定适当的内部转移定价形式。内部转移定价通常分为价格型、成 本型和协商型三种。</w:t>
      </w:r>
    </w:p>
    <w:p>
      <w:pPr>
        <w:pStyle w:val="Style17"/>
        <w:keepNext w:val="0"/>
        <w:keepLines w:val="0"/>
        <w:widowControl w:val="0"/>
        <w:numPr>
          <w:ilvl w:val="0"/>
          <w:numId w:val="161"/>
        </w:numPr>
        <w:shd w:val="clear" w:color="auto" w:fill="auto"/>
        <w:tabs>
          <w:tab w:pos="896" w:val="left"/>
        </w:tabs>
        <w:bidi w:val="0"/>
        <w:spacing w:before="0" w:after="0" w:line="315" w:lineRule="exact"/>
        <w:ind w:left="0" w:right="0" w:firstLine="420"/>
        <w:jc w:val="both"/>
      </w:pPr>
      <w:bookmarkStart w:id="1078" w:name="bookmark1078"/>
      <w:bookmarkEnd w:id="1078"/>
      <w:r>
        <w:rPr>
          <w:color w:val="000000"/>
          <w:spacing w:val="0"/>
          <w:w w:val="100"/>
          <w:position w:val="0"/>
        </w:rPr>
        <w:t>价格型内部转移定价；</w:t>
      </w:r>
    </w:p>
    <w:p>
      <w:pPr>
        <w:pStyle w:val="Style17"/>
        <w:keepNext w:val="0"/>
        <w:keepLines w:val="0"/>
        <w:widowControl w:val="0"/>
        <w:numPr>
          <w:ilvl w:val="0"/>
          <w:numId w:val="161"/>
        </w:numPr>
        <w:shd w:val="clear" w:color="auto" w:fill="auto"/>
        <w:tabs>
          <w:tab w:pos="876" w:val="left"/>
        </w:tabs>
        <w:bidi w:val="0"/>
        <w:spacing w:before="0" w:after="0" w:line="315" w:lineRule="exact"/>
        <w:ind w:left="0" w:right="0"/>
        <w:jc w:val="both"/>
      </w:pPr>
      <w:bookmarkStart w:id="1079" w:name="bookmark1079"/>
      <w:bookmarkEnd w:id="1079"/>
      <w:r>
        <w:rPr>
          <w:color w:val="000000"/>
          <w:spacing w:val="0"/>
          <w:w w:val="100"/>
          <w:position w:val="0"/>
        </w:rPr>
        <w:t>成本型内部转移定价；</w:t>
      </w:r>
    </w:p>
    <w:p>
      <w:pPr>
        <w:pStyle w:val="Style17"/>
        <w:keepNext w:val="0"/>
        <w:keepLines w:val="0"/>
        <w:widowControl w:val="0"/>
        <w:numPr>
          <w:ilvl w:val="0"/>
          <w:numId w:val="161"/>
        </w:numPr>
        <w:shd w:val="clear" w:color="auto" w:fill="auto"/>
        <w:tabs>
          <w:tab w:pos="876" w:val="left"/>
        </w:tabs>
        <w:bidi w:val="0"/>
        <w:spacing w:before="0" w:after="0" w:line="315" w:lineRule="exact"/>
        <w:ind w:left="0" w:right="0"/>
        <w:jc w:val="both"/>
        <w:sectPr>
          <w:footnotePr>
            <w:pos w:val="pageBottom"/>
            <w:numFmt w:val="decimal"/>
            <w:numRestart w:val="continuous"/>
          </w:footnotePr>
          <w:pgSz w:w="8328" w:h="12921"/>
          <w:pgMar w:top="182" w:right="165" w:bottom="597" w:left="181" w:header="0" w:footer="3" w:gutter="0"/>
          <w:cols w:space="720"/>
          <w:noEndnote/>
          <w:rtlGutter w:val="0"/>
          <w:docGrid w:linePitch="360"/>
        </w:sectPr>
      </w:pPr>
      <w:bookmarkStart w:id="1080" w:name="bookmark1080"/>
      <w:bookmarkEnd w:id="1080"/>
      <w:r>
        <w:rPr>
          <w:color w:val="000000"/>
          <w:spacing w:val="0"/>
          <w:w w:val="100"/>
          <w:position w:val="0"/>
        </w:rPr>
        <w:t>协商型内部转移定价。</w:t>
      </w:r>
    </w:p>
    <w:p>
      <w:pPr>
        <w:pStyle w:val="Style15"/>
        <w:keepNext/>
        <w:keepLines/>
        <w:widowControl w:val="0"/>
        <w:shd w:val="clear" w:color="auto" w:fill="auto"/>
        <w:bidi w:val="0"/>
        <w:spacing w:before="880" w:line="240" w:lineRule="auto"/>
        <w:ind w:left="0" w:right="0" w:firstLine="0"/>
        <w:jc w:val="center"/>
        <w:rPr>
          <w:sz w:val="40"/>
          <w:szCs w:val="40"/>
        </w:rPr>
      </w:pPr>
      <w:bookmarkStart w:id="1081" w:name="bookmark1081"/>
      <w:bookmarkStart w:id="1082" w:name="bookmark1082"/>
      <w:bookmarkStart w:id="1083" w:name="bookmark1083"/>
      <w:r>
        <w:rPr>
          <w:color w:val="000000"/>
          <w:spacing w:val="0"/>
          <w:w w:val="100"/>
          <w:position w:val="0"/>
          <w:sz w:val="40"/>
          <w:szCs w:val="40"/>
        </w:rPr>
        <w:t>第九章收入与分配管理</w:t>
      </w:r>
      <w:bookmarkEnd w:id="1081"/>
      <w:bookmarkEnd w:id="1082"/>
      <w:bookmarkEnd w:id="1083"/>
    </w:p>
    <w:p>
      <w:pPr>
        <w:pStyle w:val="Style17"/>
        <w:keepNext w:val="0"/>
        <w:keepLines w:val="0"/>
        <w:widowControl w:val="0"/>
        <w:shd w:val="clear" w:color="auto" w:fill="auto"/>
        <w:bidi w:val="0"/>
        <w:spacing w:before="0" w:after="80" w:line="240" w:lineRule="auto"/>
        <w:ind w:left="0" w:right="0"/>
        <w:jc w:val="left"/>
      </w:pPr>
      <w:r>
        <w:rPr>
          <w:color w:val="000000"/>
          <w:spacing w:val="0"/>
          <w:w w:val="100"/>
          <w:position w:val="0"/>
          <w:lang w:val="en-US" w:eastAsia="en-US" w:bidi="en-US"/>
        </w:rPr>
        <w:t>［</w:t>
      </w:r>
      <w:r>
        <w:rPr>
          <w:b/>
          <w:bCs/>
          <w:color w:val="000000"/>
          <w:spacing w:val="0"/>
          <w:w w:val="100"/>
          <w:position w:val="0"/>
        </w:rPr>
        <w:t>基本要求</w:t>
      </w:r>
      <w:r>
        <w:rPr>
          <w:color w:val="000000"/>
          <w:spacing w:val="0"/>
          <w:w w:val="100"/>
          <w:position w:val="0"/>
        </w:rPr>
        <w:t>］</w:t>
      </w:r>
    </w:p>
    <w:p>
      <w:pPr>
        <w:pStyle w:val="Style88"/>
        <w:keepNext w:val="0"/>
        <w:keepLines w:val="0"/>
        <w:widowControl w:val="0"/>
        <w:shd w:val="clear" w:color="auto" w:fill="auto"/>
        <w:tabs>
          <w:tab w:pos="984" w:val="left"/>
        </w:tabs>
        <w:bidi w:val="0"/>
        <w:spacing w:before="0" w:line="240" w:lineRule="auto"/>
        <w:ind w:left="0" w:right="0"/>
        <w:jc w:val="left"/>
      </w:pPr>
      <w:bookmarkStart w:id="1084" w:name="bookmark1084"/>
      <w:r>
        <w:rPr>
          <w:color w:val="000000"/>
          <w:spacing w:val="0"/>
          <w:w w:val="100"/>
          <w:position w:val="0"/>
        </w:rPr>
        <w:t>（</w:t>
      </w:r>
      <w:bookmarkEnd w:id="1084"/>
      <w:r>
        <w:rPr>
          <w:color w:val="000000"/>
          <w:spacing w:val="0"/>
          <w:w w:val="100"/>
          <w:position w:val="0"/>
        </w:rPr>
        <w:t>一）</w:t>
        <w:tab/>
        <w:t>掌握企业收入与分配管理的内容、掌握纳税管理</w:t>
      </w:r>
    </w:p>
    <w:p>
      <w:pPr>
        <w:pStyle w:val="Style88"/>
        <w:keepNext w:val="0"/>
        <w:keepLines w:val="0"/>
        <w:widowControl w:val="0"/>
        <w:shd w:val="clear" w:color="auto" w:fill="auto"/>
        <w:tabs>
          <w:tab w:pos="984" w:val="left"/>
        </w:tabs>
        <w:bidi w:val="0"/>
        <w:spacing w:before="0" w:line="240" w:lineRule="auto"/>
        <w:ind w:left="0" w:right="0"/>
        <w:jc w:val="left"/>
        <w:rPr>
          <w:sz w:val="20"/>
          <w:szCs w:val="20"/>
        </w:rPr>
      </w:pPr>
      <w:bookmarkStart w:id="1085" w:name="bookmark1085"/>
      <w:r>
        <w:rPr>
          <w:color w:val="000000"/>
          <w:spacing w:val="0"/>
          <w:w w:val="100"/>
          <w:position w:val="0"/>
          <w:sz w:val="18"/>
          <w:szCs w:val="18"/>
        </w:rPr>
        <w:t>（</w:t>
      </w:r>
      <w:bookmarkEnd w:id="1085"/>
      <w:r>
        <w:rPr>
          <w:color w:val="000000"/>
          <w:spacing w:val="0"/>
          <w:w w:val="100"/>
          <w:position w:val="0"/>
          <w:sz w:val="18"/>
          <w:szCs w:val="18"/>
        </w:rPr>
        <w:t>二）</w:t>
        <w:tab/>
        <w:t>掌握股利分配政策和企业利润分配制</w:t>
      </w:r>
      <w:r>
        <w:rPr>
          <w:color w:val="000000"/>
          <w:spacing w:val="0"/>
          <w:w w:val="100"/>
          <w:position w:val="0"/>
          <w:sz w:val="20"/>
          <w:szCs w:val="20"/>
        </w:rPr>
        <w:t>约因素</w:t>
      </w:r>
    </w:p>
    <w:p>
      <w:pPr>
        <w:pStyle w:val="Style17"/>
        <w:keepNext w:val="0"/>
        <w:keepLines w:val="0"/>
        <w:widowControl w:val="0"/>
        <w:shd w:val="clear" w:color="auto" w:fill="auto"/>
        <w:tabs>
          <w:tab w:pos="984" w:val="left"/>
        </w:tabs>
        <w:bidi w:val="0"/>
        <w:spacing w:before="0" w:after="80" w:line="240" w:lineRule="auto"/>
        <w:ind w:left="0" w:right="0"/>
        <w:jc w:val="left"/>
      </w:pPr>
      <w:bookmarkStart w:id="1086" w:name="bookmark1086"/>
      <w:r>
        <w:rPr>
          <w:color w:val="000000"/>
          <w:spacing w:val="0"/>
          <w:w w:val="100"/>
          <w:position w:val="0"/>
        </w:rPr>
        <w:t>（</w:t>
      </w:r>
      <w:bookmarkEnd w:id="1086"/>
      <w:r>
        <w:rPr>
          <w:color w:val="000000"/>
          <w:spacing w:val="0"/>
          <w:w w:val="100"/>
          <w:position w:val="0"/>
          <w:sz w:val="18"/>
          <w:szCs w:val="18"/>
        </w:rPr>
        <w:t>三</w:t>
      </w:r>
      <w:r>
        <w:rPr>
          <w:color w:val="000000"/>
          <w:spacing w:val="0"/>
          <w:w w:val="100"/>
          <w:position w:val="0"/>
        </w:rPr>
        <w:t>）</w:t>
        <w:tab/>
        <w:t>掌握</w:t>
      </w:r>
      <w:r>
        <w:rPr>
          <w:color w:val="000000"/>
          <w:spacing w:val="0"/>
          <w:w w:val="100"/>
          <w:position w:val="0"/>
          <w:sz w:val="18"/>
          <w:szCs w:val="18"/>
        </w:rPr>
        <w:t>股利</w:t>
      </w:r>
      <w:r>
        <w:rPr>
          <w:color w:val="000000"/>
          <w:spacing w:val="0"/>
          <w:w w:val="100"/>
          <w:position w:val="0"/>
        </w:rPr>
        <w:t>支付形式</w:t>
      </w:r>
    </w:p>
    <w:p>
      <w:pPr>
        <w:pStyle w:val="Style88"/>
        <w:keepNext w:val="0"/>
        <w:keepLines w:val="0"/>
        <w:widowControl w:val="0"/>
        <w:shd w:val="clear" w:color="auto" w:fill="auto"/>
        <w:tabs>
          <w:tab w:pos="984" w:val="left"/>
        </w:tabs>
        <w:bidi w:val="0"/>
        <w:spacing w:before="0" w:line="240" w:lineRule="auto"/>
        <w:ind w:left="0" w:right="0"/>
        <w:jc w:val="left"/>
      </w:pPr>
      <w:bookmarkStart w:id="1087" w:name="bookmark1087"/>
      <w:r>
        <w:rPr>
          <w:color w:val="000000"/>
          <w:spacing w:val="0"/>
          <w:w w:val="100"/>
          <w:position w:val="0"/>
        </w:rPr>
        <w:t>（</w:t>
      </w:r>
      <w:bookmarkEnd w:id="1087"/>
      <w:r>
        <w:rPr>
          <w:color w:val="000000"/>
          <w:spacing w:val="0"/>
          <w:w w:val="100"/>
          <w:position w:val="0"/>
        </w:rPr>
        <w:t>四）</w:t>
        <w:tab/>
        <w:t>熟悉股权激励模式</w:t>
      </w:r>
    </w:p>
    <w:p>
      <w:pPr>
        <w:pStyle w:val="Style88"/>
        <w:keepNext w:val="0"/>
        <w:keepLines w:val="0"/>
        <w:widowControl w:val="0"/>
        <w:shd w:val="clear" w:color="auto" w:fill="auto"/>
        <w:tabs>
          <w:tab w:pos="984" w:val="left"/>
        </w:tabs>
        <w:bidi w:val="0"/>
        <w:spacing w:before="0" w:line="240" w:lineRule="auto"/>
        <w:ind w:left="0" w:right="0"/>
        <w:jc w:val="left"/>
      </w:pPr>
      <w:bookmarkStart w:id="1088" w:name="bookmark1088"/>
      <w:r>
        <w:rPr>
          <w:color w:val="000000"/>
          <w:spacing w:val="0"/>
          <w:w w:val="100"/>
          <w:position w:val="0"/>
        </w:rPr>
        <w:t>（</w:t>
      </w:r>
      <w:bookmarkEnd w:id="1088"/>
      <w:r>
        <w:rPr>
          <w:color w:val="000000"/>
          <w:spacing w:val="0"/>
          <w:w w:val="100"/>
          <w:position w:val="0"/>
        </w:rPr>
        <w:t>五）</w:t>
        <w:tab/>
        <w:t>熟悉销售预测方法、产品定价方法</w:t>
      </w:r>
    </w:p>
    <w:p>
      <w:pPr>
        <w:pStyle w:val="Style88"/>
        <w:keepNext w:val="0"/>
        <w:keepLines w:val="0"/>
        <w:widowControl w:val="0"/>
        <w:shd w:val="clear" w:color="auto" w:fill="auto"/>
        <w:tabs>
          <w:tab w:pos="984" w:val="left"/>
        </w:tabs>
        <w:bidi w:val="0"/>
        <w:spacing w:before="0" w:line="240" w:lineRule="auto"/>
        <w:ind w:left="0" w:right="0"/>
        <w:jc w:val="left"/>
      </w:pPr>
      <w:bookmarkStart w:id="1089" w:name="bookmark1089"/>
      <w:r>
        <w:rPr>
          <w:color w:val="000000"/>
          <w:spacing w:val="0"/>
          <w:w w:val="100"/>
          <w:position w:val="0"/>
        </w:rPr>
        <w:t>（</w:t>
      </w:r>
      <w:bookmarkEnd w:id="1089"/>
      <w:r>
        <w:rPr>
          <w:color w:val="000000"/>
          <w:spacing w:val="0"/>
          <w:w w:val="100"/>
          <w:position w:val="0"/>
        </w:rPr>
        <w:t>六）</w:t>
        <w:tab/>
        <w:t>了解企业收入与分配管理的原则</w:t>
      </w:r>
    </w:p>
    <w:p>
      <w:pPr>
        <w:pStyle w:val="Style88"/>
        <w:keepNext w:val="0"/>
        <w:keepLines w:val="0"/>
        <w:widowControl w:val="0"/>
        <w:shd w:val="clear" w:color="auto" w:fill="auto"/>
        <w:tabs>
          <w:tab w:pos="984" w:val="left"/>
        </w:tabs>
        <w:bidi w:val="0"/>
        <w:spacing w:before="0" w:after="400" w:line="240" w:lineRule="auto"/>
        <w:ind w:left="0" w:right="0"/>
        <w:jc w:val="left"/>
      </w:pPr>
      <w:bookmarkStart w:id="1090" w:name="bookmark1090"/>
      <w:r>
        <w:rPr>
          <w:color w:val="000000"/>
          <w:spacing w:val="0"/>
          <w:w w:val="100"/>
          <w:position w:val="0"/>
        </w:rPr>
        <w:t>（</w:t>
      </w:r>
      <w:bookmarkEnd w:id="1090"/>
      <w:r>
        <w:rPr>
          <w:color w:val="000000"/>
          <w:spacing w:val="0"/>
          <w:w w:val="100"/>
          <w:position w:val="0"/>
        </w:rPr>
        <w:t>七）</w:t>
        <w:tab/>
        <w:t>了解股利分配理论</w:t>
      </w:r>
    </w:p>
    <w:p>
      <w:pPr>
        <w:pStyle w:val="Style17"/>
        <w:keepNext w:val="0"/>
        <w:keepLines w:val="0"/>
        <w:widowControl w:val="0"/>
        <w:shd w:val="clear" w:color="auto" w:fill="auto"/>
        <w:bidi w:val="0"/>
        <w:spacing w:before="0" w:after="300" w:line="240" w:lineRule="auto"/>
        <w:ind w:left="0" w:right="0"/>
        <w:jc w:val="left"/>
      </w:pPr>
      <w:r>
        <w:rPr>
          <w:color w:val="000000"/>
          <w:spacing w:val="0"/>
          <w:w w:val="100"/>
          <w:position w:val="0"/>
          <w:lang w:val="zh-CN" w:eastAsia="zh-CN" w:bidi="zh-CN"/>
        </w:rPr>
        <w:t>:</w:t>
      </w:r>
      <w:r>
        <w:rPr>
          <w:b/>
          <w:bCs/>
          <w:color w:val="000000"/>
          <w:spacing w:val="0"/>
          <w:w w:val="100"/>
          <w:position w:val="0"/>
        </w:rPr>
        <w:t>考试内容</w:t>
      </w:r>
      <w:r>
        <w:rPr>
          <w:color w:val="000000"/>
          <w:spacing w:val="0"/>
          <w:w w:val="100"/>
          <w:position w:val="0"/>
        </w:rPr>
        <w:t>］</w:t>
      </w:r>
    </w:p>
    <w:p>
      <w:pPr>
        <w:pStyle w:val="Style28"/>
        <w:keepNext/>
        <w:keepLines/>
        <w:widowControl w:val="0"/>
        <w:shd w:val="clear" w:color="auto" w:fill="auto"/>
        <w:bidi w:val="0"/>
        <w:spacing w:before="0" w:after="300" w:line="240" w:lineRule="auto"/>
        <w:ind w:left="0" w:right="0" w:firstLine="0"/>
        <w:jc w:val="center"/>
        <w:rPr>
          <w:sz w:val="24"/>
          <w:szCs w:val="24"/>
        </w:rPr>
      </w:pPr>
      <w:bookmarkStart w:id="1091" w:name="bookmark1091"/>
      <w:bookmarkStart w:id="1092" w:name="bookmark1092"/>
      <w:bookmarkStart w:id="1093" w:name="bookmark1093"/>
      <w:r>
        <w:rPr>
          <w:color w:val="000000"/>
          <w:spacing w:val="0"/>
          <w:w w:val="100"/>
          <w:position w:val="0"/>
          <w:sz w:val="24"/>
          <w:szCs w:val="24"/>
        </w:rPr>
        <w:t>第一节收入与分配管理概述</w:t>
      </w:r>
      <w:bookmarkEnd w:id="1091"/>
      <w:bookmarkEnd w:id="1092"/>
      <w:bookmarkEnd w:id="1093"/>
    </w:p>
    <w:p>
      <w:pPr>
        <w:pStyle w:val="Style17"/>
        <w:keepNext w:val="0"/>
        <w:keepLines w:val="0"/>
        <w:widowControl w:val="0"/>
        <w:shd w:val="clear" w:color="auto" w:fill="auto"/>
        <w:tabs>
          <w:tab w:pos="909" w:val="left"/>
        </w:tabs>
        <w:bidi w:val="0"/>
        <w:spacing w:before="0" w:after="220" w:line="240" w:lineRule="auto"/>
        <w:ind w:left="0" w:right="0"/>
        <w:jc w:val="left"/>
      </w:pPr>
      <w:bookmarkStart w:id="1094" w:name="bookmark1094"/>
      <w:r>
        <w:rPr>
          <w:b/>
          <w:bCs/>
          <w:color w:val="000000"/>
          <w:spacing w:val="0"/>
          <w:w w:val="100"/>
          <w:position w:val="0"/>
        </w:rPr>
        <w:t>一</w:t>
      </w:r>
      <w:bookmarkEnd w:id="1094"/>
      <w:r>
        <w:rPr>
          <w:color w:val="000000"/>
          <w:spacing w:val="0"/>
          <w:w w:val="100"/>
          <w:position w:val="0"/>
        </w:rPr>
        <w:t>、</w:t>
        <w:tab/>
      </w:r>
      <w:r>
        <w:rPr>
          <w:b/>
          <w:bCs/>
          <w:color w:val="000000"/>
          <w:spacing w:val="0"/>
          <w:w w:val="100"/>
          <w:position w:val="0"/>
        </w:rPr>
        <w:t>收入与分配管理的意义和原则</w:t>
      </w:r>
    </w:p>
    <w:p>
      <w:pPr>
        <w:pStyle w:val="Style17"/>
        <w:keepNext w:val="0"/>
        <w:keepLines w:val="0"/>
        <w:widowControl w:val="0"/>
        <w:shd w:val="clear" w:color="auto" w:fill="auto"/>
        <w:tabs>
          <w:tab w:pos="984" w:val="left"/>
        </w:tabs>
        <w:bidi w:val="0"/>
        <w:spacing w:before="0" w:after="80" w:line="240" w:lineRule="auto"/>
        <w:ind w:left="0" w:right="0"/>
        <w:jc w:val="left"/>
      </w:pPr>
      <w:bookmarkStart w:id="1095" w:name="bookmark1095"/>
      <w:r>
        <w:rPr>
          <w:color w:val="000000"/>
          <w:spacing w:val="0"/>
          <w:w w:val="100"/>
          <w:position w:val="0"/>
        </w:rPr>
        <w:t>（</w:t>
      </w:r>
      <w:bookmarkEnd w:id="1095"/>
      <w:r>
        <w:rPr>
          <w:color w:val="000000"/>
          <w:spacing w:val="0"/>
          <w:w w:val="100"/>
          <w:position w:val="0"/>
        </w:rPr>
        <w:t>一）</w:t>
        <w:tab/>
        <w:t>收入与分配管理的意义</w:t>
      </w:r>
    </w:p>
    <w:p>
      <w:pPr>
        <w:pStyle w:val="Style17"/>
        <w:keepNext w:val="0"/>
        <w:keepLines w:val="0"/>
        <w:widowControl w:val="0"/>
        <w:shd w:val="clear" w:color="auto" w:fill="auto"/>
        <w:tabs>
          <w:tab w:pos="909" w:val="left"/>
        </w:tabs>
        <w:bidi w:val="0"/>
        <w:spacing w:before="0" w:after="80" w:line="240" w:lineRule="auto"/>
        <w:ind w:left="0" w:right="0"/>
        <w:jc w:val="left"/>
      </w:pPr>
      <w:bookmarkStart w:id="1096" w:name="bookmark1096"/>
      <w:r>
        <w:rPr>
          <w:color w:val="000000"/>
          <w:spacing w:val="0"/>
          <w:w w:val="100"/>
          <w:position w:val="0"/>
        </w:rPr>
        <w:t>（</w:t>
      </w:r>
      <w:bookmarkEnd w:id="1096"/>
      <w:r>
        <w:rPr>
          <w:rFonts w:ascii="Times New Roman" w:eastAsia="Times New Roman" w:hAnsi="Times New Roman" w:cs="Times New Roman"/>
          <w:color w:val="000000"/>
          <w:spacing w:val="0"/>
          <w:w w:val="100"/>
          <w:position w:val="0"/>
        </w:rPr>
        <w:t>1</w:t>
      </w:r>
      <w:r>
        <w:rPr>
          <w:color w:val="000000"/>
          <w:spacing w:val="0"/>
          <w:w w:val="100"/>
          <w:position w:val="0"/>
        </w:rPr>
        <w:t>）</w:t>
        <w:tab/>
        <w:t>收入与分配管理集中体现了企业所有者、经营者与劳动者之间的利益关系。</w:t>
      </w:r>
    </w:p>
    <w:p>
      <w:pPr>
        <w:pStyle w:val="Style17"/>
        <w:keepNext w:val="0"/>
        <w:keepLines w:val="0"/>
        <w:widowControl w:val="0"/>
        <w:shd w:val="clear" w:color="auto" w:fill="auto"/>
        <w:tabs>
          <w:tab w:pos="909" w:val="left"/>
        </w:tabs>
        <w:bidi w:val="0"/>
        <w:spacing w:before="0" w:after="80" w:line="240" w:lineRule="auto"/>
        <w:ind w:left="0" w:right="0"/>
        <w:jc w:val="left"/>
      </w:pPr>
      <w:bookmarkStart w:id="1097" w:name="bookmark1097"/>
      <w:r>
        <w:rPr>
          <w:color w:val="000000"/>
          <w:spacing w:val="0"/>
          <w:w w:val="100"/>
          <w:position w:val="0"/>
        </w:rPr>
        <w:t>（</w:t>
      </w:r>
      <w:bookmarkEnd w:id="1097"/>
      <w:r>
        <w:rPr>
          <w:rFonts w:ascii="Times New Roman" w:eastAsia="Times New Roman" w:hAnsi="Times New Roman" w:cs="Times New Roman"/>
          <w:color w:val="000000"/>
          <w:spacing w:val="0"/>
          <w:w w:val="100"/>
          <w:position w:val="0"/>
        </w:rPr>
        <w:t>2</w:t>
      </w:r>
      <w:r>
        <w:rPr>
          <w:color w:val="000000"/>
          <w:spacing w:val="0"/>
          <w:w w:val="100"/>
          <w:position w:val="0"/>
        </w:rPr>
        <w:t>）</w:t>
        <w:tab/>
        <w:t>收入与分配管理是企业维持简单再生产和实现扩大再生产的基本条件。</w:t>
      </w:r>
    </w:p>
    <w:p>
      <w:pPr>
        <w:pStyle w:val="Style17"/>
        <w:keepNext w:val="0"/>
        <w:keepLines w:val="0"/>
        <w:widowControl w:val="0"/>
        <w:shd w:val="clear" w:color="auto" w:fill="auto"/>
        <w:tabs>
          <w:tab w:pos="909" w:val="left"/>
        </w:tabs>
        <w:bidi w:val="0"/>
        <w:spacing w:before="0" w:after="80" w:line="240" w:lineRule="auto"/>
        <w:ind w:left="0" w:right="0"/>
        <w:jc w:val="left"/>
      </w:pPr>
      <w:bookmarkStart w:id="1098" w:name="bookmark1098"/>
      <w:r>
        <w:rPr>
          <w:color w:val="000000"/>
          <w:spacing w:val="0"/>
          <w:w w:val="100"/>
          <w:position w:val="0"/>
        </w:rPr>
        <w:t>（</w:t>
      </w:r>
      <w:bookmarkEnd w:id="1098"/>
      <w:r>
        <w:rPr>
          <w:rFonts w:ascii="Times New Roman" w:eastAsia="Times New Roman" w:hAnsi="Times New Roman" w:cs="Times New Roman"/>
          <w:color w:val="000000"/>
          <w:spacing w:val="0"/>
          <w:w w:val="100"/>
          <w:position w:val="0"/>
        </w:rPr>
        <w:t>3</w:t>
      </w:r>
      <w:r>
        <w:rPr>
          <w:color w:val="000000"/>
          <w:spacing w:val="0"/>
          <w:w w:val="100"/>
          <w:position w:val="0"/>
        </w:rPr>
        <w:t>）</w:t>
        <w:tab/>
        <w:t>收入与分配管理是企业优化资本结构、降彳资本成本的重要措施。</w:t>
      </w:r>
    </w:p>
    <w:p>
      <w:pPr>
        <w:pStyle w:val="Style17"/>
        <w:keepNext w:val="0"/>
        <w:keepLines w:val="0"/>
        <w:widowControl w:val="0"/>
        <w:shd w:val="clear" w:color="auto" w:fill="auto"/>
        <w:tabs>
          <w:tab w:pos="909" w:val="left"/>
        </w:tabs>
        <w:bidi w:val="0"/>
        <w:spacing w:before="0" w:after="80" w:line="240" w:lineRule="auto"/>
        <w:ind w:left="0" w:right="0"/>
        <w:jc w:val="left"/>
      </w:pPr>
      <w:bookmarkStart w:id="1099" w:name="bookmark1099"/>
      <w:r>
        <w:rPr>
          <w:color w:val="000000"/>
          <w:spacing w:val="0"/>
          <w:w w:val="100"/>
          <w:position w:val="0"/>
        </w:rPr>
        <w:t>（</w:t>
      </w:r>
      <w:bookmarkEnd w:id="1099"/>
      <w:r>
        <w:rPr>
          <w:rFonts w:ascii="Times New Roman" w:eastAsia="Times New Roman" w:hAnsi="Times New Roman" w:cs="Times New Roman"/>
          <w:color w:val="000000"/>
          <w:spacing w:val="0"/>
          <w:w w:val="100"/>
          <w:position w:val="0"/>
        </w:rPr>
        <w:t>4</w:t>
      </w:r>
      <w:r>
        <w:rPr>
          <w:color w:val="000000"/>
          <w:spacing w:val="0"/>
          <w:w w:val="100"/>
          <w:position w:val="0"/>
        </w:rPr>
        <w:t>）</w:t>
        <w:tab/>
        <w:t>收入与分配管理是国家建设资金的重要来源之一。</w:t>
      </w:r>
    </w:p>
    <w:p>
      <w:pPr>
        <w:pStyle w:val="Style17"/>
        <w:keepNext w:val="0"/>
        <w:keepLines w:val="0"/>
        <w:widowControl w:val="0"/>
        <w:shd w:val="clear" w:color="auto" w:fill="auto"/>
        <w:tabs>
          <w:tab w:pos="984" w:val="left"/>
        </w:tabs>
        <w:bidi w:val="0"/>
        <w:spacing w:before="0" w:after="80" w:line="240" w:lineRule="auto"/>
        <w:ind w:left="0" w:right="0"/>
        <w:jc w:val="left"/>
      </w:pPr>
      <w:bookmarkStart w:id="1100" w:name="bookmark1100"/>
      <w:r>
        <w:rPr>
          <w:color w:val="000000"/>
          <w:spacing w:val="0"/>
          <w:w w:val="100"/>
          <w:position w:val="0"/>
        </w:rPr>
        <w:t>（</w:t>
      </w:r>
      <w:bookmarkEnd w:id="1100"/>
      <w:r>
        <w:rPr>
          <w:color w:val="000000"/>
          <w:spacing w:val="0"/>
          <w:w w:val="100"/>
          <w:position w:val="0"/>
        </w:rPr>
        <w:t>二）</w:t>
        <w:tab/>
        <w:t>收入与分配管理的原则</w:t>
      </w:r>
    </w:p>
    <w:p>
      <w:pPr>
        <w:pStyle w:val="Style17"/>
        <w:keepNext w:val="0"/>
        <w:keepLines w:val="0"/>
        <w:widowControl w:val="0"/>
        <w:shd w:val="clear" w:color="auto" w:fill="auto"/>
        <w:bidi w:val="0"/>
        <w:spacing w:before="0" w:after="80" w:line="240" w:lineRule="auto"/>
        <w:ind w:left="0" w:right="0"/>
        <w:jc w:val="left"/>
      </w:pPr>
      <w:r>
        <w:rPr>
          <w:rFonts w:ascii="Times New Roman" w:eastAsia="Times New Roman" w:hAnsi="Times New Roman" w:cs="Times New Roman"/>
          <w:color w:val="000000"/>
          <w:spacing w:val="0"/>
          <w:w w:val="100"/>
          <w:position w:val="0"/>
          <w:lang w:val="en-US" w:eastAsia="en-US" w:bidi="en-US"/>
        </w:rPr>
        <w:t>1-</w:t>
      </w:r>
      <w:r>
        <w:rPr>
          <w:color w:val="000000"/>
          <w:spacing w:val="0"/>
          <w:w w:val="100"/>
          <w:position w:val="0"/>
        </w:rPr>
        <w:t>依法分配原则</w:t>
      </w:r>
    </w:p>
    <w:p>
      <w:pPr>
        <w:pStyle w:val="Style17"/>
        <w:keepNext w:val="0"/>
        <w:keepLines w:val="0"/>
        <w:widowControl w:val="0"/>
        <w:numPr>
          <w:ilvl w:val="0"/>
          <w:numId w:val="163"/>
        </w:numPr>
        <w:shd w:val="clear" w:color="auto" w:fill="auto"/>
        <w:bidi w:val="0"/>
        <w:spacing w:before="0" w:after="80" w:line="240" w:lineRule="auto"/>
        <w:ind w:left="0" w:right="0"/>
        <w:jc w:val="left"/>
      </w:pPr>
      <w:bookmarkStart w:id="1101" w:name="bookmark1101"/>
      <w:bookmarkEnd w:id="1101"/>
      <w:r>
        <w:rPr>
          <w:color w:val="000000"/>
          <w:spacing w:val="0"/>
          <w:w w:val="100"/>
          <w:position w:val="0"/>
        </w:rPr>
        <w:t>分配与积累并重原则</w:t>
      </w:r>
    </w:p>
    <w:p>
      <w:pPr>
        <w:pStyle w:val="Style17"/>
        <w:keepNext w:val="0"/>
        <w:keepLines w:val="0"/>
        <w:widowControl w:val="0"/>
        <w:shd w:val="clear" w:color="auto" w:fill="auto"/>
        <w:bidi w:val="0"/>
        <w:spacing w:before="0" w:after="80" w:line="240" w:lineRule="auto"/>
        <w:ind w:left="0" w:right="0"/>
        <w:jc w:val="left"/>
      </w:pPr>
      <w:r>
        <w:rPr>
          <w:rFonts w:ascii="Times New Roman" w:eastAsia="Times New Roman" w:hAnsi="Times New Roman" w:cs="Times New Roman"/>
          <w:color w:val="000000"/>
          <w:spacing w:val="0"/>
          <w:w w:val="100"/>
          <w:position w:val="0"/>
          <w:lang w:val="en-US" w:eastAsia="en-US" w:bidi="en-US"/>
        </w:rPr>
        <w:t>3-</w:t>
      </w:r>
      <w:r>
        <w:rPr>
          <w:color w:val="000000"/>
          <w:spacing w:val="0"/>
          <w:w w:val="100"/>
          <w:position w:val="0"/>
        </w:rPr>
        <w:t>兼顾各方利益原则</w:t>
      </w:r>
    </w:p>
    <w:p>
      <w:pPr>
        <w:pStyle w:val="Style17"/>
        <w:keepNext w:val="0"/>
        <w:keepLines w:val="0"/>
        <w:widowControl w:val="0"/>
        <w:numPr>
          <w:ilvl w:val="0"/>
          <w:numId w:val="159"/>
        </w:numPr>
        <w:shd w:val="clear" w:color="auto" w:fill="auto"/>
        <w:bidi w:val="0"/>
        <w:spacing w:before="0" w:after="220" w:line="240" w:lineRule="auto"/>
        <w:ind w:left="0" w:right="0"/>
        <w:jc w:val="left"/>
      </w:pPr>
      <w:bookmarkStart w:id="1102" w:name="bookmark1102"/>
      <w:bookmarkEnd w:id="1102"/>
      <w:r>
        <w:rPr>
          <w:color w:val="000000"/>
          <w:spacing w:val="0"/>
          <w:w w:val="100"/>
          <w:position w:val="0"/>
        </w:rPr>
        <w:t>投资与收入对等原则</w:t>
      </w:r>
    </w:p>
    <w:p>
      <w:pPr>
        <w:pStyle w:val="Style17"/>
        <w:keepNext w:val="0"/>
        <w:keepLines w:val="0"/>
        <w:widowControl w:val="0"/>
        <w:shd w:val="clear" w:color="auto" w:fill="auto"/>
        <w:tabs>
          <w:tab w:pos="909" w:val="left"/>
        </w:tabs>
        <w:bidi w:val="0"/>
        <w:spacing w:before="0" w:after="220" w:line="240" w:lineRule="auto"/>
        <w:ind w:left="0" w:right="0"/>
        <w:jc w:val="left"/>
      </w:pPr>
      <w:bookmarkStart w:id="1103" w:name="bookmark1103"/>
      <w:r>
        <w:rPr>
          <w:b/>
          <w:bCs/>
          <w:color w:val="000000"/>
          <w:spacing w:val="0"/>
          <w:w w:val="100"/>
          <w:position w:val="0"/>
        </w:rPr>
        <w:t>二</w:t>
      </w:r>
      <w:bookmarkEnd w:id="1103"/>
      <w:r>
        <w:rPr>
          <w:color w:val="000000"/>
          <w:spacing w:val="0"/>
          <w:w w:val="100"/>
          <w:position w:val="0"/>
        </w:rPr>
        <w:t>、</w:t>
        <w:tab/>
      </w:r>
      <w:r>
        <w:rPr>
          <w:b/>
          <w:bCs/>
          <w:color w:val="000000"/>
          <w:spacing w:val="0"/>
          <w:w w:val="100"/>
          <w:position w:val="0"/>
        </w:rPr>
        <w:t>收入与分配管理的内容</w:t>
      </w:r>
    </w:p>
    <w:p>
      <w:pPr>
        <w:pStyle w:val="Style17"/>
        <w:keepNext w:val="0"/>
        <w:keepLines w:val="0"/>
        <w:widowControl w:val="0"/>
        <w:shd w:val="clear" w:color="auto" w:fill="auto"/>
        <w:bidi w:val="0"/>
        <w:spacing w:before="0" w:after="220" w:line="240" w:lineRule="auto"/>
        <w:ind w:left="0" w:right="0"/>
        <w:jc w:val="left"/>
      </w:pPr>
      <w:r>
        <w:rPr>
          <w:color w:val="000000"/>
          <w:spacing w:val="0"/>
          <w:w w:val="100"/>
          <w:position w:val="0"/>
        </w:rPr>
        <w:t>收入与分配管理，包括收入管理、纳税管理和分配管理。</w:t>
      </w:r>
    </w:p>
    <w:p>
      <w:pPr>
        <w:pStyle w:val="Style28"/>
        <w:keepNext/>
        <w:keepLines/>
        <w:widowControl w:val="0"/>
        <w:shd w:val="clear" w:color="auto" w:fill="auto"/>
        <w:bidi w:val="0"/>
        <w:spacing w:before="0" w:after="220" w:line="240" w:lineRule="auto"/>
        <w:ind w:left="0" w:right="0" w:firstLine="0"/>
        <w:jc w:val="center"/>
        <w:rPr>
          <w:sz w:val="24"/>
          <w:szCs w:val="24"/>
        </w:rPr>
      </w:pPr>
      <w:bookmarkStart w:id="1104" w:name="bookmark1104"/>
      <w:bookmarkStart w:id="1105" w:name="bookmark1105"/>
      <w:bookmarkStart w:id="1106" w:name="bookmark1106"/>
      <w:r>
        <w:rPr>
          <w:color w:val="000000"/>
          <w:spacing w:val="0"/>
          <w:w w:val="100"/>
          <w:position w:val="0"/>
          <w:sz w:val="24"/>
          <w:szCs w:val="24"/>
        </w:rPr>
        <w:t>第+节</w:t>
      </w:r>
      <w:r>
        <w:rPr>
          <w:rFonts w:ascii="Times New Roman" w:eastAsia="Times New Roman" w:hAnsi="Times New Roman" w:cs="Times New Roman"/>
          <w:color w:val="000000"/>
          <w:spacing w:val="0"/>
          <w:w w:val="100"/>
          <w:position w:val="0"/>
          <w:sz w:val="26"/>
          <w:szCs w:val="26"/>
        </w:rPr>
        <w:t>#</w:t>
      </w:r>
      <w:r>
        <w:rPr>
          <w:color w:val="000000"/>
          <w:spacing w:val="0"/>
          <w:w w:val="100"/>
          <w:position w:val="0"/>
          <w:sz w:val="24"/>
          <w:szCs w:val="24"/>
        </w:rPr>
        <w:t>收 管理</w:t>
      </w:r>
      <w:bookmarkEnd w:id="1104"/>
      <w:bookmarkEnd w:id="1105"/>
      <w:bookmarkEnd w:id="1106"/>
    </w:p>
    <w:p>
      <w:pPr>
        <w:pStyle w:val="Style17"/>
        <w:keepNext w:val="0"/>
        <w:keepLines w:val="0"/>
        <w:widowControl w:val="0"/>
        <w:shd w:val="clear" w:color="auto" w:fill="auto"/>
        <w:bidi w:val="0"/>
        <w:spacing w:before="0" w:after="220" w:line="240" w:lineRule="auto"/>
        <w:ind w:left="0" w:right="0"/>
        <w:jc w:val="left"/>
      </w:pPr>
      <w:r>
        <w:rPr>
          <w:b/>
          <w:bCs/>
          <w:color w:val="000000"/>
          <w:spacing w:val="0"/>
          <w:w w:val="100"/>
          <w:position w:val="0"/>
        </w:rPr>
        <w:t>一</w:t>
      </w:r>
      <w:r>
        <w:rPr>
          <w:color w:val="000000"/>
          <w:spacing w:val="0"/>
          <w:w w:val="100"/>
          <w:position w:val="0"/>
        </w:rPr>
        <w:t>、</w:t>
      </w:r>
      <w:r>
        <w:rPr>
          <w:b/>
          <w:bCs/>
          <w:color w:val="000000"/>
          <w:spacing w:val="0"/>
          <w:w w:val="100"/>
          <w:position w:val="0"/>
        </w:rPr>
        <w:t>销售预测分析</w:t>
      </w:r>
    </w:p>
    <w:p>
      <w:pPr>
        <w:pStyle w:val="Style17"/>
        <w:keepNext w:val="0"/>
        <w:keepLines w:val="0"/>
        <w:widowControl w:val="0"/>
        <w:shd w:val="clear" w:color="auto" w:fill="auto"/>
        <w:bidi w:val="0"/>
        <w:spacing w:before="0" w:after="0" w:line="240" w:lineRule="auto"/>
        <w:ind w:left="0" w:right="0"/>
        <w:jc w:val="left"/>
      </w:pPr>
      <w:r>
        <w:rPr>
          <w:color w:val="000000"/>
          <w:spacing w:val="0"/>
          <w:w w:val="100"/>
          <w:position w:val="0"/>
        </w:rPr>
        <w:t xml:space="preserve">销售预测分析，是指通过市场调查，以有关的历史资料和各种信息为基础，运用 </w:t>
      </w:r>
      <w:r>
        <w:rPr>
          <w:color w:val="000000"/>
          <w:spacing w:val="0"/>
          <w:w w:val="100"/>
          <w:position w:val="0"/>
        </w:rPr>
        <w:t>科学的预测方法或管理人员的实际经验，对企业产品在计划期间的销售量或销售额作 出预计或估量的过程。</w:t>
      </w:r>
    </w:p>
    <w:p>
      <w:pPr>
        <w:pStyle w:val="Style17"/>
        <w:keepNext w:val="0"/>
        <w:keepLines w:val="0"/>
        <w:widowControl w:val="0"/>
        <w:shd w:val="clear" w:color="auto" w:fill="auto"/>
        <w:tabs>
          <w:tab w:pos="984" w:val="left"/>
        </w:tabs>
        <w:bidi w:val="0"/>
        <w:spacing w:before="0" w:after="0" w:line="313" w:lineRule="exact"/>
        <w:ind w:left="0" w:right="0"/>
        <w:jc w:val="both"/>
      </w:pPr>
      <w:bookmarkStart w:id="1107" w:name="bookmark1107"/>
      <w:r>
        <w:rPr>
          <w:color w:val="000000"/>
          <w:spacing w:val="0"/>
          <w:w w:val="100"/>
          <w:position w:val="0"/>
        </w:rPr>
        <w:t>（</w:t>
      </w:r>
      <w:bookmarkEnd w:id="1107"/>
      <w:r>
        <w:rPr>
          <w:color w:val="000000"/>
          <w:spacing w:val="0"/>
          <w:w w:val="100"/>
          <w:position w:val="0"/>
        </w:rPr>
        <w:t>一）</w:t>
        <w:tab/>
        <w:t>销售预测的定性分析法</w:t>
      </w:r>
    </w:p>
    <w:p>
      <w:pPr>
        <w:pStyle w:val="Style17"/>
        <w:keepNext w:val="0"/>
        <w:keepLines w:val="0"/>
        <w:widowControl w:val="0"/>
        <w:shd w:val="clear" w:color="auto" w:fill="auto"/>
        <w:bidi w:val="0"/>
        <w:spacing w:before="0" w:after="0" w:line="313" w:lineRule="exact"/>
        <w:ind w:left="0" w:right="0"/>
        <w:jc w:val="both"/>
      </w:pPr>
      <w:r>
        <w:rPr>
          <w:color w:val="000000"/>
          <w:spacing w:val="0"/>
          <w:w w:val="100"/>
          <w:position w:val="0"/>
        </w:rPr>
        <w:t>销售预测的定性分析法包括营销员判断法、专家判断法和产品寿命周期分析法。</w:t>
      </w:r>
    </w:p>
    <w:p>
      <w:pPr>
        <w:pStyle w:val="Style17"/>
        <w:keepNext w:val="0"/>
        <w:keepLines w:val="0"/>
        <w:widowControl w:val="0"/>
        <w:shd w:val="clear" w:color="auto" w:fill="auto"/>
        <w:tabs>
          <w:tab w:pos="984" w:val="left"/>
        </w:tabs>
        <w:bidi w:val="0"/>
        <w:spacing w:before="0" w:after="0" w:line="313" w:lineRule="exact"/>
        <w:ind w:left="0" w:right="0"/>
        <w:jc w:val="both"/>
      </w:pPr>
      <w:bookmarkStart w:id="1108" w:name="bookmark1108"/>
      <w:r>
        <w:rPr>
          <w:color w:val="000000"/>
          <w:spacing w:val="0"/>
          <w:w w:val="100"/>
          <w:position w:val="0"/>
        </w:rPr>
        <w:t>（</w:t>
      </w:r>
      <w:bookmarkEnd w:id="1108"/>
      <w:r>
        <w:rPr>
          <w:color w:val="000000"/>
          <w:spacing w:val="0"/>
          <w:w w:val="100"/>
          <w:position w:val="0"/>
        </w:rPr>
        <w:t>二）</w:t>
        <w:tab/>
        <w:t>销售预测的定量分析法</w:t>
      </w:r>
    </w:p>
    <w:p>
      <w:pPr>
        <w:pStyle w:val="Style17"/>
        <w:keepNext w:val="0"/>
        <w:keepLines w:val="0"/>
        <w:widowControl w:val="0"/>
        <w:shd w:val="clear" w:color="auto" w:fill="auto"/>
        <w:bidi w:val="0"/>
        <w:spacing w:before="0" w:after="0" w:line="313" w:lineRule="exact"/>
        <w:ind w:left="0" w:right="0"/>
        <w:jc w:val="both"/>
      </w:pPr>
      <w:r>
        <w:rPr>
          <w:color w:val="000000"/>
          <w:spacing w:val="0"/>
          <w:w w:val="100"/>
          <w:position w:val="0"/>
        </w:rPr>
        <w:t>定量分析法，也称数量分析法，是指在预测对象有关资料完备的基础上，运用一 定的数学方法，建立预测模型，作出预测。它一般包括趋势预测分析法和因果预测分 析法两大类。</w:t>
      </w:r>
    </w:p>
    <w:p>
      <w:pPr>
        <w:pStyle w:val="Style17"/>
        <w:keepNext w:val="0"/>
        <w:keepLines w:val="0"/>
        <w:widowControl w:val="0"/>
        <w:shd w:val="clear" w:color="auto" w:fill="auto"/>
        <w:bidi w:val="0"/>
        <w:spacing w:before="0" w:after="160" w:line="313" w:lineRule="exact"/>
        <w:ind w:left="0" w:right="0"/>
        <w:jc w:val="both"/>
      </w:pPr>
      <w:r>
        <w:rPr>
          <w:color w:val="000000"/>
          <w:spacing w:val="0"/>
          <w:w w:val="100"/>
          <w:position w:val="0"/>
        </w:rPr>
        <w:t>趋势预测分析法，主要包括算术平均法、加权平均法、移动平均法、指数平滑法 等。因果预测分析法，是指分析影响产品销售量（因变量）的相关因素</w:t>
      </w:r>
      <w:r>
        <w:rPr>
          <w:i/>
          <w:iCs/>
          <w:color w:val="000000"/>
          <w:spacing w:val="0"/>
          <w:w w:val="100"/>
          <w:position w:val="0"/>
        </w:rPr>
        <w:t>（</w:t>
      </w:r>
      <w:r>
        <w:rPr>
          <w:color w:val="000000"/>
          <w:spacing w:val="0"/>
          <w:w w:val="100"/>
          <w:position w:val="0"/>
        </w:rPr>
        <w:t>自变量）以 及它们之间的函数关系，并利用这种函数关系进行产品销售预测的方法。因果预测分 析法最常用的是回归直线分析法</w:t>
      </w:r>
      <w:r>
        <w:rPr>
          <w:i/>
          <w:iCs/>
          <w:color w:val="000000"/>
          <w:spacing w:val="0"/>
          <w:w w:val="100"/>
          <w:position w:val="0"/>
        </w:rPr>
        <w:t>%</w:t>
      </w:r>
    </w:p>
    <w:p>
      <w:pPr>
        <w:pStyle w:val="Style17"/>
        <w:keepNext w:val="0"/>
        <w:keepLines w:val="0"/>
        <w:widowControl w:val="0"/>
        <w:shd w:val="clear" w:color="auto" w:fill="auto"/>
        <w:bidi w:val="0"/>
        <w:spacing w:before="0" w:after="160" w:line="314" w:lineRule="exact"/>
        <w:ind w:left="0" w:right="0"/>
        <w:jc w:val="both"/>
      </w:pPr>
      <w:r>
        <w:rPr>
          <w:color w:val="000000"/>
          <w:spacing w:val="0"/>
          <w:w w:val="100"/>
          <w:position w:val="0"/>
        </w:rPr>
        <w:t>（</w:t>
      </w:r>
      <w:r>
        <w:rPr>
          <w:color w:val="000000"/>
          <w:spacing w:val="0"/>
          <w:w w:val="100"/>
          <w:position w:val="0"/>
          <w:sz w:val="19"/>
          <w:szCs w:val="19"/>
        </w:rPr>
        <w:t>、</w:t>
      </w:r>
      <w:r>
        <w:rPr>
          <w:color w:val="000000"/>
          <w:spacing w:val="0"/>
          <w:w w:val="100"/>
          <w:position w:val="0"/>
        </w:rPr>
        <w:t>销售定价管理</w:t>
      </w:r>
    </w:p>
    <w:p>
      <w:pPr>
        <w:pStyle w:val="Style17"/>
        <w:keepNext w:val="0"/>
        <w:keepLines w:val="0"/>
        <w:widowControl w:val="0"/>
        <w:shd w:val="clear" w:color="auto" w:fill="auto"/>
        <w:tabs>
          <w:tab w:pos="984" w:val="left"/>
        </w:tabs>
        <w:bidi w:val="0"/>
        <w:spacing w:before="0" w:after="0" w:line="314" w:lineRule="exact"/>
        <w:ind w:left="0" w:right="0"/>
        <w:jc w:val="both"/>
      </w:pPr>
      <w:bookmarkStart w:id="1109" w:name="bookmark1109"/>
      <w:r>
        <w:rPr>
          <w:color w:val="000000"/>
          <w:spacing w:val="0"/>
          <w:w w:val="100"/>
          <w:position w:val="0"/>
        </w:rPr>
        <w:t>（</w:t>
      </w:r>
      <w:bookmarkEnd w:id="1109"/>
      <w:r>
        <w:rPr>
          <w:color w:val="000000"/>
          <w:spacing w:val="0"/>
          <w:w w:val="100"/>
          <w:position w:val="0"/>
        </w:rPr>
        <w:t>一）</w:t>
        <w:tab/>
        <w:t>销售定价管理的含义</w:t>
      </w:r>
    </w:p>
    <w:p>
      <w:pPr>
        <w:pStyle w:val="Style17"/>
        <w:keepNext w:val="0"/>
        <w:keepLines w:val="0"/>
        <w:widowControl w:val="0"/>
        <w:shd w:val="clear" w:color="auto" w:fill="auto"/>
        <w:bidi w:val="0"/>
        <w:spacing w:before="0" w:after="0" w:line="314" w:lineRule="exact"/>
        <w:ind w:left="0" w:right="0"/>
        <w:jc w:val="both"/>
      </w:pPr>
      <w:r>
        <w:rPr>
          <w:color w:val="000000"/>
          <w:spacing w:val="0"/>
          <w:w w:val="100"/>
          <w:position w:val="0"/>
        </w:rPr>
        <w:t>销售定价管理是指在调查分析的基础上，选用合适的产品定价方法，为销售的产 品制定最为恰当的售价，并根据具体情况运用不同价格策略，以实现经济效益最大化 的过程。</w:t>
      </w:r>
    </w:p>
    <w:p>
      <w:pPr>
        <w:pStyle w:val="Style17"/>
        <w:keepNext w:val="0"/>
        <w:keepLines w:val="0"/>
        <w:widowControl w:val="0"/>
        <w:shd w:val="clear" w:color="auto" w:fill="auto"/>
        <w:tabs>
          <w:tab w:pos="984" w:val="left"/>
        </w:tabs>
        <w:bidi w:val="0"/>
        <w:spacing w:before="0" w:after="80" w:line="314" w:lineRule="exact"/>
        <w:ind w:left="0" w:right="0"/>
        <w:jc w:val="both"/>
      </w:pPr>
      <w:bookmarkStart w:id="1110" w:name="bookmark1110"/>
      <w:r>
        <w:rPr>
          <w:color w:val="000000"/>
          <w:spacing w:val="0"/>
          <w:w w:val="100"/>
          <w:position w:val="0"/>
        </w:rPr>
        <w:t>（</w:t>
      </w:r>
      <w:bookmarkEnd w:id="1110"/>
      <w:r>
        <w:rPr>
          <w:color w:val="000000"/>
          <w:spacing w:val="0"/>
          <w:w w:val="100"/>
          <w:position w:val="0"/>
        </w:rPr>
        <w:t>二）</w:t>
        <w:tab/>
        <w:t>影响产品价格的因素</w:t>
      </w:r>
    </w:p>
    <w:p>
      <w:pPr>
        <w:pStyle w:val="Style17"/>
        <w:keepNext w:val="0"/>
        <w:keepLines w:val="0"/>
        <w:widowControl w:val="0"/>
        <w:numPr>
          <w:ilvl w:val="0"/>
          <w:numId w:val="165"/>
        </w:numPr>
        <w:shd w:val="clear" w:color="auto" w:fill="auto"/>
        <w:tabs>
          <w:tab w:pos="725" w:val="left"/>
        </w:tabs>
        <w:bidi w:val="0"/>
        <w:spacing w:before="0" w:after="0" w:line="329" w:lineRule="auto"/>
        <w:ind w:left="0" w:right="0"/>
        <w:jc w:val="both"/>
      </w:pPr>
      <w:bookmarkStart w:id="1111" w:name="bookmark1111"/>
      <w:bookmarkEnd w:id="1111"/>
      <w:r>
        <w:rPr>
          <w:color w:val="000000"/>
          <w:spacing w:val="0"/>
          <w:w w:val="100"/>
          <w:position w:val="0"/>
        </w:rPr>
        <w:t>价值因素</w:t>
      </w:r>
    </w:p>
    <w:p>
      <w:pPr>
        <w:pStyle w:val="Style17"/>
        <w:keepNext w:val="0"/>
        <w:keepLines w:val="0"/>
        <w:widowControl w:val="0"/>
        <w:numPr>
          <w:ilvl w:val="0"/>
          <w:numId w:val="165"/>
        </w:numPr>
        <w:shd w:val="clear" w:color="auto" w:fill="auto"/>
        <w:tabs>
          <w:tab w:pos="739" w:val="left"/>
        </w:tabs>
        <w:bidi w:val="0"/>
        <w:spacing w:before="0" w:after="0" w:line="329" w:lineRule="auto"/>
        <w:ind w:left="0" w:right="0"/>
        <w:jc w:val="both"/>
      </w:pPr>
      <w:bookmarkStart w:id="1112" w:name="bookmark1112"/>
      <w:bookmarkEnd w:id="1112"/>
      <w:r>
        <w:rPr>
          <w:color w:val="000000"/>
          <w:spacing w:val="0"/>
          <w:w w:val="100"/>
          <w:position w:val="0"/>
        </w:rPr>
        <w:t>成本因素</w:t>
      </w:r>
    </w:p>
    <w:p>
      <w:pPr>
        <w:pStyle w:val="Style17"/>
        <w:keepNext w:val="0"/>
        <w:keepLines w:val="0"/>
        <w:widowControl w:val="0"/>
        <w:numPr>
          <w:ilvl w:val="0"/>
          <w:numId w:val="165"/>
        </w:numPr>
        <w:shd w:val="clear" w:color="auto" w:fill="auto"/>
        <w:tabs>
          <w:tab w:pos="739" w:val="left"/>
        </w:tabs>
        <w:bidi w:val="0"/>
        <w:spacing w:before="0" w:after="0" w:line="329" w:lineRule="auto"/>
        <w:ind w:left="0" w:right="0"/>
        <w:jc w:val="both"/>
      </w:pPr>
      <w:bookmarkStart w:id="1113" w:name="bookmark1113"/>
      <w:bookmarkEnd w:id="1113"/>
      <w:r>
        <w:rPr>
          <w:color w:val="000000"/>
          <w:spacing w:val="0"/>
          <w:w w:val="100"/>
          <w:position w:val="0"/>
        </w:rPr>
        <w:t>市场供求因素</w:t>
      </w:r>
    </w:p>
    <w:p>
      <w:pPr>
        <w:pStyle w:val="Style17"/>
        <w:keepNext w:val="0"/>
        <w:keepLines w:val="0"/>
        <w:widowControl w:val="0"/>
        <w:numPr>
          <w:ilvl w:val="0"/>
          <w:numId w:val="165"/>
        </w:numPr>
        <w:shd w:val="clear" w:color="auto" w:fill="auto"/>
        <w:tabs>
          <w:tab w:pos="739" w:val="left"/>
        </w:tabs>
        <w:bidi w:val="0"/>
        <w:spacing w:before="0" w:after="0" w:line="329" w:lineRule="auto"/>
        <w:ind w:left="0" w:right="0"/>
        <w:jc w:val="both"/>
      </w:pPr>
      <w:bookmarkStart w:id="1114" w:name="bookmark1114"/>
      <w:bookmarkEnd w:id="1114"/>
      <w:r>
        <w:rPr>
          <w:color w:val="000000"/>
          <w:spacing w:val="0"/>
          <w:w w:val="100"/>
          <w:position w:val="0"/>
        </w:rPr>
        <w:t>竞争因素</w:t>
      </w:r>
    </w:p>
    <w:p>
      <w:pPr>
        <w:pStyle w:val="Style17"/>
        <w:keepNext w:val="0"/>
        <w:keepLines w:val="0"/>
        <w:widowControl w:val="0"/>
        <w:numPr>
          <w:ilvl w:val="0"/>
          <w:numId w:val="165"/>
        </w:numPr>
        <w:shd w:val="clear" w:color="auto" w:fill="auto"/>
        <w:tabs>
          <w:tab w:pos="739" w:val="left"/>
        </w:tabs>
        <w:bidi w:val="0"/>
        <w:spacing w:before="0" w:after="0" w:line="329" w:lineRule="auto"/>
        <w:ind w:left="0" w:right="0"/>
        <w:jc w:val="both"/>
      </w:pPr>
      <w:bookmarkStart w:id="1115" w:name="bookmark1115"/>
      <w:bookmarkEnd w:id="1115"/>
      <w:r>
        <w:rPr>
          <w:color w:val="000000"/>
          <w:spacing w:val="0"/>
          <w:w w:val="100"/>
          <w:position w:val="0"/>
        </w:rPr>
        <w:t>政策法规因素</w:t>
      </w:r>
    </w:p>
    <w:p>
      <w:pPr>
        <w:pStyle w:val="Style17"/>
        <w:keepNext w:val="0"/>
        <w:keepLines w:val="0"/>
        <w:widowControl w:val="0"/>
        <w:shd w:val="clear" w:color="auto" w:fill="auto"/>
        <w:tabs>
          <w:tab w:pos="984" w:val="left"/>
        </w:tabs>
        <w:bidi w:val="0"/>
        <w:spacing w:before="0" w:after="0" w:line="314" w:lineRule="exact"/>
        <w:ind w:left="0" w:right="0"/>
        <w:jc w:val="both"/>
      </w:pPr>
      <w:bookmarkStart w:id="1116" w:name="bookmark1116"/>
      <w:r>
        <w:rPr>
          <w:color w:val="000000"/>
          <w:spacing w:val="0"/>
          <w:w w:val="100"/>
          <w:position w:val="0"/>
        </w:rPr>
        <w:t>（</w:t>
      </w:r>
      <w:bookmarkEnd w:id="1116"/>
      <w:r>
        <w:rPr>
          <w:color w:val="000000"/>
          <w:spacing w:val="0"/>
          <w:w w:val="100"/>
          <w:position w:val="0"/>
        </w:rPr>
        <w:t>三）</w:t>
        <w:tab/>
        <w:t>企业的定价目标</w:t>
      </w:r>
    </w:p>
    <w:p>
      <w:pPr>
        <w:pStyle w:val="Style17"/>
        <w:keepNext w:val="0"/>
        <w:keepLines w:val="0"/>
        <w:widowControl w:val="0"/>
        <w:shd w:val="clear" w:color="auto" w:fill="auto"/>
        <w:bidi w:val="0"/>
        <w:spacing w:before="0" w:after="80" w:line="314" w:lineRule="exact"/>
        <w:ind w:left="0" w:right="0"/>
        <w:jc w:val="both"/>
      </w:pPr>
      <w:r>
        <w:rPr>
          <w:color w:val="000000"/>
          <w:spacing w:val="0"/>
          <w:w w:val="100"/>
          <w:position w:val="0"/>
        </w:rPr>
        <w:t>企业的定价目标主要包括：</w:t>
      </w:r>
    </w:p>
    <w:p>
      <w:pPr>
        <w:pStyle w:val="Style17"/>
        <w:keepNext w:val="0"/>
        <w:keepLines w:val="0"/>
        <w:widowControl w:val="0"/>
        <w:numPr>
          <w:ilvl w:val="0"/>
          <w:numId w:val="167"/>
        </w:numPr>
        <w:shd w:val="clear" w:color="auto" w:fill="auto"/>
        <w:tabs>
          <w:tab w:pos="725" w:val="left"/>
          <w:tab w:pos="1056" w:val="left"/>
        </w:tabs>
        <w:bidi w:val="0"/>
        <w:spacing w:before="0" w:after="0" w:line="329" w:lineRule="auto"/>
        <w:ind w:left="0" w:right="0"/>
        <w:jc w:val="both"/>
      </w:pPr>
      <w:bookmarkStart w:id="1117" w:name="bookmark1117"/>
      <w:bookmarkEnd w:id="1117"/>
      <w:r>
        <w:rPr>
          <w:color w:val="000000"/>
          <w:spacing w:val="0"/>
          <w:w w:val="100"/>
          <w:position w:val="0"/>
        </w:rPr>
        <w:t>实</w:t>
        <w:tab/>
        <w:t>利</w:t>
      </w:r>
    </w:p>
    <w:p>
      <w:pPr>
        <w:pStyle w:val="Style17"/>
        <w:keepNext w:val="0"/>
        <w:keepLines w:val="0"/>
        <w:widowControl w:val="0"/>
        <w:numPr>
          <w:ilvl w:val="0"/>
          <w:numId w:val="167"/>
        </w:numPr>
        <w:shd w:val="clear" w:color="auto" w:fill="auto"/>
        <w:tabs>
          <w:tab w:pos="739" w:val="left"/>
        </w:tabs>
        <w:bidi w:val="0"/>
        <w:spacing w:before="0" w:after="0" w:line="329" w:lineRule="auto"/>
        <w:ind w:left="0" w:right="0"/>
        <w:jc w:val="left"/>
      </w:pPr>
      <w:bookmarkStart w:id="1118" w:name="bookmark1118"/>
      <w:bookmarkEnd w:id="1118"/>
      <w:r>
        <w:rPr>
          <w:color w:val="000000"/>
          <w:spacing w:val="0"/>
          <w:w w:val="100"/>
          <w:position w:val="0"/>
        </w:rPr>
        <w:t>保持或提咼市场占有率</w:t>
      </w:r>
    </w:p>
    <w:p>
      <w:pPr>
        <w:pStyle w:val="Style17"/>
        <w:keepNext w:val="0"/>
        <w:keepLines w:val="0"/>
        <w:widowControl w:val="0"/>
        <w:numPr>
          <w:ilvl w:val="0"/>
          <w:numId w:val="167"/>
        </w:numPr>
        <w:shd w:val="clear" w:color="auto" w:fill="auto"/>
        <w:tabs>
          <w:tab w:pos="739" w:val="left"/>
          <w:tab w:pos="1070" w:val="left"/>
        </w:tabs>
        <w:bidi w:val="0"/>
        <w:spacing w:before="0" w:after="0" w:line="329" w:lineRule="auto"/>
        <w:ind w:left="0" w:right="0"/>
        <w:jc w:val="left"/>
      </w:pPr>
      <w:bookmarkStart w:id="1119" w:name="bookmark1119"/>
      <w:bookmarkEnd w:id="1119"/>
      <w:r>
        <w:rPr>
          <w:color w:val="000000"/>
          <w:spacing w:val="0"/>
          <w:w w:val="100"/>
          <w:position w:val="0"/>
        </w:rPr>
        <w:t>%</w:t>
        <w:tab/>
        <w:t>市场价格</w:t>
      </w:r>
    </w:p>
    <w:p>
      <w:pPr>
        <w:pStyle w:val="Style17"/>
        <w:keepNext w:val="0"/>
        <w:keepLines w:val="0"/>
        <w:widowControl w:val="0"/>
        <w:numPr>
          <w:ilvl w:val="0"/>
          <w:numId w:val="167"/>
        </w:numPr>
        <w:shd w:val="clear" w:color="auto" w:fill="auto"/>
        <w:tabs>
          <w:tab w:pos="739" w:val="left"/>
        </w:tabs>
        <w:bidi w:val="0"/>
        <w:spacing w:before="0" w:after="0" w:line="329" w:lineRule="auto"/>
        <w:ind w:left="0" w:right="0"/>
        <w:jc w:val="left"/>
      </w:pPr>
      <w:bookmarkStart w:id="1120" w:name="bookmark1120"/>
      <w:bookmarkEnd w:id="1120"/>
      <w:r>
        <w:rPr>
          <w:color w:val="000000"/>
          <w:spacing w:val="0"/>
          <w:w w:val="100"/>
          <w:position w:val="0"/>
        </w:rPr>
        <w:t>应对和避免竞争</w:t>
      </w:r>
    </w:p>
    <w:p>
      <w:pPr>
        <w:pStyle w:val="Style17"/>
        <w:keepNext w:val="0"/>
        <w:keepLines w:val="0"/>
        <w:widowControl w:val="0"/>
        <w:numPr>
          <w:ilvl w:val="0"/>
          <w:numId w:val="167"/>
        </w:numPr>
        <w:shd w:val="clear" w:color="auto" w:fill="auto"/>
        <w:tabs>
          <w:tab w:pos="739" w:val="left"/>
        </w:tabs>
        <w:bidi w:val="0"/>
        <w:spacing w:before="0" w:after="0" w:line="329" w:lineRule="auto"/>
        <w:ind w:left="0" w:right="0"/>
        <w:jc w:val="left"/>
      </w:pPr>
      <w:bookmarkStart w:id="1121" w:name="bookmark1121"/>
      <w:bookmarkEnd w:id="1121"/>
      <w:r>
        <w:rPr>
          <w:color w:val="000000"/>
          <w:spacing w:val="0"/>
          <w:w w:val="100"/>
          <w:position w:val="0"/>
        </w:rPr>
        <w:t>树立企业形象及产品品牌</w:t>
      </w:r>
    </w:p>
    <w:p>
      <w:pPr>
        <w:pStyle w:val="Style17"/>
        <w:keepNext w:val="0"/>
        <w:keepLines w:val="0"/>
        <w:widowControl w:val="0"/>
        <w:shd w:val="clear" w:color="auto" w:fill="auto"/>
        <w:tabs>
          <w:tab w:pos="984" w:val="left"/>
        </w:tabs>
        <w:bidi w:val="0"/>
        <w:spacing w:before="0" w:after="80" w:line="314" w:lineRule="exact"/>
        <w:ind w:left="0" w:right="0"/>
        <w:jc w:val="left"/>
      </w:pPr>
      <w:bookmarkStart w:id="1122" w:name="bookmark1122"/>
      <w:r>
        <w:rPr>
          <w:color w:val="000000"/>
          <w:spacing w:val="0"/>
          <w:w w:val="100"/>
          <w:position w:val="0"/>
        </w:rPr>
        <w:t>（</w:t>
      </w:r>
      <w:bookmarkEnd w:id="1122"/>
      <w:r>
        <w:rPr>
          <w:color w:val="000000"/>
          <w:spacing w:val="0"/>
          <w:w w:val="100"/>
          <w:position w:val="0"/>
        </w:rPr>
        <w:t>四）</w:t>
        <w:tab/>
        <w:t>产品定价方法</w:t>
      </w:r>
    </w:p>
    <w:p>
      <w:pPr>
        <w:pStyle w:val="Style17"/>
        <w:keepNext w:val="0"/>
        <w:keepLines w:val="0"/>
        <w:widowControl w:val="0"/>
        <w:numPr>
          <w:ilvl w:val="0"/>
          <w:numId w:val="169"/>
        </w:numPr>
        <w:shd w:val="clear" w:color="auto" w:fill="auto"/>
        <w:bidi w:val="0"/>
        <w:spacing w:before="0" w:after="0"/>
        <w:ind w:left="0" w:right="0"/>
        <w:jc w:val="left"/>
      </w:pPr>
      <w:bookmarkStart w:id="1123" w:name="bookmark1123"/>
      <w:bookmarkEnd w:id="1123"/>
      <w:r>
        <w:rPr>
          <w:color w:val="000000"/>
          <w:spacing w:val="0"/>
          <w:w w:val="100"/>
          <w:position w:val="0"/>
        </w:rPr>
        <w:t>以 本为基础的 价方法</w:t>
      </w:r>
    </w:p>
    <w:p>
      <w:pPr>
        <w:pStyle w:val="Style17"/>
        <w:keepNext w:val="0"/>
        <w:keepLines w:val="0"/>
        <w:widowControl w:val="0"/>
        <w:shd w:val="clear" w:color="auto" w:fill="auto"/>
        <w:tabs>
          <w:tab w:pos="878" w:val="left"/>
        </w:tabs>
        <w:bidi w:val="0"/>
        <w:spacing w:before="0" w:after="0" w:line="319" w:lineRule="exact"/>
        <w:ind w:left="0" w:right="0"/>
        <w:jc w:val="both"/>
      </w:pPr>
      <w:bookmarkStart w:id="1124" w:name="bookmark1124"/>
      <w:r>
        <w:rPr>
          <w:color w:val="000000"/>
          <w:spacing w:val="0"/>
          <w:w w:val="100"/>
          <w:position w:val="0"/>
        </w:rPr>
        <w:t>（</w:t>
      </w:r>
      <w:bookmarkEnd w:id="1124"/>
      <w:r>
        <w:rPr>
          <w:rFonts w:ascii="Times New Roman" w:eastAsia="Times New Roman" w:hAnsi="Times New Roman" w:cs="Times New Roman"/>
          <w:color w:val="000000"/>
          <w:spacing w:val="0"/>
          <w:w w:val="100"/>
          <w:position w:val="0"/>
        </w:rPr>
        <w:t>1</w:t>
      </w:r>
      <w:r>
        <w:rPr>
          <w:color w:val="000000"/>
          <w:spacing w:val="0"/>
          <w:w w:val="100"/>
          <w:position w:val="0"/>
        </w:rPr>
        <w:t>）</w:t>
        <w:tab/>
        <w:t>全部成本费用加成定价法：在全部成本费用的基础上，加合理利润来定价。</w:t>
      </w:r>
    </w:p>
    <w:p>
      <w:pPr>
        <w:pStyle w:val="Style17"/>
        <w:keepNext w:val="0"/>
        <w:keepLines w:val="0"/>
        <w:widowControl w:val="0"/>
        <w:shd w:val="clear" w:color="auto" w:fill="auto"/>
        <w:bidi w:val="0"/>
        <w:spacing w:before="0" w:after="0" w:line="319" w:lineRule="exact"/>
        <w:ind w:left="0" w:right="0"/>
        <w:jc w:val="both"/>
      </w:pPr>
      <w:bookmarkStart w:id="1125" w:name="bookmark1125"/>
      <w:r>
        <w:rPr>
          <w:color w:val="000000"/>
          <w:spacing w:val="0"/>
          <w:w w:val="100"/>
          <w:position w:val="0"/>
        </w:rPr>
        <w:t>（</w:t>
      </w:r>
      <w:bookmarkEnd w:id="1125"/>
      <w:r>
        <w:rPr>
          <w:rFonts w:ascii="Times New Roman" w:eastAsia="Times New Roman" w:hAnsi="Times New Roman" w:cs="Times New Roman"/>
          <w:color w:val="000000"/>
          <w:spacing w:val="0"/>
          <w:w w:val="100"/>
          <w:position w:val="0"/>
        </w:rPr>
        <w:t>2</w:t>
      </w:r>
      <w:r>
        <w:rPr>
          <w:color w:val="000000"/>
          <w:spacing w:val="0"/>
          <w:w w:val="100"/>
          <w:position w:val="0"/>
        </w:rPr>
        <w:t>） 保本点定价法：按照刚好能够保本的原理来制定产品销售价格，即能够保持 既不盈利也不亏损的销售价格水平％</w:t>
      </w:r>
    </w:p>
    <w:p>
      <w:pPr>
        <w:pStyle w:val="Style17"/>
        <w:keepNext w:val="0"/>
        <w:keepLines w:val="0"/>
        <w:widowControl w:val="0"/>
        <w:shd w:val="clear" w:color="auto" w:fill="auto"/>
        <w:bidi w:val="0"/>
        <w:spacing w:before="0" w:after="80" w:line="319" w:lineRule="exact"/>
        <w:ind w:left="0" w:right="0"/>
        <w:jc w:val="both"/>
      </w:pPr>
      <w:bookmarkStart w:id="1126" w:name="bookmark1126"/>
      <w:r>
        <w:rPr>
          <w:color w:val="000000"/>
          <w:spacing w:val="0"/>
          <w:w w:val="100"/>
          <w:position w:val="0"/>
        </w:rPr>
        <w:t>（</w:t>
      </w:r>
      <w:bookmarkEnd w:id="1126"/>
      <w:r>
        <w:rPr>
          <w:rFonts w:ascii="Times New Roman" w:eastAsia="Times New Roman" w:hAnsi="Times New Roman" w:cs="Times New Roman"/>
          <w:color w:val="000000"/>
          <w:spacing w:val="0"/>
          <w:w w:val="100"/>
          <w:position w:val="0"/>
        </w:rPr>
        <w:t>3</w:t>
      </w:r>
      <w:r>
        <w:rPr>
          <w:color w:val="000000"/>
          <w:spacing w:val="0"/>
          <w:w w:val="100"/>
          <w:position w:val="0"/>
        </w:rPr>
        <w:t>） 目标利润法：是根据预期目标利润和产品销售量、产品成本、适用税率等因 素来确定产品销售价格的方法。</w:t>
      </w:r>
    </w:p>
    <w:p>
      <w:pPr>
        <w:pStyle w:val="Style17"/>
        <w:keepNext w:val="0"/>
        <w:keepLines w:val="0"/>
        <w:widowControl w:val="0"/>
        <w:shd w:val="clear" w:color="auto" w:fill="auto"/>
        <w:bidi w:val="0"/>
        <w:spacing w:before="0" w:after="0" w:line="319" w:lineRule="exact"/>
        <w:ind w:left="0" w:right="0"/>
        <w:jc w:val="both"/>
      </w:pPr>
      <w:bookmarkStart w:id="1127" w:name="bookmark1127"/>
      <w:r>
        <w:rPr>
          <w:color w:val="000000"/>
          <w:spacing w:val="0"/>
          <w:w w:val="100"/>
          <w:position w:val="0"/>
          <w:lang w:val="zh-CN" w:eastAsia="zh-CN" w:bidi="zh-CN"/>
        </w:rPr>
        <w:t>（</w:t>
      </w:r>
      <w:bookmarkEnd w:id="1127"/>
      <w:r>
        <w:rPr>
          <w:rFonts w:ascii="Times New Roman" w:eastAsia="Times New Roman" w:hAnsi="Times New Roman" w:cs="Times New Roman"/>
          <w:color w:val="000000"/>
          <w:spacing w:val="0"/>
          <w:w w:val="100"/>
          <w:position w:val="0"/>
          <w:lang w:val="zh-CN" w:eastAsia="zh-CN" w:bidi="zh-CN"/>
        </w:rPr>
        <w:t>4</w:t>
      </w:r>
      <w:r>
        <w:rPr>
          <w:color w:val="000000"/>
          <w:spacing w:val="0"/>
          <w:w w:val="100"/>
          <w:position w:val="0"/>
          <w:lang w:val="zh-CN" w:eastAsia="zh-CN" w:bidi="zh-CN"/>
        </w:rPr>
        <w:t>）</w:t>
      </w:r>
      <w:r>
        <w:rPr>
          <w:color w:val="000000"/>
          <w:spacing w:val="0"/>
          <w:w w:val="100"/>
          <w:position w:val="0"/>
        </w:rPr>
        <w:t>变动成本定价法：是指企业在确定价格时产品成本仅以变动成本计算。此处 所指的变动成本，包括变动制造成本和变动期间费用。</w:t>
      </w:r>
    </w:p>
    <w:p>
      <w:pPr>
        <w:pStyle w:val="Style17"/>
        <w:keepNext w:val="0"/>
        <w:keepLines w:val="0"/>
        <w:widowControl w:val="0"/>
        <w:numPr>
          <w:ilvl w:val="0"/>
          <w:numId w:val="169"/>
        </w:numPr>
        <w:shd w:val="clear" w:color="auto" w:fill="auto"/>
        <w:bidi w:val="0"/>
        <w:spacing w:before="0" w:after="0" w:line="319" w:lineRule="exact"/>
        <w:ind w:left="0" w:right="0"/>
        <w:jc w:val="both"/>
      </w:pPr>
      <w:bookmarkStart w:id="1128" w:name="bookmark1128"/>
      <w:bookmarkEnd w:id="1128"/>
      <w:r>
        <w:rPr>
          <w:color w:val="000000"/>
          <w:spacing w:val="0"/>
          <w:w w:val="100"/>
          <w:position w:val="0"/>
        </w:rPr>
        <w:t>以市场需求为基础的定价方法</w:t>
      </w:r>
    </w:p>
    <w:p>
      <w:pPr>
        <w:pStyle w:val="Style17"/>
        <w:keepNext w:val="0"/>
        <w:keepLines w:val="0"/>
        <w:widowControl w:val="0"/>
        <w:shd w:val="clear" w:color="auto" w:fill="auto"/>
        <w:tabs>
          <w:tab w:pos="924" w:val="left"/>
        </w:tabs>
        <w:bidi w:val="0"/>
        <w:spacing w:before="0" w:after="0" w:line="319" w:lineRule="exact"/>
        <w:ind w:left="0" w:right="0"/>
        <w:jc w:val="both"/>
      </w:pPr>
      <w:bookmarkStart w:id="1129" w:name="bookmark1129"/>
      <w:r>
        <w:rPr>
          <w:color w:val="000000"/>
          <w:spacing w:val="0"/>
          <w:w w:val="100"/>
          <w:position w:val="0"/>
        </w:rPr>
        <w:t>（</w:t>
      </w:r>
      <w:bookmarkEnd w:id="1129"/>
      <w:r>
        <w:rPr>
          <w:rFonts w:ascii="Times New Roman" w:eastAsia="Times New Roman" w:hAnsi="Times New Roman" w:cs="Times New Roman"/>
          <w:color w:val="000000"/>
          <w:spacing w:val="0"/>
          <w:w w:val="100"/>
          <w:position w:val="0"/>
        </w:rPr>
        <w:t>1</w:t>
      </w:r>
      <w:r>
        <w:rPr>
          <w:color w:val="000000"/>
          <w:spacing w:val="0"/>
          <w:w w:val="100"/>
          <w:position w:val="0"/>
        </w:rPr>
        <w:t>）</w:t>
        <w:tab/>
        <w:t>需求价格弹性系数定价法：企业可以根据需求价格弹性关系，通过价格的升 降来作用于市场需求。</w:t>
      </w:r>
    </w:p>
    <w:p>
      <w:pPr>
        <w:pStyle w:val="Style17"/>
        <w:keepNext w:val="0"/>
        <w:keepLines w:val="0"/>
        <w:widowControl w:val="0"/>
        <w:shd w:val="clear" w:color="auto" w:fill="auto"/>
        <w:tabs>
          <w:tab w:pos="924" w:val="left"/>
        </w:tabs>
        <w:bidi w:val="0"/>
        <w:spacing w:before="0" w:after="0" w:line="322" w:lineRule="exact"/>
        <w:ind w:left="0" w:right="0"/>
        <w:jc w:val="both"/>
      </w:pPr>
      <w:bookmarkStart w:id="1130" w:name="bookmark1130"/>
      <w:r>
        <w:rPr>
          <w:color w:val="000000"/>
          <w:spacing w:val="0"/>
          <w:w w:val="100"/>
          <w:position w:val="0"/>
        </w:rPr>
        <w:t>（</w:t>
      </w:r>
      <w:bookmarkEnd w:id="1130"/>
      <w:r>
        <w:rPr>
          <w:rFonts w:ascii="Times New Roman" w:eastAsia="Times New Roman" w:hAnsi="Times New Roman" w:cs="Times New Roman"/>
          <w:color w:val="000000"/>
          <w:spacing w:val="0"/>
          <w:w w:val="100"/>
          <w:position w:val="0"/>
        </w:rPr>
        <w:t>2</w:t>
      </w:r>
      <w:r>
        <w:rPr>
          <w:color w:val="000000"/>
          <w:spacing w:val="0"/>
          <w:w w:val="100"/>
          <w:position w:val="0"/>
        </w:rPr>
        <w:t>）</w:t>
        <w:tab/>
        <w:t>边际分析定价法：是指基于微分极值原理，通过分析不同价格与销售量组合 下的产品边际收入、边际成本和边际利润之间的关系，进行定价决策的一种定量分析 方法。</w:t>
      </w:r>
    </w:p>
    <w:p>
      <w:pPr>
        <w:pStyle w:val="Style17"/>
        <w:keepNext w:val="0"/>
        <w:keepLines w:val="0"/>
        <w:widowControl w:val="0"/>
        <w:shd w:val="clear" w:color="auto" w:fill="auto"/>
        <w:bidi w:val="0"/>
        <w:spacing w:before="0" w:after="0" w:line="322" w:lineRule="exact"/>
        <w:ind w:left="0" w:right="0"/>
        <w:jc w:val="both"/>
      </w:pPr>
      <w:bookmarkStart w:id="1131" w:name="bookmark1131"/>
      <w:r>
        <w:rPr>
          <w:color w:val="000000"/>
          <w:spacing w:val="0"/>
          <w:w w:val="100"/>
          <w:position w:val="0"/>
        </w:rPr>
        <w:t>（</w:t>
      </w:r>
      <w:bookmarkEnd w:id="1131"/>
      <w:r>
        <w:rPr>
          <w:color w:val="000000"/>
          <w:spacing w:val="0"/>
          <w:w w:val="100"/>
          <w:position w:val="0"/>
        </w:rPr>
        <w:t>五）价格运用策略</w:t>
      </w:r>
    </w:p>
    <w:p>
      <w:pPr>
        <w:pStyle w:val="Style17"/>
        <w:keepNext w:val="0"/>
        <w:keepLines w:val="0"/>
        <w:widowControl w:val="0"/>
        <w:numPr>
          <w:ilvl w:val="0"/>
          <w:numId w:val="171"/>
        </w:numPr>
        <w:shd w:val="clear" w:color="auto" w:fill="auto"/>
        <w:tabs>
          <w:tab w:pos="725" w:val="left"/>
        </w:tabs>
        <w:bidi w:val="0"/>
        <w:spacing w:before="0" w:after="0" w:line="322" w:lineRule="exact"/>
        <w:ind w:left="0" w:right="0"/>
        <w:jc w:val="both"/>
      </w:pPr>
      <w:bookmarkStart w:id="1132" w:name="bookmark1132"/>
      <w:bookmarkEnd w:id="1132"/>
      <w:r>
        <w:rPr>
          <w:color w:val="000000"/>
          <w:spacing w:val="0"/>
          <w:w w:val="100"/>
          <w:position w:val="0"/>
        </w:rPr>
        <w:t>折让定价策略</w:t>
      </w:r>
    </w:p>
    <w:p>
      <w:pPr>
        <w:pStyle w:val="Style30"/>
        <w:keepNext w:val="0"/>
        <w:keepLines w:val="0"/>
        <w:widowControl w:val="0"/>
        <w:numPr>
          <w:ilvl w:val="0"/>
          <w:numId w:val="171"/>
        </w:numPr>
        <w:shd w:val="clear" w:color="auto" w:fill="auto"/>
        <w:tabs>
          <w:tab w:pos="1302" w:val="left"/>
        </w:tabs>
        <w:bidi w:val="0"/>
        <w:spacing w:before="0" w:after="0" w:line="240" w:lineRule="auto"/>
        <w:ind w:left="0" w:right="0" w:firstLine="400"/>
        <w:jc w:val="both"/>
      </w:pPr>
      <w:bookmarkStart w:id="1133" w:name="bookmark1133"/>
      <w:bookmarkEnd w:id="1133"/>
      <w:r>
        <w:rPr>
          <w:rFonts w:ascii="SimSun" w:eastAsia="SimSun" w:hAnsi="SimSun" w:cs="SimSun"/>
          <w:i w:val="0"/>
          <w:iCs w:val="0"/>
          <w:color w:val="000000"/>
          <w:spacing w:val="0"/>
          <w:w w:val="100"/>
          <w:position w:val="0"/>
        </w:rPr>
        <w:t>价</w:t>
      </w:r>
    </w:p>
    <w:p>
      <w:pPr>
        <w:pStyle w:val="Style17"/>
        <w:keepNext w:val="0"/>
        <w:keepLines w:val="0"/>
        <w:widowControl w:val="0"/>
        <w:numPr>
          <w:ilvl w:val="0"/>
          <w:numId w:val="171"/>
        </w:numPr>
        <w:shd w:val="clear" w:color="auto" w:fill="auto"/>
        <w:tabs>
          <w:tab w:pos="739" w:val="left"/>
        </w:tabs>
        <w:bidi w:val="0"/>
        <w:spacing w:before="0" w:after="0" w:line="320" w:lineRule="exact"/>
        <w:ind w:left="0" w:right="0"/>
        <w:jc w:val="both"/>
      </w:pPr>
      <w:bookmarkStart w:id="1134" w:name="bookmark1134"/>
      <w:bookmarkEnd w:id="1134"/>
      <w:r>
        <w:rPr>
          <w:color w:val="000000"/>
          <w:spacing w:val="0"/>
          <w:w w:val="100"/>
          <w:position w:val="0"/>
        </w:rPr>
        <w:t>组合定价策略</w:t>
      </w:r>
    </w:p>
    <w:p>
      <w:pPr>
        <w:pStyle w:val="Style30"/>
        <w:keepNext w:val="0"/>
        <w:keepLines w:val="0"/>
        <w:widowControl w:val="0"/>
        <w:numPr>
          <w:ilvl w:val="0"/>
          <w:numId w:val="171"/>
        </w:numPr>
        <w:shd w:val="clear" w:color="auto" w:fill="auto"/>
        <w:tabs>
          <w:tab w:pos="1715" w:val="left"/>
        </w:tabs>
        <w:bidi w:val="0"/>
        <w:spacing w:before="0" w:after="380" w:line="320" w:lineRule="exact"/>
        <w:ind w:left="0" w:right="0" w:firstLine="400"/>
        <w:jc w:val="both"/>
      </w:pPr>
      <w:bookmarkStart w:id="1135" w:name="bookmark1135"/>
      <w:bookmarkEnd w:id="1135"/>
      <w:r>
        <w:rPr>
          <w:rFonts w:ascii="SimSun" w:eastAsia="SimSun" w:hAnsi="SimSun" w:cs="SimSun"/>
          <w:i w:val="0"/>
          <w:iCs w:val="0"/>
          <w:color w:val="000000"/>
          <w:spacing w:val="0"/>
          <w:w w:val="100"/>
          <w:position w:val="0"/>
        </w:rPr>
        <w:t>价</w:t>
      </w:r>
    </w:p>
    <w:p>
      <w:pPr>
        <w:pStyle w:val="Style28"/>
        <w:keepNext/>
        <w:keepLines/>
        <w:widowControl w:val="0"/>
        <w:shd w:val="clear" w:color="auto" w:fill="auto"/>
        <w:bidi w:val="0"/>
        <w:spacing w:before="0" w:after="380" w:line="240" w:lineRule="auto"/>
        <w:ind w:left="0" w:right="0" w:firstLine="0"/>
        <w:jc w:val="center"/>
        <w:rPr>
          <w:sz w:val="24"/>
          <w:szCs w:val="24"/>
        </w:rPr>
      </w:pPr>
      <w:bookmarkStart w:id="1136" w:name="bookmark1136"/>
      <w:bookmarkStart w:id="1137" w:name="bookmark1137"/>
      <w:bookmarkStart w:id="1138" w:name="bookmark1138"/>
      <w:r>
        <w:rPr>
          <w:color w:val="000000"/>
          <w:spacing w:val="0"/>
          <w:w w:val="100"/>
          <w:position w:val="0"/>
          <w:sz w:val="24"/>
          <w:szCs w:val="24"/>
        </w:rPr>
        <w:t>第三节纳税管理</w:t>
      </w:r>
      <w:bookmarkEnd w:id="1136"/>
      <w:bookmarkEnd w:id="1137"/>
      <w:bookmarkEnd w:id="1138"/>
    </w:p>
    <w:p>
      <w:pPr>
        <w:pStyle w:val="Style17"/>
        <w:keepNext w:val="0"/>
        <w:keepLines w:val="0"/>
        <w:widowControl w:val="0"/>
        <w:shd w:val="clear" w:color="auto" w:fill="auto"/>
        <w:bidi w:val="0"/>
        <w:spacing w:before="0" w:after="220" w:line="240" w:lineRule="auto"/>
        <w:ind w:left="0" w:right="0"/>
        <w:jc w:val="left"/>
      </w:pPr>
      <w:r>
        <w:rPr>
          <w:color w:val="000000"/>
          <w:spacing w:val="0"/>
          <w:w w:val="100"/>
          <w:position w:val="0"/>
        </w:rPr>
        <w:t>纳税管理贯穿于财务管理各项活动中，成为现代财务管理的重要内容%</w:t>
      </w:r>
    </w:p>
    <w:p>
      <w:pPr>
        <w:pStyle w:val="Style17"/>
        <w:keepNext w:val="0"/>
        <w:keepLines w:val="0"/>
        <w:widowControl w:val="0"/>
        <w:shd w:val="clear" w:color="auto" w:fill="auto"/>
        <w:bidi w:val="0"/>
        <w:spacing w:before="0" w:after="120" w:line="240" w:lineRule="auto"/>
        <w:ind w:left="0" w:right="0"/>
        <w:jc w:val="left"/>
      </w:pPr>
      <w:r>
        <w:rPr>
          <w:color w:val="000000"/>
          <w:spacing w:val="0"/>
          <w:w w:val="100"/>
          <w:position w:val="0"/>
        </w:rPr>
        <w:t>一、纳税管理概述</w:t>
      </w:r>
    </w:p>
    <w:p>
      <w:pPr>
        <w:pStyle w:val="Style17"/>
        <w:keepNext w:val="0"/>
        <w:keepLines w:val="0"/>
        <w:widowControl w:val="0"/>
        <w:shd w:val="clear" w:color="auto" w:fill="auto"/>
        <w:bidi w:val="0"/>
        <w:spacing w:before="0" w:after="0" w:line="314" w:lineRule="exact"/>
        <w:ind w:left="0" w:right="0"/>
        <w:jc w:val="left"/>
      </w:pPr>
      <w:r>
        <w:rPr>
          <w:color w:val="000000"/>
          <w:spacing w:val="0"/>
          <w:w w:val="100"/>
          <w:position w:val="0"/>
        </w:rPr>
        <w:t>（） 税</w:t>
      </w:r>
    </w:p>
    <w:p>
      <w:pPr>
        <w:pStyle w:val="Style17"/>
        <w:keepNext w:val="0"/>
        <w:keepLines w:val="0"/>
        <w:widowControl w:val="0"/>
        <w:shd w:val="clear" w:color="auto" w:fill="auto"/>
        <w:bidi w:val="0"/>
        <w:spacing w:before="0" w:after="0" w:line="314" w:lineRule="exact"/>
        <w:ind w:left="0" w:right="0"/>
        <w:jc w:val="both"/>
      </w:pPr>
      <w:r>
        <w:rPr>
          <w:color w:val="000000"/>
          <w:spacing w:val="0"/>
          <w:w w:val="100"/>
          <w:position w:val="0"/>
        </w:rPr>
        <w:t>纳税管理是指企业对其涉税业务和纳税实务所实施的研究和分析、计划和筹划、 监控和处理、协调和沟通、预测和报告全过程的管理行为。</w:t>
      </w:r>
    </w:p>
    <w:p>
      <w:pPr>
        <w:pStyle w:val="Style17"/>
        <w:keepNext w:val="0"/>
        <w:keepLines w:val="0"/>
        <w:widowControl w:val="0"/>
        <w:shd w:val="clear" w:color="auto" w:fill="auto"/>
        <w:bidi w:val="0"/>
        <w:spacing w:before="0" w:after="0" w:line="314" w:lineRule="exact"/>
        <w:ind w:left="0" w:right="0"/>
        <w:jc w:val="both"/>
      </w:pPr>
      <w:r>
        <w:rPr>
          <w:color w:val="000000"/>
          <w:spacing w:val="0"/>
          <w:w w:val="100"/>
          <w:position w:val="0"/>
        </w:rPr>
        <w:t>（） 税</w:t>
      </w:r>
    </w:p>
    <w:p>
      <w:pPr>
        <w:pStyle w:val="Style17"/>
        <w:keepNext w:val="0"/>
        <w:keepLines w:val="0"/>
        <w:widowControl w:val="0"/>
        <w:shd w:val="clear" w:color="auto" w:fill="auto"/>
        <w:bidi w:val="0"/>
        <w:spacing w:before="0" w:after="0" w:line="314" w:lineRule="exact"/>
        <w:ind w:left="0" w:right="0"/>
        <w:jc w:val="both"/>
      </w:pPr>
      <w:r>
        <w:rPr>
          <w:color w:val="000000"/>
          <w:spacing w:val="0"/>
          <w:w w:val="100"/>
          <w:position w:val="0"/>
        </w:rPr>
        <w:t>纳税筹划，是指在纳税行为发生之前，在不违反税法及相关法律法规的前提下， 对纳税主体的投资、筹资、营运及分配行为等涉税事项做出事先安排，以实现企业财 务管理目标的一系列谋划活动。</w:t>
      </w:r>
    </w:p>
    <w:p>
      <w:pPr>
        <w:pStyle w:val="Style17"/>
        <w:keepNext w:val="0"/>
        <w:keepLines w:val="0"/>
        <w:widowControl w:val="0"/>
        <w:shd w:val="clear" w:color="auto" w:fill="auto"/>
        <w:tabs>
          <w:tab w:pos="984" w:val="left"/>
        </w:tabs>
        <w:bidi w:val="0"/>
        <w:spacing w:before="0" w:after="0" w:line="314" w:lineRule="exact"/>
        <w:ind w:left="0" w:right="0"/>
        <w:jc w:val="both"/>
      </w:pPr>
      <w:bookmarkStart w:id="1139" w:name="bookmark1139"/>
      <w:r>
        <w:rPr>
          <w:color w:val="000000"/>
          <w:spacing w:val="0"/>
          <w:w w:val="100"/>
          <w:position w:val="0"/>
        </w:rPr>
        <w:t>（</w:t>
      </w:r>
      <w:bookmarkEnd w:id="1139"/>
      <w:r>
        <w:rPr>
          <w:color w:val="000000"/>
          <w:spacing w:val="0"/>
          <w:w w:val="100"/>
          <w:position w:val="0"/>
        </w:rPr>
        <w:t>三）</w:t>
        <w:tab/>
        <w:t>纳税筹划的原则</w:t>
      </w:r>
    </w:p>
    <w:p>
      <w:pPr>
        <w:pStyle w:val="Style17"/>
        <w:keepNext w:val="0"/>
        <w:keepLines w:val="0"/>
        <w:widowControl w:val="0"/>
        <w:numPr>
          <w:ilvl w:val="0"/>
          <w:numId w:val="173"/>
        </w:numPr>
        <w:shd w:val="clear" w:color="auto" w:fill="auto"/>
        <w:tabs>
          <w:tab w:pos="725" w:val="left"/>
        </w:tabs>
        <w:bidi w:val="0"/>
        <w:spacing w:before="0" w:after="0" w:line="314" w:lineRule="exact"/>
        <w:ind w:left="0" w:right="0"/>
        <w:jc w:val="both"/>
      </w:pPr>
      <w:bookmarkStart w:id="1140" w:name="bookmark1140"/>
      <w:bookmarkEnd w:id="1140"/>
      <w:r>
        <w:rPr>
          <w:color w:val="000000"/>
          <w:spacing w:val="0"/>
          <w:w w:val="100"/>
          <w:position w:val="0"/>
        </w:rPr>
        <w:t>合法性原则</w:t>
      </w:r>
    </w:p>
    <w:p>
      <w:pPr>
        <w:pStyle w:val="Style17"/>
        <w:keepNext w:val="0"/>
        <w:keepLines w:val="0"/>
        <w:widowControl w:val="0"/>
        <w:numPr>
          <w:ilvl w:val="0"/>
          <w:numId w:val="173"/>
        </w:numPr>
        <w:shd w:val="clear" w:color="auto" w:fill="auto"/>
        <w:tabs>
          <w:tab w:pos="739" w:val="left"/>
        </w:tabs>
        <w:bidi w:val="0"/>
        <w:spacing w:before="0" w:after="0" w:line="314" w:lineRule="exact"/>
        <w:ind w:left="0" w:right="0"/>
        <w:jc w:val="both"/>
      </w:pPr>
      <w:bookmarkStart w:id="1141" w:name="bookmark1141"/>
      <w:bookmarkEnd w:id="1141"/>
      <w:r>
        <w:rPr>
          <w:color w:val="000000"/>
          <w:spacing w:val="0"/>
          <w:w w:val="100"/>
          <w:position w:val="0"/>
        </w:rPr>
        <w:t>系统性原则</w:t>
      </w:r>
    </w:p>
    <w:p>
      <w:pPr>
        <w:pStyle w:val="Style17"/>
        <w:keepNext w:val="0"/>
        <w:keepLines w:val="0"/>
        <w:widowControl w:val="0"/>
        <w:numPr>
          <w:ilvl w:val="0"/>
          <w:numId w:val="173"/>
        </w:numPr>
        <w:shd w:val="clear" w:color="auto" w:fill="auto"/>
        <w:tabs>
          <w:tab w:pos="739" w:val="left"/>
        </w:tabs>
        <w:bidi w:val="0"/>
        <w:spacing w:before="0" w:after="0" w:line="314" w:lineRule="exact"/>
        <w:ind w:left="0" w:right="0"/>
        <w:jc w:val="both"/>
      </w:pPr>
      <w:bookmarkStart w:id="1142" w:name="bookmark1142"/>
      <w:bookmarkEnd w:id="1142"/>
      <w:r>
        <w:rPr>
          <w:color w:val="000000"/>
          <w:spacing w:val="0"/>
          <w:w w:val="100"/>
          <w:position w:val="0"/>
        </w:rPr>
        <w:t>经济性原则</w:t>
      </w:r>
    </w:p>
    <w:p>
      <w:pPr>
        <w:pStyle w:val="Style17"/>
        <w:keepNext w:val="0"/>
        <w:keepLines w:val="0"/>
        <w:widowControl w:val="0"/>
        <w:numPr>
          <w:ilvl w:val="0"/>
          <w:numId w:val="173"/>
        </w:numPr>
        <w:shd w:val="clear" w:color="auto" w:fill="auto"/>
        <w:tabs>
          <w:tab w:pos="739" w:val="left"/>
        </w:tabs>
        <w:bidi w:val="0"/>
        <w:spacing w:before="0" w:after="0" w:line="314" w:lineRule="exact"/>
        <w:ind w:left="0" w:right="0"/>
        <w:jc w:val="both"/>
      </w:pPr>
      <w:bookmarkStart w:id="1143" w:name="bookmark1143"/>
      <w:bookmarkEnd w:id="1143"/>
      <w:r>
        <w:rPr>
          <w:color w:val="000000"/>
          <w:spacing w:val="0"/>
          <w:w w:val="100"/>
          <w:position w:val="0"/>
        </w:rPr>
        <w:t>先行性原则</w:t>
      </w:r>
    </w:p>
    <w:p>
      <w:pPr>
        <w:pStyle w:val="Style17"/>
        <w:keepNext w:val="0"/>
        <w:keepLines w:val="0"/>
        <w:widowControl w:val="0"/>
        <w:shd w:val="clear" w:color="auto" w:fill="auto"/>
        <w:tabs>
          <w:tab w:pos="984" w:val="left"/>
        </w:tabs>
        <w:bidi w:val="0"/>
        <w:spacing w:before="0" w:after="0" w:line="314" w:lineRule="exact"/>
        <w:ind w:left="0" w:right="0"/>
        <w:jc w:val="both"/>
      </w:pPr>
      <w:bookmarkStart w:id="1144" w:name="bookmark1144"/>
      <w:r>
        <w:rPr>
          <w:color w:val="000000"/>
          <w:spacing w:val="0"/>
          <w:w w:val="100"/>
          <w:position w:val="0"/>
        </w:rPr>
        <w:t>（</w:t>
      </w:r>
      <w:bookmarkEnd w:id="1144"/>
      <w:r>
        <w:rPr>
          <w:color w:val="000000"/>
          <w:spacing w:val="0"/>
          <w:w w:val="100"/>
          <w:position w:val="0"/>
        </w:rPr>
        <w:t>四）</w:t>
        <w:tab/>
        <w:t>纳税筹划的方法</w:t>
      </w:r>
    </w:p>
    <w:p>
      <w:pPr>
        <w:pStyle w:val="Style17"/>
        <w:keepNext w:val="0"/>
        <w:keepLines w:val="0"/>
        <w:widowControl w:val="0"/>
        <w:numPr>
          <w:ilvl w:val="0"/>
          <w:numId w:val="175"/>
        </w:numPr>
        <w:shd w:val="clear" w:color="auto" w:fill="auto"/>
        <w:tabs>
          <w:tab w:pos="725" w:val="left"/>
        </w:tabs>
        <w:bidi w:val="0"/>
        <w:spacing w:before="0" w:after="0" w:line="314" w:lineRule="exact"/>
        <w:ind w:left="0" w:right="0"/>
        <w:jc w:val="left"/>
      </w:pPr>
      <w:bookmarkStart w:id="1145" w:name="bookmark1145"/>
      <w:bookmarkEnd w:id="1145"/>
      <w:r>
        <w:rPr>
          <w:color w:val="000000"/>
          <w:spacing w:val="0"/>
          <w:w w:val="100"/>
          <w:position w:val="0"/>
        </w:rPr>
        <w:t>减少应纳税额（包括利用税收优惠政策筹划法和转让定价筹划法）</w:t>
      </w:r>
    </w:p>
    <w:p>
      <w:pPr>
        <w:pStyle w:val="Style17"/>
        <w:keepNext w:val="0"/>
        <w:keepLines w:val="0"/>
        <w:widowControl w:val="0"/>
        <w:numPr>
          <w:ilvl w:val="0"/>
          <w:numId w:val="175"/>
        </w:numPr>
        <w:shd w:val="clear" w:color="auto" w:fill="auto"/>
        <w:tabs>
          <w:tab w:pos="739" w:val="left"/>
        </w:tabs>
        <w:bidi w:val="0"/>
        <w:spacing w:before="0" w:after="220" w:line="314" w:lineRule="exact"/>
        <w:ind w:left="0" w:right="0"/>
        <w:jc w:val="left"/>
      </w:pPr>
      <w:bookmarkStart w:id="1146" w:name="bookmark1146"/>
      <w:bookmarkEnd w:id="1146"/>
      <w:r>
        <w:rPr>
          <w:color w:val="000000"/>
          <w:spacing w:val="0"/>
          <w:w w:val="100"/>
          <w:position w:val="0"/>
        </w:rPr>
        <w:t>递延纳税</w:t>
      </w:r>
    </w:p>
    <w:p>
      <w:pPr>
        <w:pStyle w:val="Style17"/>
        <w:keepNext w:val="0"/>
        <w:keepLines w:val="0"/>
        <w:widowControl w:val="0"/>
        <w:shd w:val="clear" w:color="auto" w:fill="auto"/>
        <w:bidi w:val="0"/>
        <w:spacing w:before="0" w:after="220" w:line="240" w:lineRule="auto"/>
        <w:ind w:left="0" w:right="0"/>
        <w:jc w:val="left"/>
      </w:pPr>
      <w:r>
        <w:rPr>
          <w:color w:val="000000"/>
          <w:spacing w:val="0"/>
          <w:w w:val="100"/>
          <w:position w:val="0"/>
        </w:rPr>
        <w:t>二、企业筹资纳税管理</w:t>
      </w:r>
    </w:p>
    <w:p>
      <w:pPr>
        <w:pStyle w:val="Style17"/>
        <w:keepNext w:val="0"/>
        <w:keepLines w:val="0"/>
        <w:widowControl w:val="0"/>
        <w:shd w:val="clear" w:color="auto" w:fill="auto"/>
        <w:tabs>
          <w:tab w:pos="984" w:val="left"/>
        </w:tabs>
        <w:bidi w:val="0"/>
        <w:spacing w:before="0" w:after="80" w:line="240" w:lineRule="auto"/>
        <w:ind w:left="0" w:right="0"/>
        <w:jc w:val="left"/>
      </w:pPr>
      <w:bookmarkStart w:id="1147" w:name="bookmark1147"/>
      <w:r>
        <w:rPr>
          <w:color w:val="000000"/>
          <w:spacing w:val="0"/>
          <w:w w:val="100"/>
          <w:position w:val="0"/>
        </w:rPr>
        <w:t>（</w:t>
      </w:r>
      <w:bookmarkEnd w:id="1147"/>
      <w:r>
        <w:rPr>
          <w:color w:val="000000"/>
          <w:spacing w:val="0"/>
          <w:w w:val="100"/>
          <w:position w:val="0"/>
        </w:rPr>
        <w:t>一）</w:t>
        <w:tab/>
        <w:t>内部筹资纳税管理</w:t>
      </w:r>
    </w:p>
    <w:p>
      <w:pPr>
        <w:pStyle w:val="Style17"/>
        <w:keepNext w:val="0"/>
        <w:keepLines w:val="0"/>
        <w:widowControl w:val="0"/>
        <w:shd w:val="clear" w:color="auto" w:fill="auto"/>
        <w:tabs>
          <w:tab w:pos="984" w:val="left"/>
        </w:tabs>
        <w:bidi w:val="0"/>
        <w:spacing w:before="0" w:after="0" w:line="240" w:lineRule="auto"/>
        <w:ind w:left="0" w:right="0"/>
        <w:jc w:val="left"/>
      </w:pPr>
      <w:bookmarkStart w:id="1148" w:name="bookmark1148"/>
      <w:r>
        <w:rPr>
          <w:color w:val="000000"/>
          <w:spacing w:val="0"/>
          <w:w w:val="100"/>
          <w:position w:val="0"/>
        </w:rPr>
        <w:t>（</w:t>
      </w:r>
      <w:bookmarkEnd w:id="1148"/>
      <w:r>
        <w:rPr>
          <w:color w:val="000000"/>
          <w:spacing w:val="0"/>
          <w:w w:val="100"/>
          <w:position w:val="0"/>
        </w:rPr>
        <w:t>二）</w:t>
        <w:tab/>
        <w:t>外部筹资纳税管理</w:t>
      </w:r>
    </w:p>
    <w:p>
      <w:pPr>
        <w:pStyle w:val="Style17"/>
        <w:keepNext w:val="0"/>
        <w:keepLines w:val="0"/>
        <w:widowControl w:val="0"/>
        <w:shd w:val="clear" w:color="auto" w:fill="auto"/>
        <w:bidi w:val="0"/>
        <w:spacing w:before="0" w:after="140" w:line="240" w:lineRule="auto"/>
        <w:ind w:left="0" w:right="0"/>
        <w:jc w:val="left"/>
      </w:pPr>
      <w:bookmarkStart w:id="1149" w:name="bookmark1149"/>
      <w:r>
        <w:rPr>
          <w:color w:val="000000"/>
          <w:spacing w:val="0"/>
          <w:w w:val="100"/>
          <w:position w:val="0"/>
        </w:rPr>
        <w:t>三</w:t>
      </w:r>
      <w:bookmarkEnd w:id="1149"/>
      <w:r>
        <w:rPr>
          <w:color w:val="000000"/>
          <w:spacing w:val="0"/>
          <w:w w:val="100"/>
          <w:position w:val="0"/>
          <w:sz w:val="19"/>
          <w:szCs w:val="19"/>
        </w:rPr>
        <w:t>、</w:t>
      </w:r>
      <w:r>
        <w:rPr>
          <w:color w:val="000000"/>
          <w:spacing w:val="0"/>
          <w:w w:val="100"/>
          <w:position w:val="0"/>
        </w:rPr>
        <w:t>企业投资纳税管理</w:t>
      </w:r>
    </w:p>
    <w:p>
      <w:pPr>
        <w:pStyle w:val="Style17"/>
        <w:keepNext w:val="0"/>
        <w:keepLines w:val="0"/>
        <w:widowControl w:val="0"/>
        <w:numPr>
          <w:ilvl w:val="0"/>
          <w:numId w:val="177"/>
        </w:numPr>
        <w:shd w:val="clear" w:color="auto" w:fill="auto"/>
        <w:tabs>
          <w:tab w:pos="984" w:val="left"/>
        </w:tabs>
        <w:bidi w:val="0"/>
        <w:spacing w:before="0" w:after="0" w:line="312" w:lineRule="exact"/>
        <w:ind w:left="0" w:right="0"/>
        <w:jc w:val="left"/>
      </w:pPr>
      <w:bookmarkStart w:id="1150" w:name="bookmark1150"/>
      <w:bookmarkEnd w:id="1150"/>
      <w:r>
        <w:rPr>
          <w:color w:val="000000"/>
          <w:spacing w:val="0"/>
          <w:w w:val="100"/>
          <w:position w:val="0"/>
        </w:rPr>
        <w:t>直接投资纳税管理</w:t>
      </w:r>
    </w:p>
    <w:p>
      <w:pPr>
        <w:pStyle w:val="Style17"/>
        <w:keepNext w:val="0"/>
        <w:keepLines w:val="0"/>
        <w:widowControl w:val="0"/>
        <w:numPr>
          <w:ilvl w:val="0"/>
          <w:numId w:val="179"/>
        </w:numPr>
        <w:shd w:val="clear" w:color="auto" w:fill="auto"/>
        <w:tabs>
          <w:tab w:pos="725" w:val="left"/>
        </w:tabs>
        <w:bidi w:val="0"/>
        <w:spacing w:before="0" w:after="0" w:line="312" w:lineRule="exact"/>
        <w:ind w:left="0" w:right="0"/>
        <w:jc w:val="left"/>
      </w:pPr>
      <w:bookmarkStart w:id="1151" w:name="bookmark1151"/>
      <w:bookmarkEnd w:id="1151"/>
      <w:r>
        <w:rPr>
          <w:color w:val="000000"/>
          <w:spacing w:val="0"/>
          <w:w w:val="100"/>
          <w:position w:val="0"/>
        </w:rPr>
        <w:t>直接对外投资纳税管理</w:t>
      </w:r>
    </w:p>
    <w:p>
      <w:pPr>
        <w:pStyle w:val="Style17"/>
        <w:keepNext w:val="0"/>
        <w:keepLines w:val="0"/>
        <w:widowControl w:val="0"/>
        <w:numPr>
          <w:ilvl w:val="0"/>
          <w:numId w:val="181"/>
        </w:numPr>
        <w:shd w:val="clear" w:color="auto" w:fill="auto"/>
        <w:tabs>
          <w:tab w:pos="878" w:val="left"/>
        </w:tabs>
        <w:bidi w:val="0"/>
        <w:spacing w:before="0" w:after="0" w:line="312" w:lineRule="exact"/>
        <w:ind w:left="0" w:right="0"/>
        <w:jc w:val="left"/>
      </w:pPr>
      <w:bookmarkStart w:id="1152" w:name="bookmark1152"/>
      <w:bookmarkEnd w:id="1152"/>
      <w:r>
        <w:rPr>
          <w:color w:val="000000"/>
          <w:spacing w:val="0"/>
          <w:w w:val="100"/>
          <w:position w:val="0"/>
        </w:rPr>
        <w:t>投资组织形式的纳税筹划；</w:t>
      </w:r>
    </w:p>
    <w:p>
      <w:pPr>
        <w:pStyle w:val="Style17"/>
        <w:keepNext w:val="0"/>
        <w:keepLines w:val="0"/>
        <w:widowControl w:val="0"/>
        <w:numPr>
          <w:ilvl w:val="0"/>
          <w:numId w:val="181"/>
        </w:numPr>
        <w:shd w:val="clear" w:color="auto" w:fill="auto"/>
        <w:tabs>
          <w:tab w:pos="878" w:val="left"/>
        </w:tabs>
        <w:bidi w:val="0"/>
        <w:spacing w:before="0" w:after="0" w:line="312" w:lineRule="exact"/>
        <w:ind w:left="0" w:right="0"/>
        <w:jc w:val="left"/>
      </w:pPr>
      <w:bookmarkStart w:id="1153" w:name="bookmark1153"/>
      <w:bookmarkEnd w:id="1153"/>
      <w:r>
        <w:rPr>
          <w:color w:val="000000"/>
          <w:spacing w:val="0"/>
          <w:w w:val="100"/>
          <w:position w:val="0"/>
        </w:rPr>
        <w:t>投资行业的纳税筹划；</w:t>
      </w:r>
    </w:p>
    <w:p>
      <w:pPr>
        <w:pStyle w:val="Style17"/>
        <w:keepNext w:val="0"/>
        <w:keepLines w:val="0"/>
        <w:widowControl w:val="0"/>
        <w:numPr>
          <w:ilvl w:val="0"/>
          <w:numId w:val="181"/>
        </w:numPr>
        <w:shd w:val="clear" w:color="auto" w:fill="auto"/>
        <w:tabs>
          <w:tab w:pos="878" w:val="left"/>
        </w:tabs>
        <w:bidi w:val="0"/>
        <w:spacing w:before="0" w:after="0" w:line="312" w:lineRule="exact"/>
        <w:ind w:left="0" w:right="0"/>
        <w:jc w:val="left"/>
      </w:pPr>
      <w:bookmarkStart w:id="1154" w:name="bookmark1154"/>
      <w:bookmarkEnd w:id="1154"/>
      <w:r>
        <w:rPr>
          <w:color w:val="000000"/>
          <w:spacing w:val="0"/>
          <w:w w:val="100"/>
          <w:position w:val="0"/>
        </w:rPr>
        <w:t>投资地区的纳税筹划；</w:t>
      </w:r>
    </w:p>
    <w:p>
      <w:pPr>
        <w:pStyle w:val="Style17"/>
        <w:keepNext w:val="0"/>
        <w:keepLines w:val="0"/>
        <w:widowControl w:val="0"/>
        <w:numPr>
          <w:ilvl w:val="0"/>
          <w:numId w:val="181"/>
        </w:numPr>
        <w:shd w:val="clear" w:color="auto" w:fill="auto"/>
        <w:tabs>
          <w:tab w:pos="878" w:val="left"/>
        </w:tabs>
        <w:bidi w:val="0"/>
        <w:spacing w:before="0" w:after="0" w:line="312" w:lineRule="exact"/>
        <w:ind w:left="0" w:right="0"/>
        <w:jc w:val="left"/>
      </w:pPr>
      <w:bookmarkStart w:id="1155" w:name="bookmark1155"/>
      <w:bookmarkEnd w:id="1155"/>
      <w:r>
        <w:rPr>
          <w:color w:val="000000"/>
          <w:spacing w:val="0"/>
          <w:w w:val="100"/>
          <w:position w:val="0"/>
        </w:rPr>
        <w:t>投资收益取得方式的纳税筹划。</w:t>
      </w:r>
    </w:p>
    <w:p>
      <w:pPr>
        <w:pStyle w:val="Style17"/>
        <w:keepNext w:val="0"/>
        <w:keepLines w:val="0"/>
        <w:widowControl w:val="0"/>
        <w:numPr>
          <w:ilvl w:val="0"/>
          <w:numId w:val="179"/>
        </w:numPr>
        <w:shd w:val="clear" w:color="auto" w:fill="auto"/>
        <w:tabs>
          <w:tab w:pos="739" w:val="left"/>
        </w:tabs>
        <w:bidi w:val="0"/>
        <w:spacing w:before="0" w:after="0" w:line="312" w:lineRule="exact"/>
        <w:ind w:left="0" w:right="0"/>
        <w:jc w:val="left"/>
      </w:pPr>
      <w:bookmarkStart w:id="1156" w:name="bookmark1156"/>
      <w:bookmarkEnd w:id="1156"/>
      <w:r>
        <w:rPr>
          <w:color w:val="000000"/>
          <w:spacing w:val="0"/>
          <w:w w:val="100"/>
          <w:position w:val="0"/>
        </w:rPr>
        <w:t>直接对内投资纳税管理</w:t>
      </w:r>
    </w:p>
    <w:p>
      <w:pPr>
        <w:pStyle w:val="Style17"/>
        <w:keepNext w:val="0"/>
        <w:keepLines w:val="0"/>
        <w:widowControl w:val="0"/>
        <w:numPr>
          <w:ilvl w:val="0"/>
          <w:numId w:val="177"/>
        </w:numPr>
        <w:shd w:val="clear" w:color="auto" w:fill="auto"/>
        <w:tabs>
          <w:tab w:pos="1100" w:val="left"/>
        </w:tabs>
        <w:bidi w:val="0"/>
        <w:spacing w:before="0" w:after="140" w:line="312" w:lineRule="exact"/>
        <w:ind w:left="0" w:right="0"/>
        <w:jc w:val="left"/>
      </w:pPr>
      <w:bookmarkStart w:id="1157" w:name="bookmark1157"/>
      <w:bookmarkEnd w:id="1157"/>
      <w:r>
        <w:rPr>
          <w:color w:val="000000"/>
          <w:spacing w:val="0"/>
          <w:w w:val="100"/>
          <w:position w:val="0"/>
        </w:rPr>
        <w:t>间接投资纳税管理</w:t>
      </w:r>
    </w:p>
    <w:p>
      <w:pPr>
        <w:pStyle w:val="Style17"/>
        <w:keepNext w:val="0"/>
        <w:keepLines w:val="0"/>
        <w:widowControl w:val="0"/>
        <w:shd w:val="clear" w:color="auto" w:fill="auto"/>
        <w:tabs>
          <w:tab w:pos="864" w:val="left"/>
        </w:tabs>
        <w:bidi w:val="0"/>
        <w:spacing w:before="0" w:after="140" w:line="312" w:lineRule="exact"/>
        <w:ind w:left="0" w:right="0"/>
        <w:jc w:val="left"/>
      </w:pPr>
      <w:bookmarkStart w:id="1158" w:name="bookmark1158"/>
      <w:r>
        <w:rPr>
          <w:color w:val="000000"/>
          <w:spacing w:val="0"/>
          <w:w w:val="100"/>
          <w:position w:val="0"/>
        </w:rPr>
        <w:t>四</w:t>
      </w:r>
      <w:bookmarkEnd w:id="1158"/>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ab/>
      </w:r>
      <w:r>
        <w:rPr>
          <w:color w:val="000000"/>
          <w:spacing w:val="0"/>
          <w:w w:val="100"/>
          <w:position w:val="0"/>
        </w:rPr>
        <w:t>企业营运纳税管理</w:t>
      </w:r>
    </w:p>
    <w:p>
      <w:pPr>
        <w:pStyle w:val="Style17"/>
        <w:keepNext w:val="0"/>
        <w:keepLines w:val="0"/>
        <w:widowControl w:val="0"/>
        <w:numPr>
          <w:ilvl w:val="0"/>
          <w:numId w:val="183"/>
        </w:numPr>
        <w:shd w:val="clear" w:color="auto" w:fill="auto"/>
        <w:tabs>
          <w:tab w:pos="984" w:val="left"/>
        </w:tabs>
        <w:bidi w:val="0"/>
        <w:spacing w:before="0" w:after="0" w:line="312" w:lineRule="exact"/>
        <w:ind w:left="0" w:right="0"/>
        <w:jc w:val="left"/>
      </w:pPr>
      <w:bookmarkStart w:id="1159" w:name="bookmark1159"/>
      <w:bookmarkEnd w:id="1159"/>
      <w:r>
        <w:rPr>
          <w:color w:val="000000"/>
          <w:spacing w:val="0"/>
          <w:w w:val="100"/>
          <w:position w:val="0"/>
        </w:rPr>
        <w:t>采购的纳税管理</w:t>
      </w:r>
    </w:p>
    <w:p>
      <w:pPr>
        <w:pStyle w:val="Style17"/>
        <w:keepNext w:val="0"/>
        <w:keepLines w:val="0"/>
        <w:widowControl w:val="0"/>
        <w:shd w:val="clear" w:color="auto" w:fill="auto"/>
        <w:bidi w:val="0"/>
        <w:spacing w:before="0" w:after="0" w:line="312" w:lineRule="exact"/>
        <w:ind w:left="0" w:right="0"/>
        <w:jc w:val="left"/>
      </w:pPr>
      <w:r>
        <w:rPr>
          <w:color w:val="000000"/>
          <w:spacing w:val="0"/>
          <w:w w:val="100"/>
          <w:position w:val="0"/>
        </w:rPr>
        <w:t>采购主要影响流转税中的增值税进项税额，可以从以下四个方面进行纳税筹划：</w:t>
      </w:r>
    </w:p>
    <w:p>
      <w:pPr>
        <w:pStyle w:val="Style17"/>
        <w:keepNext w:val="0"/>
        <w:keepLines w:val="0"/>
        <w:widowControl w:val="0"/>
        <w:numPr>
          <w:ilvl w:val="0"/>
          <w:numId w:val="185"/>
        </w:numPr>
        <w:shd w:val="clear" w:color="auto" w:fill="auto"/>
        <w:tabs>
          <w:tab w:pos="725" w:val="left"/>
        </w:tabs>
        <w:bidi w:val="0"/>
        <w:spacing w:before="0" w:after="0" w:line="312" w:lineRule="exact"/>
        <w:ind w:left="0" w:right="0"/>
        <w:jc w:val="left"/>
      </w:pPr>
      <w:bookmarkStart w:id="1160" w:name="bookmark1160"/>
      <w:bookmarkEnd w:id="1160"/>
      <w:r>
        <w:rPr>
          <w:color w:val="000000"/>
          <w:spacing w:val="0"/>
          <w:w w:val="100"/>
          <w:position w:val="0"/>
        </w:rPr>
        <w:t>增值税纳税人的纳税筹划</w:t>
      </w:r>
    </w:p>
    <w:p>
      <w:pPr>
        <w:pStyle w:val="Style17"/>
        <w:keepNext w:val="0"/>
        <w:keepLines w:val="0"/>
        <w:widowControl w:val="0"/>
        <w:numPr>
          <w:ilvl w:val="0"/>
          <w:numId w:val="185"/>
        </w:numPr>
        <w:shd w:val="clear" w:color="auto" w:fill="auto"/>
        <w:tabs>
          <w:tab w:pos="739" w:val="left"/>
        </w:tabs>
        <w:bidi w:val="0"/>
        <w:spacing w:before="0" w:after="0" w:line="312" w:lineRule="exact"/>
        <w:ind w:left="0" w:right="0"/>
        <w:jc w:val="left"/>
      </w:pPr>
      <w:bookmarkStart w:id="1161" w:name="bookmark1161"/>
      <w:bookmarkEnd w:id="1161"/>
      <w:r>
        <w:rPr>
          <w:color w:val="000000"/>
          <w:spacing w:val="0"/>
          <w:w w:val="100"/>
          <w:position w:val="0"/>
        </w:rPr>
        <w:t>购货对象的纳税筹划</w:t>
      </w:r>
    </w:p>
    <w:p>
      <w:pPr>
        <w:pStyle w:val="Style17"/>
        <w:keepNext w:val="0"/>
        <w:keepLines w:val="0"/>
        <w:widowControl w:val="0"/>
        <w:numPr>
          <w:ilvl w:val="0"/>
          <w:numId w:val="185"/>
        </w:numPr>
        <w:shd w:val="clear" w:color="auto" w:fill="auto"/>
        <w:tabs>
          <w:tab w:pos="739" w:val="left"/>
        </w:tabs>
        <w:bidi w:val="0"/>
        <w:spacing w:before="0" w:after="0" w:line="312" w:lineRule="exact"/>
        <w:ind w:left="0" w:right="0"/>
        <w:jc w:val="left"/>
      </w:pPr>
      <w:bookmarkStart w:id="1162" w:name="bookmark1162"/>
      <w:bookmarkEnd w:id="1162"/>
      <w:r>
        <w:rPr>
          <w:color w:val="000000"/>
          <w:spacing w:val="0"/>
          <w:w w:val="100"/>
          <w:position w:val="0"/>
        </w:rPr>
        <w:t>结算方式的纳税筹划</w:t>
      </w:r>
    </w:p>
    <w:p>
      <w:pPr>
        <w:pStyle w:val="Style17"/>
        <w:keepNext w:val="0"/>
        <w:keepLines w:val="0"/>
        <w:widowControl w:val="0"/>
        <w:numPr>
          <w:ilvl w:val="0"/>
          <w:numId w:val="185"/>
        </w:numPr>
        <w:shd w:val="clear" w:color="auto" w:fill="auto"/>
        <w:tabs>
          <w:tab w:pos="739" w:val="left"/>
        </w:tabs>
        <w:bidi w:val="0"/>
        <w:spacing w:before="0" w:after="0" w:line="312" w:lineRule="exact"/>
        <w:ind w:left="0" w:right="0"/>
        <w:jc w:val="left"/>
      </w:pPr>
      <w:bookmarkStart w:id="1163" w:name="bookmark1163"/>
      <w:bookmarkEnd w:id="1163"/>
      <w:r>
        <w:rPr>
          <w:color w:val="000000"/>
          <w:spacing w:val="0"/>
          <w:w w:val="100"/>
          <w:position w:val="0"/>
        </w:rPr>
        <w:t>增值税专用发票管理</w:t>
      </w:r>
    </w:p>
    <w:p>
      <w:pPr>
        <w:pStyle w:val="Style17"/>
        <w:keepNext w:val="0"/>
        <w:keepLines w:val="0"/>
        <w:widowControl w:val="0"/>
        <w:numPr>
          <w:ilvl w:val="0"/>
          <w:numId w:val="183"/>
        </w:numPr>
        <w:shd w:val="clear" w:color="auto" w:fill="auto"/>
        <w:tabs>
          <w:tab w:pos="984" w:val="left"/>
        </w:tabs>
        <w:bidi w:val="0"/>
        <w:spacing w:before="0" w:after="0" w:line="312" w:lineRule="exact"/>
        <w:ind w:left="0" w:right="0"/>
        <w:jc w:val="left"/>
      </w:pPr>
      <w:bookmarkStart w:id="1164" w:name="bookmark1164"/>
      <w:bookmarkEnd w:id="1164"/>
      <w:r>
        <w:rPr>
          <w:color w:val="000000"/>
          <w:spacing w:val="0"/>
          <w:w w:val="100"/>
          <w:position w:val="0"/>
        </w:rPr>
        <w:t>生产的纳税管理</w:t>
      </w:r>
    </w:p>
    <w:p>
      <w:pPr>
        <w:pStyle w:val="Style17"/>
        <w:keepNext w:val="0"/>
        <w:keepLines w:val="0"/>
        <w:widowControl w:val="0"/>
        <w:shd w:val="clear" w:color="auto" w:fill="auto"/>
        <w:bidi w:val="0"/>
        <w:spacing w:before="0" w:after="0" w:line="312" w:lineRule="exact"/>
        <w:ind w:left="0" w:right="0"/>
        <w:jc w:val="left"/>
      </w:pPr>
      <w:r>
        <w:rPr>
          <w:color w:val="000000"/>
          <w:spacing w:val="0"/>
          <w:w w:val="100"/>
          <w:position w:val="0"/>
        </w:rPr>
        <w:t>企业生产过程实际上是各种原材料、人工工资和相关费用转移到产品的全过程, 可以从以下三个方面进行纳税筹划：</w:t>
      </w:r>
    </w:p>
    <w:p>
      <w:pPr>
        <w:pStyle w:val="Style17"/>
        <w:keepNext w:val="0"/>
        <w:keepLines w:val="0"/>
        <w:widowControl w:val="0"/>
        <w:numPr>
          <w:ilvl w:val="0"/>
          <w:numId w:val="187"/>
        </w:numPr>
        <w:shd w:val="clear" w:color="auto" w:fill="auto"/>
        <w:tabs>
          <w:tab w:pos="725" w:val="left"/>
        </w:tabs>
        <w:bidi w:val="0"/>
        <w:spacing w:before="0" w:after="0" w:line="312" w:lineRule="exact"/>
        <w:ind w:left="0" w:right="0"/>
        <w:jc w:val="left"/>
      </w:pPr>
      <w:bookmarkStart w:id="1165" w:name="bookmark1165"/>
      <w:bookmarkEnd w:id="1165"/>
      <w:r>
        <w:rPr>
          <w:color w:val="000000"/>
          <w:spacing w:val="0"/>
          <w:w w:val="100"/>
          <w:position w:val="0"/>
        </w:rPr>
        <w:t>存货计价的纳税筹划</w:t>
      </w:r>
    </w:p>
    <w:p>
      <w:pPr>
        <w:pStyle w:val="Style7"/>
        <w:keepNext w:val="0"/>
        <w:keepLines w:val="0"/>
        <w:widowControl w:val="0"/>
        <w:numPr>
          <w:ilvl w:val="0"/>
          <w:numId w:val="187"/>
        </w:numPr>
        <w:shd w:val="clear" w:color="auto" w:fill="auto"/>
        <w:tabs>
          <w:tab w:pos="1100" w:val="left"/>
          <w:tab w:pos="2013" w:val="center"/>
        </w:tabs>
        <w:bidi w:val="0"/>
        <w:spacing w:before="0" w:after="0" w:line="312" w:lineRule="exact"/>
        <w:ind w:left="0" w:right="0" w:firstLine="400"/>
        <w:jc w:val="left"/>
        <w:rPr>
          <w:sz w:val="20"/>
          <w:szCs w:val="20"/>
        </w:rPr>
      </w:pPr>
      <w:r>
        <w:fldChar w:fldCharType="begin"/>
        <w:instrText xml:space="preserve"> TOC \o "1-5" \h \z </w:instrText>
        <w:fldChar w:fldCharType="separate"/>
      </w:r>
      <w:bookmarkStart w:id="1166" w:name="bookmark1166"/>
      <w:bookmarkEnd w:id="1166"/>
      <w:r>
        <w:rPr>
          <w:color w:val="000000"/>
          <w:spacing w:val="0"/>
          <w:w w:val="100"/>
          <w:position w:val="0"/>
          <w:sz w:val="20"/>
          <w:szCs w:val="20"/>
        </w:rPr>
        <w:t>资产的</w:t>
        <w:tab/>
        <w:t>税</w:t>
      </w:r>
    </w:p>
    <w:p>
      <w:pPr>
        <w:pStyle w:val="Style7"/>
        <w:keepNext w:val="0"/>
        <w:keepLines w:val="0"/>
        <w:widowControl w:val="0"/>
        <w:numPr>
          <w:ilvl w:val="0"/>
          <w:numId w:val="187"/>
        </w:numPr>
        <w:shd w:val="clear" w:color="auto" w:fill="auto"/>
        <w:tabs>
          <w:tab w:pos="1298" w:val="left"/>
          <w:tab w:pos="2013" w:val="center"/>
        </w:tabs>
        <w:bidi w:val="0"/>
        <w:spacing w:before="0" w:after="0" w:line="312" w:lineRule="exact"/>
        <w:ind w:left="0" w:right="0" w:firstLine="400"/>
        <w:jc w:val="left"/>
        <w:rPr>
          <w:sz w:val="20"/>
          <w:szCs w:val="20"/>
        </w:rPr>
      </w:pPr>
      <w:bookmarkStart w:id="1167" w:name="bookmark1167"/>
      <w:bookmarkEnd w:id="1167"/>
      <w:r>
        <w:rPr>
          <w:color w:val="000000"/>
          <w:spacing w:val="0"/>
          <w:w w:val="100"/>
          <w:position w:val="0"/>
          <w:sz w:val="20"/>
          <w:szCs w:val="20"/>
        </w:rPr>
        <w:t>用的</w:t>
        <w:tab/>
        <w:t>税</w:t>
      </w:r>
    </w:p>
    <w:p>
      <w:pPr>
        <w:pStyle w:val="Style7"/>
        <w:keepNext w:val="0"/>
        <w:keepLines w:val="0"/>
        <w:widowControl w:val="0"/>
        <w:numPr>
          <w:ilvl w:val="0"/>
          <w:numId w:val="183"/>
        </w:numPr>
        <w:shd w:val="clear" w:color="auto" w:fill="auto"/>
        <w:tabs>
          <w:tab w:pos="984" w:val="left"/>
        </w:tabs>
        <w:bidi w:val="0"/>
        <w:spacing w:before="0" w:after="0" w:line="312" w:lineRule="exact"/>
        <w:ind w:left="0" w:right="0" w:firstLine="400"/>
        <w:jc w:val="left"/>
        <w:rPr>
          <w:sz w:val="20"/>
          <w:szCs w:val="20"/>
        </w:rPr>
      </w:pPr>
      <w:bookmarkStart w:id="1168" w:name="bookmark1168"/>
      <w:bookmarkEnd w:id="1168"/>
      <w:r>
        <w:rPr>
          <w:color w:val="000000"/>
          <w:spacing w:val="0"/>
          <w:w w:val="100"/>
          <w:position w:val="0"/>
          <w:sz w:val="20"/>
          <w:szCs w:val="20"/>
        </w:rPr>
        <w:t>销售的纳税管理</w:t>
      </w:r>
    </w:p>
    <w:p>
      <w:pPr>
        <w:pStyle w:val="Style7"/>
        <w:keepNext w:val="0"/>
        <w:keepLines w:val="0"/>
        <w:widowControl w:val="0"/>
        <w:numPr>
          <w:ilvl w:val="0"/>
          <w:numId w:val="189"/>
        </w:numPr>
        <w:shd w:val="clear" w:color="auto" w:fill="auto"/>
        <w:tabs>
          <w:tab w:pos="795" w:val="left"/>
          <w:tab w:pos="2013" w:val="center"/>
        </w:tabs>
        <w:bidi w:val="0"/>
        <w:spacing w:before="0" w:after="0" w:line="312" w:lineRule="exact"/>
        <w:ind w:left="0" w:right="0" w:firstLine="400"/>
        <w:jc w:val="left"/>
        <w:rPr>
          <w:sz w:val="20"/>
          <w:szCs w:val="20"/>
        </w:rPr>
      </w:pPr>
      <w:bookmarkStart w:id="1169" w:name="bookmark1169"/>
      <w:bookmarkEnd w:id="1169"/>
      <w:r>
        <w:rPr>
          <w:color w:val="000000"/>
          <w:spacing w:val="0"/>
          <w:w w:val="100"/>
          <w:position w:val="0"/>
          <w:sz w:val="20"/>
          <w:szCs w:val="20"/>
        </w:rPr>
        <w:t>算方式的</w:t>
        <w:tab/>
        <w:t>税</w:t>
      </w:r>
    </w:p>
    <w:p>
      <w:pPr>
        <w:pStyle w:val="Style7"/>
        <w:keepNext w:val="0"/>
        <w:keepLines w:val="0"/>
        <w:widowControl w:val="0"/>
        <w:numPr>
          <w:ilvl w:val="0"/>
          <w:numId w:val="189"/>
        </w:numPr>
        <w:shd w:val="clear" w:color="auto" w:fill="auto"/>
        <w:tabs>
          <w:tab w:pos="1100" w:val="left"/>
          <w:tab w:pos="2013" w:val="center"/>
        </w:tabs>
        <w:bidi w:val="0"/>
        <w:spacing w:before="0" w:after="140" w:line="312" w:lineRule="exact"/>
        <w:ind w:left="0" w:right="0" w:firstLine="400"/>
        <w:jc w:val="left"/>
        <w:rPr>
          <w:sz w:val="20"/>
          <w:szCs w:val="20"/>
        </w:rPr>
      </w:pPr>
      <w:bookmarkStart w:id="1170" w:name="bookmark1170"/>
      <w:bookmarkEnd w:id="1170"/>
      <w:r>
        <w:rPr>
          <w:color w:val="000000"/>
          <w:spacing w:val="0"/>
          <w:w w:val="100"/>
          <w:position w:val="0"/>
          <w:sz w:val="20"/>
          <w:szCs w:val="20"/>
        </w:rPr>
        <w:t>方式的</w:t>
        <w:tab/>
        <w:t>税</w:t>
      </w:r>
      <w:r>
        <w:fldChar w:fldCharType="end"/>
      </w:r>
    </w:p>
    <w:p>
      <w:pPr>
        <w:pStyle w:val="Style17"/>
        <w:keepNext w:val="0"/>
        <w:keepLines w:val="0"/>
        <w:widowControl w:val="0"/>
        <w:shd w:val="clear" w:color="auto" w:fill="auto"/>
        <w:tabs>
          <w:tab w:pos="878" w:val="left"/>
        </w:tabs>
        <w:bidi w:val="0"/>
        <w:spacing w:before="0" w:after="140" w:line="312" w:lineRule="exact"/>
        <w:ind w:left="0" w:right="0"/>
        <w:jc w:val="left"/>
      </w:pPr>
      <w:bookmarkStart w:id="1171" w:name="bookmark1171"/>
      <w:r>
        <w:rPr>
          <w:color w:val="000000"/>
          <w:spacing w:val="0"/>
          <w:w w:val="100"/>
          <w:position w:val="0"/>
        </w:rPr>
        <w:t>五</w:t>
      </w:r>
      <w:bookmarkEnd w:id="1171"/>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ab/>
      </w:r>
      <w:r>
        <w:rPr>
          <w:color w:val="000000"/>
          <w:spacing w:val="0"/>
          <w:w w:val="100"/>
          <w:position w:val="0"/>
        </w:rPr>
        <w:t>企业利润分配纳税管理</w:t>
      </w:r>
    </w:p>
    <w:p>
      <w:pPr>
        <w:pStyle w:val="Style17"/>
        <w:keepNext w:val="0"/>
        <w:keepLines w:val="0"/>
        <w:widowControl w:val="0"/>
        <w:shd w:val="clear" w:color="auto" w:fill="auto"/>
        <w:bidi w:val="0"/>
        <w:spacing w:before="0" w:after="0" w:line="312" w:lineRule="exact"/>
        <w:ind w:left="0" w:right="0"/>
        <w:jc w:val="left"/>
      </w:pPr>
      <w:r>
        <w:rPr>
          <w:color w:val="000000"/>
          <w:spacing w:val="0"/>
          <w:w w:val="100"/>
          <w:position w:val="0"/>
        </w:rPr>
        <w:t>利润分配纳税管理主要包括两个部分：所得税纳税管理和股利分配纳税管理。</w:t>
      </w:r>
    </w:p>
    <w:p>
      <w:pPr>
        <w:pStyle w:val="Style17"/>
        <w:keepNext w:val="0"/>
        <w:keepLines w:val="0"/>
        <w:widowControl w:val="0"/>
        <w:shd w:val="clear" w:color="auto" w:fill="auto"/>
        <w:tabs>
          <w:tab w:pos="1100" w:val="left"/>
        </w:tabs>
        <w:bidi w:val="0"/>
        <w:spacing w:before="0" w:after="0" w:line="312" w:lineRule="exact"/>
        <w:ind w:left="0" w:right="0"/>
        <w:jc w:val="left"/>
      </w:pPr>
      <w:r>
        <w:rPr>
          <w:color w:val="000000"/>
          <w:spacing w:val="0"/>
          <w:w w:val="100"/>
          <w:position w:val="0"/>
        </w:rPr>
        <w:t>( )</w:t>
        <w:tab/>
        <w:t>得税 税</w:t>
      </w:r>
    </w:p>
    <w:p>
      <w:pPr>
        <w:pStyle w:val="Style17"/>
        <w:keepNext w:val="0"/>
        <w:keepLines w:val="0"/>
        <w:widowControl w:val="0"/>
        <w:shd w:val="clear" w:color="auto" w:fill="auto"/>
        <w:tabs>
          <w:tab w:pos="1100" w:val="left"/>
        </w:tabs>
        <w:bidi w:val="0"/>
        <w:spacing w:before="0" w:after="0" w:line="312" w:lineRule="exact"/>
        <w:ind w:left="0" w:right="0"/>
        <w:jc w:val="left"/>
      </w:pPr>
      <w:r>
        <w:rPr>
          <w:color w:val="000000"/>
          <w:spacing w:val="0"/>
          <w:w w:val="100"/>
          <w:position w:val="0"/>
        </w:rPr>
        <w:t>()</w:t>
        <w:tab/>
        <w:t>利 税</w:t>
      </w:r>
    </w:p>
    <w:p>
      <w:pPr>
        <w:pStyle w:val="Style17"/>
        <w:keepNext w:val="0"/>
        <w:keepLines w:val="0"/>
        <w:widowControl w:val="0"/>
        <w:numPr>
          <w:ilvl w:val="0"/>
          <w:numId w:val="191"/>
        </w:numPr>
        <w:shd w:val="clear" w:color="auto" w:fill="auto"/>
        <w:tabs>
          <w:tab w:pos="725" w:val="left"/>
        </w:tabs>
        <w:bidi w:val="0"/>
        <w:spacing w:before="0" w:after="0" w:line="312" w:lineRule="exact"/>
        <w:ind w:left="0" w:right="0"/>
        <w:jc w:val="left"/>
      </w:pPr>
      <w:bookmarkStart w:id="1172" w:name="bookmark1172"/>
      <w:bookmarkEnd w:id="1172"/>
      <w:r>
        <w:rPr>
          <w:color w:val="000000"/>
          <w:spacing w:val="0"/>
          <w:w w:val="100"/>
          <w:position w:val="0"/>
        </w:rPr>
        <w:t>基于自然人股东的纳税筹划</w:t>
      </w:r>
    </w:p>
    <w:p>
      <w:pPr>
        <w:pStyle w:val="Style17"/>
        <w:keepNext w:val="0"/>
        <w:keepLines w:val="0"/>
        <w:widowControl w:val="0"/>
        <w:numPr>
          <w:ilvl w:val="0"/>
          <w:numId w:val="191"/>
        </w:numPr>
        <w:shd w:val="clear" w:color="auto" w:fill="auto"/>
        <w:tabs>
          <w:tab w:pos="739" w:val="left"/>
        </w:tabs>
        <w:bidi w:val="0"/>
        <w:spacing w:before="0" w:after="140" w:line="312" w:lineRule="exact"/>
        <w:ind w:left="0" w:right="0"/>
        <w:jc w:val="left"/>
      </w:pPr>
      <w:bookmarkStart w:id="1173" w:name="bookmark1173"/>
      <w:bookmarkEnd w:id="1173"/>
      <w:r>
        <w:rPr>
          <w:color w:val="000000"/>
          <w:spacing w:val="0"/>
          <w:w w:val="100"/>
          <w:position w:val="0"/>
        </w:rPr>
        <w:t>基于法人股东的纳税筹划</w:t>
      </w:r>
    </w:p>
    <w:p>
      <w:pPr>
        <w:pStyle w:val="Style17"/>
        <w:keepNext w:val="0"/>
        <w:keepLines w:val="0"/>
        <w:widowControl w:val="0"/>
        <w:shd w:val="clear" w:color="auto" w:fill="auto"/>
        <w:tabs>
          <w:tab w:pos="878" w:val="left"/>
        </w:tabs>
        <w:bidi w:val="0"/>
        <w:spacing w:before="0" w:after="140" w:line="312" w:lineRule="exact"/>
        <w:ind w:left="0" w:right="0"/>
        <w:jc w:val="left"/>
      </w:pPr>
      <w:bookmarkStart w:id="1174" w:name="bookmark1174"/>
      <w:r>
        <w:rPr>
          <w:color w:val="000000"/>
          <w:spacing w:val="0"/>
          <w:w w:val="100"/>
          <w:position w:val="0"/>
        </w:rPr>
        <w:t>六</w:t>
      </w:r>
      <w:bookmarkEnd w:id="1174"/>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ab/>
      </w:r>
      <w:r>
        <w:rPr>
          <w:color w:val="000000"/>
          <w:spacing w:val="0"/>
          <w:w w:val="100"/>
          <w:position w:val="0"/>
        </w:rPr>
        <w:t>企业重组纳税管理</w:t>
      </w:r>
    </w:p>
    <w:p>
      <w:pPr>
        <w:pStyle w:val="Style17"/>
        <w:keepNext w:val="0"/>
        <w:keepLines w:val="0"/>
        <w:widowControl w:val="0"/>
        <w:numPr>
          <w:ilvl w:val="0"/>
          <w:numId w:val="193"/>
        </w:numPr>
        <w:shd w:val="clear" w:color="auto" w:fill="auto"/>
        <w:bidi w:val="0"/>
        <w:spacing w:before="0" w:after="0" w:line="312" w:lineRule="exact"/>
        <w:ind w:left="0" w:right="0"/>
        <w:jc w:val="left"/>
      </w:pPr>
      <w:bookmarkStart w:id="1175" w:name="bookmark1175"/>
      <w:bookmarkEnd w:id="1175"/>
      <w:r>
        <w:rPr>
          <w:color w:val="000000"/>
          <w:spacing w:val="0"/>
          <w:w w:val="100"/>
          <w:position w:val="0"/>
        </w:rPr>
        <w:t>企业合并的纳税筹划</w:t>
      </w:r>
    </w:p>
    <w:p>
      <w:pPr>
        <w:pStyle w:val="Style17"/>
        <w:keepNext w:val="0"/>
        <w:keepLines w:val="0"/>
        <w:widowControl w:val="0"/>
        <w:numPr>
          <w:ilvl w:val="0"/>
          <w:numId w:val="195"/>
        </w:numPr>
        <w:shd w:val="clear" w:color="auto" w:fill="auto"/>
        <w:bidi w:val="0"/>
        <w:spacing w:before="0" w:after="0" w:line="312" w:lineRule="exact"/>
        <w:ind w:left="0" w:right="0"/>
        <w:jc w:val="left"/>
        <w:sectPr>
          <w:footnotePr>
            <w:pos w:val="pageBottom"/>
            <w:numFmt w:val="decimal"/>
            <w:numRestart w:val="continuous"/>
          </w:footnotePr>
          <w:pgSz w:w="8328" w:h="12921"/>
          <w:pgMar w:top="216" w:right="175" w:bottom="538" w:left="194" w:header="0" w:footer="3" w:gutter="0"/>
          <w:cols w:space="720"/>
          <w:noEndnote/>
          <w:rtlGutter w:val="0"/>
          <w:docGrid w:linePitch="360"/>
        </w:sectPr>
      </w:pPr>
      <w:bookmarkStart w:id="1176" w:name="bookmark1176"/>
      <w:bookmarkEnd w:id="1176"/>
      <w:r>
        <w:rPr>
          <w:color w:val="000000"/>
          <w:spacing w:val="0"/>
          <w:w w:val="100"/>
          <w:position w:val="0"/>
        </w:rPr>
        <w:t>并购目标企业的选择</w:t>
      </w:r>
    </w:p>
    <w:p>
      <w:pPr>
        <w:pStyle w:val="Style17"/>
        <w:keepNext w:val="0"/>
        <w:keepLines w:val="0"/>
        <w:widowControl w:val="0"/>
        <w:numPr>
          <w:ilvl w:val="0"/>
          <w:numId w:val="197"/>
        </w:numPr>
        <w:shd w:val="clear" w:color="auto" w:fill="auto"/>
        <w:tabs>
          <w:tab w:pos="898" w:val="left"/>
        </w:tabs>
        <w:bidi w:val="0"/>
        <w:spacing w:before="0" w:after="0" w:line="319" w:lineRule="exact"/>
        <w:ind w:left="0" w:right="0" w:firstLine="420"/>
        <w:jc w:val="left"/>
      </w:pPr>
      <w:bookmarkStart w:id="1177" w:name="bookmark1177"/>
      <w:bookmarkEnd w:id="1177"/>
      <w:r>
        <w:rPr>
          <w:color w:val="000000"/>
          <w:spacing w:val="0"/>
          <w:w w:val="100"/>
          <w:position w:val="0"/>
        </w:rPr>
        <w:t>并购有税收优惠政策的企业；</w:t>
      </w:r>
    </w:p>
    <w:p>
      <w:pPr>
        <w:pStyle w:val="Style17"/>
        <w:keepNext w:val="0"/>
        <w:keepLines w:val="0"/>
        <w:widowControl w:val="0"/>
        <w:numPr>
          <w:ilvl w:val="0"/>
          <w:numId w:val="197"/>
        </w:numPr>
        <w:shd w:val="clear" w:color="auto" w:fill="auto"/>
        <w:tabs>
          <w:tab w:pos="898" w:val="left"/>
        </w:tabs>
        <w:bidi w:val="0"/>
        <w:spacing w:before="0" w:after="0" w:line="319" w:lineRule="exact"/>
        <w:ind w:left="0" w:right="0" w:firstLine="420"/>
        <w:jc w:val="left"/>
      </w:pPr>
      <w:bookmarkStart w:id="1178" w:name="bookmark1178"/>
      <w:bookmarkEnd w:id="1178"/>
      <w:r>
        <w:rPr>
          <w:color w:val="000000"/>
          <w:spacing w:val="0"/>
          <w:w w:val="100"/>
          <w:position w:val="0"/>
        </w:rPr>
        <w:t>并购亏损的企业；</w:t>
      </w:r>
    </w:p>
    <w:p>
      <w:pPr>
        <w:pStyle w:val="Style17"/>
        <w:keepNext w:val="0"/>
        <w:keepLines w:val="0"/>
        <w:widowControl w:val="0"/>
        <w:numPr>
          <w:ilvl w:val="0"/>
          <w:numId w:val="197"/>
        </w:numPr>
        <w:shd w:val="clear" w:color="auto" w:fill="auto"/>
        <w:tabs>
          <w:tab w:pos="898" w:val="left"/>
        </w:tabs>
        <w:bidi w:val="0"/>
        <w:spacing w:before="0" w:after="0" w:line="319" w:lineRule="exact"/>
        <w:ind w:left="0" w:right="0" w:firstLine="420"/>
        <w:jc w:val="left"/>
      </w:pPr>
      <w:bookmarkStart w:id="1179" w:name="bookmark1179"/>
      <w:bookmarkEnd w:id="1179"/>
      <w:r>
        <w:rPr>
          <w:color w:val="000000"/>
          <w:spacing w:val="0"/>
          <w:w w:val="100"/>
          <w:position w:val="0"/>
        </w:rPr>
        <w:t>并购上下游企业或关联企业。</w:t>
      </w:r>
    </w:p>
    <w:p>
      <w:pPr>
        <w:pStyle w:val="Style17"/>
        <w:keepNext w:val="0"/>
        <w:keepLines w:val="0"/>
        <w:widowControl w:val="0"/>
        <w:numPr>
          <w:ilvl w:val="0"/>
          <w:numId w:val="195"/>
        </w:numPr>
        <w:shd w:val="clear" w:color="auto" w:fill="auto"/>
        <w:bidi w:val="0"/>
        <w:spacing w:before="0" w:after="0" w:line="319" w:lineRule="exact"/>
        <w:ind w:left="0" w:right="0" w:firstLine="420"/>
        <w:jc w:val="left"/>
      </w:pPr>
      <w:bookmarkStart w:id="1180" w:name="bookmark1180"/>
      <w:bookmarkEnd w:id="1180"/>
      <w:r>
        <w:rPr>
          <w:color w:val="000000"/>
          <w:spacing w:val="0"/>
          <w:w w:val="100"/>
          <w:position w:val="0"/>
        </w:rPr>
        <w:t>并购支付方式的纳税筹划</w:t>
      </w:r>
    </w:p>
    <w:p>
      <w:pPr>
        <w:pStyle w:val="Style17"/>
        <w:keepNext w:val="0"/>
        <w:keepLines w:val="0"/>
        <w:widowControl w:val="0"/>
        <w:numPr>
          <w:ilvl w:val="0"/>
          <w:numId w:val="199"/>
        </w:numPr>
        <w:shd w:val="clear" w:color="auto" w:fill="auto"/>
        <w:tabs>
          <w:tab w:pos="898" w:val="left"/>
        </w:tabs>
        <w:bidi w:val="0"/>
        <w:spacing w:before="0" w:after="0" w:line="319" w:lineRule="exact"/>
        <w:ind w:left="0" w:right="0" w:firstLine="420"/>
        <w:jc w:val="left"/>
      </w:pPr>
      <w:bookmarkStart w:id="1181" w:name="bookmark1181"/>
      <w:bookmarkEnd w:id="1181"/>
      <w:r>
        <w:rPr>
          <w:color w:val="000000"/>
          <w:spacing w:val="0"/>
          <w:w w:val="100"/>
          <w:position w:val="0"/>
        </w:rPr>
        <w:t>股权支付；</w:t>
      </w:r>
    </w:p>
    <w:p>
      <w:pPr>
        <w:pStyle w:val="Style17"/>
        <w:keepNext w:val="0"/>
        <w:keepLines w:val="0"/>
        <w:widowControl w:val="0"/>
        <w:numPr>
          <w:ilvl w:val="0"/>
          <w:numId w:val="199"/>
        </w:numPr>
        <w:shd w:val="clear" w:color="auto" w:fill="auto"/>
        <w:tabs>
          <w:tab w:pos="898" w:val="left"/>
        </w:tabs>
        <w:bidi w:val="0"/>
        <w:spacing w:before="0" w:after="0" w:line="319" w:lineRule="exact"/>
        <w:ind w:left="0" w:right="0" w:firstLine="420"/>
        <w:jc w:val="left"/>
      </w:pPr>
      <w:bookmarkStart w:id="1182" w:name="bookmark1182"/>
      <w:bookmarkEnd w:id="1182"/>
      <w:r>
        <w:rPr>
          <w:color w:val="000000"/>
          <w:spacing w:val="0"/>
          <w:w w:val="100"/>
          <w:position w:val="0"/>
        </w:rPr>
        <w:t>非股权支付。</w:t>
      </w:r>
    </w:p>
    <w:p>
      <w:pPr>
        <w:pStyle w:val="Style17"/>
        <w:keepNext w:val="0"/>
        <w:keepLines w:val="0"/>
        <w:widowControl w:val="0"/>
        <w:numPr>
          <w:ilvl w:val="0"/>
          <w:numId w:val="193"/>
        </w:numPr>
        <w:shd w:val="clear" w:color="auto" w:fill="auto"/>
        <w:bidi w:val="0"/>
        <w:spacing w:before="0" w:after="80" w:line="319" w:lineRule="exact"/>
        <w:ind w:left="0" w:right="0" w:firstLine="420"/>
        <w:jc w:val="left"/>
      </w:pPr>
      <w:bookmarkStart w:id="1183" w:name="bookmark1183"/>
      <w:bookmarkEnd w:id="1183"/>
      <w:r>
        <w:rPr>
          <w:color w:val="000000"/>
          <w:spacing w:val="0"/>
          <w:w w:val="100"/>
          <w:position w:val="0"/>
        </w:rPr>
        <w:t>企业分立的纳税筹划</w:t>
      </w:r>
    </w:p>
    <w:p>
      <w:pPr>
        <w:pStyle w:val="Style17"/>
        <w:keepNext w:val="0"/>
        <w:keepLines w:val="0"/>
        <w:widowControl w:val="0"/>
        <w:numPr>
          <w:ilvl w:val="0"/>
          <w:numId w:val="201"/>
        </w:numPr>
        <w:shd w:val="clear" w:color="auto" w:fill="auto"/>
        <w:tabs>
          <w:tab w:pos="806" w:val="left"/>
        </w:tabs>
        <w:bidi w:val="0"/>
        <w:spacing w:before="0" w:after="0"/>
        <w:ind w:left="0" w:right="0" w:firstLine="420"/>
        <w:jc w:val="left"/>
      </w:pPr>
      <w:bookmarkStart w:id="1184" w:name="bookmark1184"/>
      <w:bookmarkEnd w:id="1184"/>
      <w:r>
        <w:rPr>
          <w:color w:val="000000"/>
          <w:spacing w:val="0"/>
          <w:w w:val="100"/>
          <w:position w:val="0"/>
        </w:rPr>
        <w:t>分立方式的选择</w:t>
      </w:r>
    </w:p>
    <w:p>
      <w:pPr>
        <w:pStyle w:val="Style17"/>
        <w:keepNext w:val="0"/>
        <w:keepLines w:val="0"/>
        <w:widowControl w:val="0"/>
        <w:numPr>
          <w:ilvl w:val="0"/>
          <w:numId w:val="203"/>
        </w:numPr>
        <w:shd w:val="clear" w:color="auto" w:fill="auto"/>
        <w:tabs>
          <w:tab w:pos="898" w:val="left"/>
        </w:tabs>
        <w:bidi w:val="0"/>
        <w:spacing w:before="0" w:after="0" w:line="319" w:lineRule="exact"/>
        <w:ind w:left="0" w:right="0" w:firstLine="420"/>
        <w:jc w:val="left"/>
      </w:pPr>
      <w:bookmarkStart w:id="1185" w:name="bookmark1185"/>
      <w:bookmarkEnd w:id="1185"/>
      <w:r>
        <w:rPr>
          <w:color w:val="000000"/>
          <w:spacing w:val="0"/>
          <w:w w:val="100"/>
          <w:position w:val="0"/>
        </w:rPr>
        <w:t>新设分立；</w:t>
      </w:r>
    </w:p>
    <w:p>
      <w:pPr>
        <w:pStyle w:val="Style17"/>
        <w:keepNext w:val="0"/>
        <w:keepLines w:val="0"/>
        <w:widowControl w:val="0"/>
        <w:numPr>
          <w:ilvl w:val="0"/>
          <w:numId w:val="203"/>
        </w:numPr>
        <w:shd w:val="clear" w:color="auto" w:fill="auto"/>
        <w:tabs>
          <w:tab w:pos="898" w:val="left"/>
        </w:tabs>
        <w:bidi w:val="0"/>
        <w:spacing w:before="0" w:after="80" w:line="319" w:lineRule="exact"/>
        <w:ind w:left="0" w:right="0" w:firstLine="420"/>
        <w:jc w:val="left"/>
      </w:pPr>
      <w:bookmarkStart w:id="1186" w:name="bookmark1186"/>
      <w:bookmarkEnd w:id="1186"/>
      <w:r>
        <w:rPr>
          <w:color w:val="000000"/>
          <w:spacing w:val="0"/>
          <w:w w:val="100"/>
          <w:position w:val="0"/>
        </w:rPr>
        <w:t>存续分立。</w:t>
      </w:r>
    </w:p>
    <w:p>
      <w:pPr>
        <w:pStyle w:val="Style17"/>
        <w:keepNext w:val="0"/>
        <w:keepLines w:val="0"/>
        <w:widowControl w:val="0"/>
        <w:numPr>
          <w:ilvl w:val="0"/>
          <w:numId w:val="201"/>
        </w:numPr>
        <w:shd w:val="clear" w:color="auto" w:fill="auto"/>
        <w:tabs>
          <w:tab w:pos="806" w:val="left"/>
        </w:tabs>
        <w:bidi w:val="0"/>
        <w:spacing w:before="0" w:after="280"/>
        <w:ind w:left="0" w:right="0" w:firstLine="420"/>
        <w:jc w:val="left"/>
      </w:pPr>
      <w:bookmarkStart w:id="1187" w:name="bookmark1187"/>
      <w:bookmarkEnd w:id="1187"/>
      <w:r>
        <w:rPr>
          <w:color w:val="000000"/>
          <w:spacing w:val="0"/>
          <w:w w:val="100"/>
          <w:position w:val="0"/>
        </w:rPr>
        <w:t>支付方式的 税</w:t>
      </w:r>
    </w:p>
    <w:p>
      <w:pPr>
        <w:pStyle w:val="Style28"/>
        <w:keepNext/>
        <w:keepLines/>
        <w:widowControl w:val="0"/>
        <w:shd w:val="clear" w:color="auto" w:fill="auto"/>
        <w:bidi w:val="0"/>
        <w:spacing w:before="0" w:after="280" w:line="240" w:lineRule="auto"/>
        <w:ind w:left="0" w:right="0" w:firstLine="0"/>
        <w:jc w:val="center"/>
        <w:rPr>
          <w:sz w:val="24"/>
          <w:szCs w:val="24"/>
        </w:rPr>
      </w:pPr>
      <w:bookmarkStart w:id="1188" w:name="bookmark1188"/>
      <w:bookmarkStart w:id="1189" w:name="bookmark1189"/>
      <w:bookmarkStart w:id="1190" w:name="bookmark1190"/>
      <w:r>
        <w:rPr>
          <w:color w:val="000000"/>
          <w:spacing w:val="0"/>
          <w:w w:val="100"/>
          <w:position w:val="0"/>
          <w:sz w:val="24"/>
          <w:szCs w:val="24"/>
        </w:rPr>
        <w:t>第四节分配管理</w:t>
      </w:r>
      <w:bookmarkEnd w:id="1188"/>
      <w:bookmarkEnd w:id="1189"/>
      <w:bookmarkEnd w:id="1190"/>
    </w:p>
    <w:p>
      <w:pPr>
        <w:pStyle w:val="Style21"/>
        <w:keepNext/>
        <w:keepLines/>
        <w:widowControl w:val="0"/>
        <w:shd w:val="clear" w:color="auto" w:fill="auto"/>
        <w:bidi w:val="0"/>
        <w:spacing w:before="0" w:after="160" w:line="319" w:lineRule="exact"/>
        <w:ind w:left="0" w:right="0" w:firstLine="420"/>
        <w:jc w:val="left"/>
        <w:rPr>
          <w:sz w:val="20"/>
          <w:szCs w:val="20"/>
        </w:rPr>
      </w:pPr>
      <w:bookmarkStart w:id="1191" w:name="bookmark1191"/>
      <w:bookmarkStart w:id="1192" w:name="bookmark1192"/>
      <w:bookmarkStart w:id="1193" w:name="bookmark1193"/>
      <w:bookmarkStart w:id="1194" w:name="bookmark1194"/>
      <w:r>
        <w:rPr>
          <w:b/>
          <w:bCs/>
          <w:color w:val="000000"/>
          <w:spacing w:val="0"/>
          <w:w w:val="100"/>
          <w:position w:val="0"/>
          <w:sz w:val="20"/>
          <w:szCs w:val="20"/>
        </w:rPr>
        <w:t>一</w:t>
      </w:r>
      <w:bookmarkEnd w:id="1193"/>
      <w:r>
        <w:rPr>
          <w:color w:val="000000"/>
          <w:spacing w:val="0"/>
          <w:w w:val="100"/>
          <w:position w:val="0"/>
          <w:sz w:val="20"/>
          <w:szCs w:val="20"/>
        </w:rPr>
        <w:t>、</w:t>
      </w:r>
      <w:r>
        <w:rPr>
          <w:b/>
          <w:bCs/>
          <w:color w:val="000000"/>
          <w:spacing w:val="0"/>
          <w:w w:val="100"/>
          <w:position w:val="0"/>
          <w:sz w:val="20"/>
          <w:szCs w:val="20"/>
        </w:rPr>
        <w:t>股利政策与企业价值</w:t>
      </w:r>
      <w:bookmarkEnd w:id="1191"/>
      <w:bookmarkEnd w:id="1192"/>
      <w:bookmarkEnd w:id="1194"/>
    </w:p>
    <w:p>
      <w:pPr>
        <w:pStyle w:val="Style17"/>
        <w:keepNext w:val="0"/>
        <w:keepLines w:val="0"/>
        <w:widowControl w:val="0"/>
        <w:shd w:val="clear" w:color="auto" w:fill="auto"/>
        <w:bidi w:val="0"/>
        <w:spacing w:before="0" w:after="0" w:line="319" w:lineRule="exact"/>
        <w:ind w:left="0" w:right="0" w:firstLine="440"/>
        <w:jc w:val="both"/>
      </w:pPr>
      <w:r>
        <w:rPr>
          <w:color w:val="000000"/>
          <w:spacing w:val="0"/>
          <w:w w:val="100"/>
          <w:position w:val="0"/>
        </w:rPr>
        <w:t>股利政策，是指在法律允许的范围内，企业是否发放股利、发放多少股利以及何 时发放股利的方针及对策。股利政策的最终目标是使公司价值最大化。</w:t>
      </w:r>
    </w:p>
    <w:p>
      <w:pPr>
        <w:pStyle w:val="Style17"/>
        <w:keepNext w:val="0"/>
        <w:keepLines w:val="0"/>
        <w:widowControl w:val="0"/>
        <w:numPr>
          <w:ilvl w:val="0"/>
          <w:numId w:val="205"/>
        </w:numPr>
        <w:shd w:val="clear" w:color="auto" w:fill="auto"/>
        <w:bidi w:val="0"/>
        <w:spacing w:before="0" w:after="80" w:line="319" w:lineRule="exact"/>
        <w:ind w:left="0" w:right="0" w:firstLine="440"/>
        <w:jc w:val="both"/>
      </w:pPr>
      <w:bookmarkStart w:id="1195" w:name="bookmark1195"/>
      <w:bookmarkEnd w:id="1195"/>
      <w:r>
        <w:rPr>
          <w:color w:val="000000"/>
          <w:spacing w:val="0"/>
          <w:w w:val="100"/>
          <w:position w:val="0"/>
        </w:rPr>
        <w:t>股利分配理论</w:t>
      </w:r>
    </w:p>
    <w:p>
      <w:pPr>
        <w:pStyle w:val="Style17"/>
        <w:keepNext w:val="0"/>
        <w:keepLines w:val="0"/>
        <w:widowControl w:val="0"/>
        <w:numPr>
          <w:ilvl w:val="0"/>
          <w:numId w:val="207"/>
        </w:numPr>
        <w:shd w:val="clear" w:color="auto" w:fill="auto"/>
        <w:tabs>
          <w:tab w:pos="806" w:val="left"/>
        </w:tabs>
        <w:bidi w:val="0"/>
        <w:spacing w:before="0" w:after="0"/>
        <w:ind w:left="0" w:right="0" w:firstLine="420"/>
        <w:jc w:val="left"/>
      </w:pPr>
      <w:bookmarkStart w:id="1196" w:name="bookmark1196"/>
      <w:bookmarkEnd w:id="1196"/>
      <w:r>
        <w:rPr>
          <w:color w:val="000000"/>
          <w:spacing w:val="0"/>
          <w:w w:val="100"/>
          <w:position w:val="0"/>
        </w:rPr>
        <w:t>股利无关论</w:t>
      </w:r>
    </w:p>
    <w:p>
      <w:pPr>
        <w:pStyle w:val="Style17"/>
        <w:keepNext w:val="0"/>
        <w:keepLines w:val="0"/>
        <w:widowControl w:val="0"/>
        <w:shd w:val="clear" w:color="auto" w:fill="auto"/>
        <w:bidi w:val="0"/>
        <w:spacing w:before="0" w:after="80" w:line="319" w:lineRule="exact"/>
        <w:ind w:left="0" w:right="0" w:firstLine="440"/>
        <w:jc w:val="left"/>
      </w:pPr>
      <w:r>
        <w:rPr>
          <w:color w:val="000000"/>
          <w:spacing w:val="0"/>
          <w:w w:val="100"/>
          <w:position w:val="0"/>
        </w:rPr>
        <w:t>股利无关论认为，在一定的假设条件限制下，股利政策不会对公司的价值或股票 的价格产生任何影响，投资者不关心公司股利的分配。</w:t>
      </w:r>
    </w:p>
    <w:p>
      <w:pPr>
        <w:pStyle w:val="Style17"/>
        <w:keepNext w:val="0"/>
        <w:keepLines w:val="0"/>
        <w:widowControl w:val="0"/>
        <w:numPr>
          <w:ilvl w:val="0"/>
          <w:numId w:val="207"/>
        </w:numPr>
        <w:shd w:val="clear" w:color="auto" w:fill="auto"/>
        <w:tabs>
          <w:tab w:pos="806" w:val="left"/>
        </w:tabs>
        <w:bidi w:val="0"/>
        <w:spacing w:before="0" w:after="0"/>
        <w:ind w:left="0" w:right="0" w:firstLine="440"/>
        <w:jc w:val="left"/>
      </w:pPr>
      <w:bookmarkStart w:id="1197" w:name="bookmark1197"/>
      <w:bookmarkEnd w:id="1197"/>
      <w:r>
        <w:rPr>
          <w:color w:val="000000"/>
          <w:spacing w:val="0"/>
          <w:w w:val="100"/>
          <w:position w:val="0"/>
        </w:rPr>
        <w:t>股利相关理论</w:t>
      </w:r>
    </w:p>
    <w:p>
      <w:pPr>
        <w:pStyle w:val="Style17"/>
        <w:keepNext w:val="0"/>
        <w:keepLines w:val="0"/>
        <w:widowControl w:val="0"/>
        <w:shd w:val="clear" w:color="auto" w:fill="auto"/>
        <w:bidi w:val="0"/>
        <w:spacing w:before="0" w:after="0" w:line="319" w:lineRule="exact"/>
        <w:ind w:left="0" w:right="0" w:firstLine="440"/>
        <w:jc w:val="left"/>
      </w:pPr>
      <w:r>
        <w:rPr>
          <w:color w:val="000000"/>
          <w:spacing w:val="0"/>
          <w:w w:val="100"/>
          <w:position w:val="0"/>
        </w:rPr>
        <w:t>股利相关理论认为，企业的股利政策会影响股票价格和公司价值。主要观点包括：</w:t>
      </w:r>
    </w:p>
    <w:p>
      <w:pPr>
        <w:pStyle w:val="Style17"/>
        <w:keepNext w:val="0"/>
        <w:keepLines w:val="0"/>
        <w:widowControl w:val="0"/>
        <w:numPr>
          <w:ilvl w:val="0"/>
          <w:numId w:val="209"/>
        </w:numPr>
        <w:shd w:val="clear" w:color="auto" w:fill="auto"/>
        <w:tabs>
          <w:tab w:pos="918" w:val="left"/>
        </w:tabs>
        <w:bidi w:val="0"/>
        <w:spacing w:before="0" w:after="0" w:line="319" w:lineRule="exact"/>
        <w:ind w:left="0" w:right="0" w:firstLine="440"/>
        <w:jc w:val="left"/>
      </w:pPr>
      <w:bookmarkStart w:id="1198" w:name="bookmark1198"/>
      <w:bookmarkEnd w:id="1198"/>
      <w:r>
        <w:rPr>
          <w:color w:val="000000"/>
          <w:spacing w:val="0"/>
          <w:w w:val="100"/>
          <w:position w:val="0"/>
          <w:lang w:val="zh-CN" w:eastAsia="zh-CN" w:bidi="zh-CN"/>
        </w:rPr>
        <w:t>“手</w:t>
      </w:r>
      <w:r>
        <w:rPr>
          <w:color w:val="000000"/>
          <w:spacing w:val="0"/>
          <w:w w:val="100"/>
          <w:position w:val="0"/>
        </w:rPr>
        <w:t>中鸟”理论；</w:t>
      </w:r>
    </w:p>
    <w:p>
      <w:pPr>
        <w:pStyle w:val="Style17"/>
        <w:keepNext w:val="0"/>
        <w:keepLines w:val="0"/>
        <w:widowControl w:val="0"/>
        <w:numPr>
          <w:ilvl w:val="0"/>
          <w:numId w:val="209"/>
        </w:numPr>
        <w:shd w:val="clear" w:color="auto" w:fill="auto"/>
        <w:tabs>
          <w:tab w:pos="918" w:val="left"/>
        </w:tabs>
        <w:bidi w:val="0"/>
        <w:spacing w:before="0" w:after="0" w:line="319" w:lineRule="exact"/>
        <w:ind w:left="0" w:right="0" w:firstLine="440"/>
        <w:jc w:val="left"/>
      </w:pPr>
      <w:bookmarkStart w:id="1199" w:name="bookmark1199"/>
      <w:bookmarkEnd w:id="1199"/>
      <w:r>
        <w:rPr>
          <w:color w:val="000000"/>
          <w:spacing w:val="0"/>
          <w:w w:val="100"/>
          <w:position w:val="0"/>
        </w:rPr>
        <w:t>信号传递理论；</w:t>
      </w:r>
    </w:p>
    <w:p>
      <w:pPr>
        <w:pStyle w:val="Style17"/>
        <w:keepNext w:val="0"/>
        <w:keepLines w:val="0"/>
        <w:widowControl w:val="0"/>
        <w:numPr>
          <w:ilvl w:val="0"/>
          <w:numId w:val="209"/>
        </w:numPr>
        <w:shd w:val="clear" w:color="auto" w:fill="auto"/>
        <w:tabs>
          <w:tab w:pos="918" w:val="left"/>
        </w:tabs>
        <w:bidi w:val="0"/>
        <w:spacing w:before="0" w:after="0" w:line="319" w:lineRule="exact"/>
        <w:ind w:left="0" w:right="0" w:firstLine="440"/>
        <w:jc w:val="left"/>
      </w:pPr>
      <w:bookmarkStart w:id="1200" w:name="bookmark1200"/>
      <w:bookmarkEnd w:id="1200"/>
      <w:r>
        <w:rPr>
          <w:color w:val="000000"/>
          <w:spacing w:val="0"/>
          <w:w w:val="100"/>
          <w:position w:val="0"/>
        </w:rPr>
        <w:t>所得税差异理论；</w:t>
      </w:r>
    </w:p>
    <w:p>
      <w:pPr>
        <w:pStyle w:val="Style17"/>
        <w:keepNext w:val="0"/>
        <w:keepLines w:val="0"/>
        <w:widowControl w:val="0"/>
        <w:numPr>
          <w:ilvl w:val="0"/>
          <w:numId w:val="209"/>
        </w:numPr>
        <w:shd w:val="clear" w:color="auto" w:fill="auto"/>
        <w:tabs>
          <w:tab w:pos="918" w:val="left"/>
        </w:tabs>
        <w:bidi w:val="0"/>
        <w:spacing w:before="0" w:after="0" w:line="319" w:lineRule="exact"/>
        <w:ind w:left="0" w:right="0" w:firstLine="440"/>
        <w:jc w:val="left"/>
      </w:pPr>
      <w:bookmarkStart w:id="1201" w:name="bookmark1201"/>
      <w:bookmarkEnd w:id="1201"/>
      <w:r>
        <w:rPr>
          <w:color w:val="000000"/>
          <w:spacing w:val="0"/>
          <w:w w:val="100"/>
          <w:position w:val="0"/>
        </w:rPr>
        <w:t>代理理论。</w:t>
      </w:r>
    </w:p>
    <w:p>
      <w:pPr>
        <w:pStyle w:val="Style17"/>
        <w:keepNext w:val="0"/>
        <w:keepLines w:val="0"/>
        <w:widowControl w:val="0"/>
        <w:shd w:val="clear" w:color="auto" w:fill="auto"/>
        <w:bidi w:val="0"/>
        <w:spacing w:before="0" w:after="80" w:line="319" w:lineRule="exact"/>
        <w:ind w:left="0" w:right="0" w:firstLine="440"/>
        <w:jc w:val="left"/>
      </w:pPr>
      <w:r>
        <w:rPr>
          <w:color w:val="000000"/>
          <w:spacing w:val="0"/>
          <w:w w:val="100"/>
          <w:position w:val="0"/>
        </w:rPr>
        <w:t>() 利</w:t>
      </w:r>
    </w:p>
    <w:p>
      <w:pPr>
        <w:pStyle w:val="Style17"/>
        <w:keepNext w:val="0"/>
        <w:keepLines w:val="0"/>
        <w:widowControl w:val="0"/>
        <w:numPr>
          <w:ilvl w:val="0"/>
          <w:numId w:val="211"/>
        </w:numPr>
        <w:shd w:val="clear" w:color="auto" w:fill="auto"/>
        <w:tabs>
          <w:tab w:pos="806" w:val="left"/>
        </w:tabs>
        <w:bidi w:val="0"/>
        <w:spacing w:before="0" w:after="0"/>
        <w:ind w:left="0" w:right="0" w:firstLine="440"/>
        <w:jc w:val="left"/>
      </w:pPr>
      <w:bookmarkStart w:id="1202" w:name="bookmark1202"/>
      <w:bookmarkEnd w:id="1202"/>
      <w:r>
        <w:rPr>
          <w:color w:val="000000"/>
          <w:spacing w:val="0"/>
          <w:w w:val="100"/>
          <w:position w:val="0"/>
        </w:rPr>
        <w:t>剩余股利政策</w:t>
      </w:r>
    </w:p>
    <w:p>
      <w:pPr>
        <w:pStyle w:val="Style17"/>
        <w:keepNext w:val="0"/>
        <w:keepLines w:val="0"/>
        <w:widowControl w:val="0"/>
        <w:shd w:val="clear" w:color="auto" w:fill="auto"/>
        <w:bidi w:val="0"/>
        <w:spacing w:before="0" w:after="80" w:line="319" w:lineRule="exact"/>
        <w:ind w:left="0" w:right="0" w:firstLine="440"/>
        <w:jc w:val="left"/>
      </w:pPr>
      <w:r>
        <w:rPr>
          <w:color w:val="000000"/>
          <w:spacing w:val="0"/>
          <w:w w:val="100"/>
          <w:position w:val="0"/>
        </w:rPr>
        <w:t>剩余股利政策，是指公司在有良好的投资机会时，根据目标资本结构，测算出投 资所需的股权资本额，先从盈余中留用，然后将剩余的盈余作为股利来分配，即净利 润首先满足公司的股权资金需求，如果还有剩余，就派发股利；如果没有，则不派发 股利。</w:t>
      </w:r>
    </w:p>
    <w:p>
      <w:pPr>
        <w:pStyle w:val="Style17"/>
        <w:keepNext w:val="0"/>
        <w:keepLines w:val="0"/>
        <w:widowControl w:val="0"/>
        <w:numPr>
          <w:ilvl w:val="0"/>
          <w:numId w:val="211"/>
        </w:numPr>
        <w:shd w:val="clear" w:color="auto" w:fill="auto"/>
        <w:tabs>
          <w:tab w:pos="806" w:val="left"/>
        </w:tabs>
        <w:bidi w:val="0"/>
        <w:spacing w:before="0" w:after="0"/>
        <w:ind w:left="0" w:right="0" w:firstLine="440"/>
        <w:jc w:val="left"/>
      </w:pPr>
      <w:bookmarkStart w:id="1203" w:name="bookmark1203"/>
      <w:bookmarkEnd w:id="1203"/>
      <w:r>
        <w:rPr>
          <w:color w:val="000000"/>
          <w:spacing w:val="0"/>
          <w:w w:val="100"/>
          <w:position w:val="0"/>
        </w:rPr>
        <w:t>固定或稳定增长的股利政策</w:t>
      </w:r>
    </w:p>
    <w:p>
      <w:pPr>
        <w:pStyle w:val="Style17"/>
        <w:keepNext w:val="0"/>
        <w:keepLines w:val="0"/>
        <w:widowControl w:val="0"/>
        <w:shd w:val="clear" w:color="auto" w:fill="auto"/>
        <w:bidi w:val="0"/>
        <w:spacing w:before="0" w:after="80" w:line="319" w:lineRule="exact"/>
        <w:ind w:left="0" w:right="0" w:firstLine="440"/>
        <w:jc w:val="left"/>
      </w:pPr>
      <w:r>
        <w:rPr>
          <w:color w:val="000000"/>
          <w:spacing w:val="0"/>
          <w:w w:val="100"/>
          <w:position w:val="0"/>
        </w:rPr>
        <w:t>固定或稳定增长的股利政策，是指公司将每年派发的股利额固定在某一特定水平 或是在此基础上维持某一固定比率逐年稳定增长。公司只有在确信未来盈余不会发生 逆转时，才会宣布实施固定或稳定增长的股利政策%</w:t>
      </w:r>
    </w:p>
    <w:p>
      <w:pPr>
        <w:pStyle w:val="Style30"/>
        <w:keepNext w:val="0"/>
        <w:keepLines w:val="0"/>
        <w:widowControl w:val="0"/>
        <w:shd w:val="clear" w:color="auto" w:fill="auto"/>
        <w:bidi w:val="0"/>
        <w:spacing w:before="0" w:after="80" w:line="334" w:lineRule="auto"/>
        <w:ind w:left="0" w:right="0" w:firstLine="0"/>
        <w:jc w:val="left"/>
        <w:sectPr>
          <w:footerReference w:type="default" r:id="rId47"/>
          <w:footerReference w:type="even" r:id="rId48"/>
          <w:footnotePr>
            <w:pos w:val="pageBottom"/>
            <w:numFmt w:val="decimal"/>
            <w:numRestart w:val="continuous"/>
          </w:footnotePr>
          <w:pgSz w:w="8328" w:h="12921"/>
          <w:pgMar w:top="236" w:right="173" w:bottom="111" w:left="173" w:header="0" w:footer="3" w:gutter="0"/>
          <w:pgNumType w:start="58"/>
          <w:cols w:space="720"/>
          <w:noEndnote/>
          <w:rtlGutter w:val="0"/>
          <w:docGrid w:linePitch="360"/>
        </w:sectPr>
      </w:pPr>
      <w:r>
        <w:rPr>
          <w:rFonts w:ascii="Times New Roman" w:eastAsia="Times New Roman" w:hAnsi="Times New Roman" w:cs="Times New Roman"/>
          <w:color w:val="000000"/>
          <w:spacing w:val="0"/>
          <w:w w:val="100"/>
          <w:position w:val="0"/>
        </w:rPr>
        <w:t>144</w:t>
      </w:r>
    </w:p>
    <w:p>
      <w:pPr>
        <w:pStyle w:val="Style17"/>
        <w:keepNext w:val="0"/>
        <w:keepLines w:val="0"/>
        <w:widowControl w:val="0"/>
        <w:numPr>
          <w:ilvl w:val="0"/>
          <w:numId w:val="211"/>
        </w:numPr>
        <w:shd w:val="clear" w:color="auto" w:fill="auto"/>
        <w:tabs>
          <w:tab w:pos="832" w:val="left"/>
        </w:tabs>
        <w:bidi w:val="0"/>
        <w:spacing w:before="0" w:after="0" w:line="322" w:lineRule="exact"/>
        <w:ind w:left="0" w:right="0" w:firstLine="420"/>
        <w:jc w:val="both"/>
      </w:pPr>
      <w:bookmarkStart w:id="1204" w:name="bookmark1204"/>
      <w:bookmarkEnd w:id="1204"/>
      <w:r>
        <w:rPr>
          <w:color w:val="000000"/>
          <w:spacing w:val="0"/>
          <w:w w:val="100"/>
          <w:position w:val="0"/>
        </w:rPr>
        <w:t>固定股利支付率政策</w:t>
      </w:r>
    </w:p>
    <w:p>
      <w:pPr>
        <w:pStyle w:val="Style17"/>
        <w:keepNext w:val="0"/>
        <w:keepLines w:val="0"/>
        <w:widowControl w:val="0"/>
        <w:shd w:val="clear" w:color="auto" w:fill="auto"/>
        <w:bidi w:val="0"/>
        <w:spacing w:before="0" w:after="0" w:line="322" w:lineRule="exact"/>
        <w:ind w:left="0" w:right="0" w:firstLine="440"/>
        <w:jc w:val="both"/>
      </w:pPr>
      <w:r>
        <w:rPr>
          <w:color w:val="000000"/>
          <w:spacing w:val="0"/>
          <w:w w:val="100"/>
          <w:position w:val="0"/>
        </w:rPr>
        <w:t>固定股利支付率政策，是指公司将每年净利润的某一固定百分比作为股利分派给 股东。这一百分比通常称为股利支付率，股利支付率一经确定，一般不得随意变更。</w:t>
      </w:r>
    </w:p>
    <w:p>
      <w:pPr>
        <w:pStyle w:val="Style17"/>
        <w:keepNext w:val="0"/>
        <w:keepLines w:val="0"/>
        <w:widowControl w:val="0"/>
        <w:numPr>
          <w:ilvl w:val="0"/>
          <w:numId w:val="211"/>
        </w:numPr>
        <w:shd w:val="clear" w:color="auto" w:fill="auto"/>
        <w:tabs>
          <w:tab w:pos="832" w:val="left"/>
        </w:tabs>
        <w:bidi w:val="0"/>
        <w:spacing w:before="0" w:after="0" w:line="314" w:lineRule="exact"/>
        <w:ind w:left="0" w:right="0" w:firstLine="420"/>
        <w:jc w:val="left"/>
      </w:pPr>
      <w:bookmarkStart w:id="1205" w:name="bookmark1205"/>
      <w:bookmarkEnd w:id="1205"/>
      <w:r>
        <w:rPr>
          <w:color w:val="000000"/>
          <w:spacing w:val="0"/>
          <w:w w:val="100"/>
          <w:position w:val="0"/>
        </w:rPr>
        <w:t>低正常股利加额外股利政策</w:t>
      </w:r>
    </w:p>
    <w:p>
      <w:pPr>
        <w:pStyle w:val="Style17"/>
        <w:keepNext w:val="0"/>
        <w:keepLines w:val="0"/>
        <w:widowControl w:val="0"/>
        <w:shd w:val="clear" w:color="auto" w:fill="auto"/>
        <w:bidi w:val="0"/>
        <w:spacing w:before="0" w:after="140" w:line="314" w:lineRule="exact"/>
        <w:ind w:left="0" w:right="0" w:firstLine="440"/>
        <w:jc w:val="both"/>
      </w:pPr>
      <w:r>
        <w:rPr>
          <w:color w:val="000000"/>
          <w:spacing w:val="0"/>
          <w:w w:val="100"/>
          <w:position w:val="0"/>
        </w:rPr>
        <w:t>低正常股利加额外股利政策，是指公司事先设定一个较低的正常股利额，每年除了 按正常股利额向路发放股利外，还在公司盈余较多、资金较为充裕的年份向股东发放 额外股利。但是，额外股利并不固定化，不意味着公司永久地提高了股利支付水平%</w:t>
      </w:r>
    </w:p>
    <w:p>
      <w:pPr>
        <w:pStyle w:val="Style17"/>
        <w:keepNext w:val="0"/>
        <w:keepLines w:val="0"/>
        <w:widowControl w:val="0"/>
        <w:shd w:val="clear" w:color="auto" w:fill="auto"/>
        <w:bidi w:val="0"/>
        <w:spacing w:before="0" w:after="140" w:line="317" w:lineRule="exact"/>
        <w:ind w:left="0" w:right="0" w:firstLine="440"/>
        <w:jc w:val="both"/>
      </w:pPr>
      <w:r>
        <w:rPr>
          <w:color w:val="000000"/>
          <w:spacing w:val="0"/>
          <w:w w:val="100"/>
          <w:position w:val="0"/>
        </w:rPr>
        <w:t>(、利润分配制约因素</w:t>
      </w:r>
    </w:p>
    <w:p>
      <w:pPr>
        <w:pStyle w:val="Style17"/>
        <w:keepNext w:val="0"/>
        <w:keepLines w:val="0"/>
        <w:widowControl w:val="0"/>
        <w:shd w:val="clear" w:color="auto" w:fill="auto"/>
        <w:bidi w:val="0"/>
        <w:spacing w:before="0" w:after="0" w:line="317" w:lineRule="exact"/>
        <w:ind w:left="0" w:right="0" w:firstLine="440"/>
        <w:jc w:val="both"/>
      </w:pPr>
      <w:r>
        <w:rPr>
          <w:color w:val="000000"/>
          <w:spacing w:val="0"/>
          <w:w w:val="100"/>
          <w:position w:val="0"/>
        </w:rPr>
        <w:t>企业的利润分配涉及企业相关各方的切身利益，受众多不确定因素的影响，在确 定分配政策时，应当考虑各种相关因素的影响，主要包括法律、公司、股东及其他 因素。</w:t>
      </w:r>
    </w:p>
    <w:p>
      <w:pPr>
        <w:pStyle w:val="Style17"/>
        <w:keepNext w:val="0"/>
        <w:keepLines w:val="0"/>
        <w:widowControl w:val="0"/>
        <w:numPr>
          <w:ilvl w:val="0"/>
          <w:numId w:val="213"/>
        </w:numPr>
        <w:shd w:val="clear" w:color="auto" w:fill="auto"/>
        <w:tabs>
          <w:tab w:pos="832" w:val="left"/>
        </w:tabs>
        <w:bidi w:val="0"/>
        <w:spacing w:before="0" w:after="0" w:line="317" w:lineRule="exact"/>
        <w:ind w:left="0" w:right="0" w:firstLine="440"/>
        <w:jc w:val="both"/>
      </w:pPr>
      <w:bookmarkStart w:id="1206" w:name="bookmark1206"/>
      <w:bookmarkEnd w:id="1206"/>
      <w:r>
        <w:rPr>
          <w:color w:val="000000"/>
          <w:spacing w:val="0"/>
          <w:w w:val="100"/>
          <w:position w:val="0"/>
        </w:rPr>
        <w:t>法律因素</w:t>
      </w:r>
    </w:p>
    <w:p>
      <w:pPr>
        <w:pStyle w:val="Style17"/>
        <w:keepNext w:val="0"/>
        <w:keepLines w:val="0"/>
        <w:widowControl w:val="0"/>
        <w:numPr>
          <w:ilvl w:val="0"/>
          <w:numId w:val="215"/>
        </w:numPr>
        <w:shd w:val="clear" w:color="auto" w:fill="auto"/>
        <w:tabs>
          <w:tab w:pos="918" w:val="left"/>
        </w:tabs>
        <w:bidi w:val="0"/>
        <w:spacing w:before="0" w:after="0" w:line="317" w:lineRule="exact"/>
        <w:ind w:left="0" w:right="0" w:firstLine="440"/>
        <w:jc w:val="both"/>
      </w:pPr>
      <w:bookmarkStart w:id="1207" w:name="bookmark1207"/>
      <w:bookmarkEnd w:id="1207"/>
      <w:r>
        <w:rPr>
          <w:color w:val="000000"/>
          <w:spacing w:val="0"/>
          <w:w w:val="100"/>
          <w:position w:val="0"/>
        </w:rPr>
        <w:t>资本保全约束；</w:t>
      </w:r>
    </w:p>
    <w:p>
      <w:pPr>
        <w:pStyle w:val="Style17"/>
        <w:keepNext w:val="0"/>
        <w:keepLines w:val="0"/>
        <w:widowControl w:val="0"/>
        <w:numPr>
          <w:ilvl w:val="0"/>
          <w:numId w:val="215"/>
        </w:numPr>
        <w:shd w:val="clear" w:color="auto" w:fill="auto"/>
        <w:tabs>
          <w:tab w:pos="918" w:val="left"/>
        </w:tabs>
        <w:bidi w:val="0"/>
        <w:spacing w:before="0" w:after="0" w:line="317" w:lineRule="exact"/>
        <w:ind w:left="0" w:right="0" w:firstLine="440"/>
        <w:jc w:val="both"/>
      </w:pPr>
      <w:bookmarkStart w:id="1208" w:name="bookmark1208"/>
      <w:bookmarkEnd w:id="1208"/>
      <w:r>
        <w:rPr>
          <w:color w:val="000000"/>
          <w:spacing w:val="0"/>
          <w:w w:val="100"/>
          <w:position w:val="0"/>
        </w:rPr>
        <w:t>资本积累约束：</w:t>
      </w:r>
    </w:p>
    <w:p>
      <w:pPr>
        <w:pStyle w:val="Style17"/>
        <w:keepNext w:val="0"/>
        <w:keepLines w:val="0"/>
        <w:widowControl w:val="0"/>
        <w:numPr>
          <w:ilvl w:val="0"/>
          <w:numId w:val="215"/>
        </w:numPr>
        <w:shd w:val="clear" w:color="auto" w:fill="auto"/>
        <w:tabs>
          <w:tab w:pos="918" w:val="left"/>
        </w:tabs>
        <w:bidi w:val="0"/>
        <w:spacing w:before="0" w:after="0" w:line="317" w:lineRule="exact"/>
        <w:ind w:left="0" w:right="0" w:firstLine="440"/>
        <w:jc w:val="both"/>
      </w:pPr>
      <w:bookmarkStart w:id="1209" w:name="bookmark1209"/>
      <w:bookmarkEnd w:id="1209"/>
      <w:r>
        <w:rPr>
          <w:color w:val="000000"/>
          <w:spacing w:val="0"/>
          <w:w w:val="100"/>
          <w:position w:val="0"/>
        </w:rPr>
        <w:t>超额累积利润约束；</w:t>
      </w:r>
    </w:p>
    <w:p>
      <w:pPr>
        <w:pStyle w:val="Style17"/>
        <w:keepNext w:val="0"/>
        <w:keepLines w:val="0"/>
        <w:widowControl w:val="0"/>
        <w:numPr>
          <w:ilvl w:val="0"/>
          <w:numId w:val="215"/>
        </w:numPr>
        <w:shd w:val="clear" w:color="auto" w:fill="auto"/>
        <w:tabs>
          <w:tab w:pos="918" w:val="left"/>
        </w:tabs>
        <w:bidi w:val="0"/>
        <w:spacing w:before="0" w:after="0" w:line="317" w:lineRule="exact"/>
        <w:ind w:left="0" w:right="0" w:firstLine="440"/>
        <w:jc w:val="both"/>
      </w:pPr>
      <w:bookmarkStart w:id="1210" w:name="bookmark1210"/>
      <w:bookmarkEnd w:id="1210"/>
      <w:r>
        <w:rPr>
          <w:color w:val="000000"/>
          <w:spacing w:val="0"/>
          <w:w w:val="100"/>
          <w:position w:val="0"/>
        </w:rPr>
        <w:t>偿债能力约束。</w:t>
      </w:r>
    </w:p>
    <w:p>
      <w:pPr>
        <w:pStyle w:val="Style17"/>
        <w:keepNext w:val="0"/>
        <w:keepLines w:val="0"/>
        <w:widowControl w:val="0"/>
        <w:numPr>
          <w:ilvl w:val="0"/>
          <w:numId w:val="213"/>
        </w:numPr>
        <w:shd w:val="clear" w:color="auto" w:fill="auto"/>
        <w:tabs>
          <w:tab w:pos="832" w:val="left"/>
          <w:tab w:pos="1302" w:val="left"/>
        </w:tabs>
        <w:bidi w:val="0"/>
        <w:spacing w:before="0" w:after="0" w:line="317" w:lineRule="exact"/>
        <w:ind w:left="0" w:right="0" w:firstLine="440"/>
        <w:jc w:val="both"/>
      </w:pPr>
      <w:bookmarkStart w:id="1211" w:name="bookmark1211"/>
      <w:bookmarkEnd w:id="1211"/>
      <w:r>
        <w:rPr>
          <w:color w:val="000000"/>
          <w:spacing w:val="0"/>
          <w:w w:val="100"/>
          <w:position w:val="0"/>
        </w:rPr>
        <w:t>公司</w:t>
        <w:tab/>
        <w:t>素</w:t>
      </w:r>
    </w:p>
    <w:p>
      <w:pPr>
        <w:pStyle w:val="Style17"/>
        <w:keepNext w:val="0"/>
        <w:keepLines w:val="0"/>
        <w:widowControl w:val="0"/>
        <w:numPr>
          <w:ilvl w:val="0"/>
          <w:numId w:val="217"/>
        </w:numPr>
        <w:shd w:val="clear" w:color="auto" w:fill="auto"/>
        <w:tabs>
          <w:tab w:pos="918" w:val="left"/>
        </w:tabs>
        <w:bidi w:val="0"/>
        <w:spacing w:before="0" w:after="0" w:line="317" w:lineRule="exact"/>
        <w:ind w:left="0" w:right="0" w:firstLine="440"/>
        <w:jc w:val="both"/>
      </w:pPr>
      <w:bookmarkStart w:id="1212" w:name="bookmark1212"/>
      <w:bookmarkEnd w:id="1212"/>
      <w:r>
        <w:rPr>
          <w:color w:val="000000"/>
          <w:spacing w:val="0"/>
          <w:w w:val="100"/>
          <w:position w:val="0"/>
        </w:rPr>
        <w:t>现金流量；</w:t>
      </w:r>
    </w:p>
    <w:p>
      <w:pPr>
        <w:pStyle w:val="Style17"/>
        <w:keepNext w:val="0"/>
        <w:keepLines w:val="0"/>
        <w:widowControl w:val="0"/>
        <w:numPr>
          <w:ilvl w:val="0"/>
          <w:numId w:val="217"/>
        </w:numPr>
        <w:shd w:val="clear" w:color="auto" w:fill="auto"/>
        <w:tabs>
          <w:tab w:pos="918" w:val="left"/>
        </w:tabs>
        <w:bidi w:val="0"/>
        <w:spacing w:before="0" w:after="0" w:line="317" w:lineRule="exact"/>
        <w:ind w:left="0" w:right="0" w:firstLine="440"/>
        <w:jc w:val="both"/>
      </w:pPr>
      <w:bookmarkStart w:id="1213" w:name="bookmark1213"/>
      <w:bookmarkEnd w:id="1213"/>
      <w:r>
        <w:rPr>
          <w:color w:val="000000"/>
          <w:spacing w:val="0"/>
          <w:w w:val="100"/>
          <w:position w:val="0"/>
        </w:rPr>
        <w:t>资产的流动性；</w:t>
      </w:r>
    </w:p>
    <w:p>
      <w:pPr>
        <w:pStyle w:val="Style17"/>
        <w:keepNext w:val="0"/>
        <w:keepLines w:val="0"/>
        <w:widowControl w:val="0"/>
        <w:numPr>
          <w:ilvl w:val="0"/>
          <w:numId w:val="217"/>
        </w:numPr>
        <w:shd w:val="clear" w:color="auto" w:fill="auto"/>
        <w:tabs>
          <w:tab w:pos="918" w:val="left"/>
        </w:tabs>
        <w:bidi w:val="0"/>
        <w:spacing w:before="0" w:after="0" w:line="317" w:lineRule="exact"/>
        <w:ind w:left="0" w:right="0" w:firstLine="440"/>
        <w:jc w:val="both"/>
      </w:pPr>
      <w:bookmarkStart w:id="1214" w:name="bookmark1214"/>
      <w:bookmarkEnd w:id="1214"/>
      <w:r>
        <w:rPr>
          <w:color w:val="000000"/>
          <w:spacing w:val="0"/>
          <w:w w:val="100"/>
          <w:position w:val="0"/>
        </w:rPr>
        <w:t>盈余的稳定性；</w:t>
      </w:r>
    </w:p>
    <w:p>
      <w:pPr>
        <w:pStyle w:val="Style17"/>
        <w:keepNext w:val="0"/>
        <w:keepLines w:val="0"/>
        <w:widowControl w:val="0"/>
        <w:numPr>
          <w:ilvl w:val="0"/>
          <w:numId w:val="217"/>
        </w:numPr>
        <w:shd w:val="clear" w:color="auto" w:fill="auto"/>
        <w:tabs>
          <w:tab w:pos="918" w:val="left"/>
        </w:tabs>
        <w:bidi w:val="0"/>
        <w:spacing w:before="0" w:after="0" w:line="317" w:lineRule="exact"/>
        <w:ind w:left="0" w:right="0" w:firstLine="440"/>
        <w:jc w:val="both"/>
      </w:pPr>
      <w:bookmarkStart w:id="1215" w:name="bookmark1215"/>
      <w:bookmarkEnd w:id="1215"/>
      <w:r>
        <w:rPr>
          <w:color w:val="000000"/>
          <w:spacing w:val="0"/>
          <w:w w:val="100"/>
          <w:position w:val="0"/>
        </w:rPr>
        <w:t>投资机会；</w:t>
      </w:r>
    </w:p>
    <w:p>
      <w:pPr>
        <w:pStyle w:val="Style17"/>
        <w:keepNext w:val="0"/>
        <w:keepLines w:val="0"/>
        <w:widowControl w:val="0"/>
        <w:numPr>
          <w:ilvl w:val="0"/>
          <w:numId w:val="217"/>
        </w:numPr>
        <w:shd w:val="clear" w:color="auto" w:fill="auto"/>
        <w:tabs>
          <w:tab w:pos="918" w:val="left"/>
        </w:tabs>
        <w:bidi w:val="0"/>
        <w:spacing w:before="0" w:after="0" w:line="317" w:lineRule="exact"/>
        <w:ind w:left="0" w:right="0" w:firstLine="440"/>
        <w:jc w:val="both"/>
      </w:pPr>
      <w:bookmarkStart w:id="1216" w:name="bookmark1216"/>
      <w:bookmarkEnd w:id="1216"/>
      <w:r>
        <w:rPr>
          <w:color w:val="000000"/>
          <w:spacing w:val="0"/>
          <w:w w:val="100"/>
          <w:position w:val="0"/>
        </w:rPr>
        <w:t>筹资因素；</w:t>
      </w:r>
    </w:p>
    <w:p>
      <w:pPr>
        <w:pStyle w:val="Style17"/>
        <w:keepNext w:val="0"/>
        <w:keepLines w:val="0"/>
        <w:widowControl w:val="0"/>
        <w:numPr>
          <w:ilvl w:val="0"/>
          <w:numId w:val="217"/>
        </w:numPr>
        <w:shd w:val="clear" w:color="auto" w:fill="auto"/>
        <w:tabs>
          <w:tab w:pos="918" w:val="left"/>
        </w:tabs>
        <w:bidi w:val="0"/>
        <w:spacing w:before="0" w:after="0" w:line="317" w:lineRule="exact"/>
        <w:ind w:left="0" w:right="0" w:firstLine="440"/>
        <w:jc w:val="both"/>
      </w:pPr>
      <w:bookmarkStart w:id="1217" w:name="bookmark1217"/>
      <w:bookmarkEnd w:id="1217"/>
      <w:r>
        <w:rPr>
          <w:color w:val="000000"/>
          <w:spacing w:val="0"/>
          <w:w w:val="100"/>
          <w:position w:val="0"/>
        </w:rPr>
        <w:t>其他因素。</w:t>
      </w:r>
    </w:p>
    <w:p>
      <w:pPr>
        <w:pStyle w:val="Style30"/>
        <w:keepNext w:val="0"/>
        <w:keepLines w:val="0"/>
        <w:widowControl w:val="0"/>
        <w:numPr>
          <w:ilvl w:val="0"/>
          <w:numId w:val="213"/>
        </w:numPr>
        <w:shd w:val="clear" w:color="auto" w:fill="auto"/>
        <w:tabs>
          <w:tab w:pos="1302" w:val="left"/>
        </w:tabs>
        <w:bidi w:val="0"/>
        <w:spacing w:before="0" w:after="0" w:line="317" w:lineRule="exact"/>
        <w:ind w:left="0" w:right="0" w:firstLine="440"/>
        <w:jc w:val="both"/>
      </w:pPr>
      <w:bookmarkStart w:id="1218" w:name="bookmark1218"/>
      <w:bookmarkEnd w:id="1218"/>
      <w:r>
        <w:rPr>
          <w:rFonts w:ascii="SimSun" w:eastAsia="SimSun" w:hAnsi="SimSun" w:cs="SimSun"/>
          <w:i w:val="0"/>
          <w:iCs w:val="0"/>
          <w:color w:val="000000"/>
          <w:spacing w:val="0"/>
          <w:w w:val="100"/>
          <w:position w:val="0"/>
        </w:rPr>
        <w:t>素</w:t>
      </w:r>
    </w:p>
    <w:p>
      <w:pPr>
        <w:pStyle w:val="Style17"/>
        <w:keepNext w:val="0"/>
        <w:keepLines w:val="0"/>
        <w:widowControl w:val="0"/>
        <w:numPr>
          <w:ilvl w:val="0"/>
          <w:numId w:val="219"/>
        </w:numPr>
        <w:shd w:val="clear" w:color="auto" w:fill="auto"/>
        <w:tabs>
          <w:tab w:pos="918" w:val="left"/>
        </w:tabs>
        <w:bidi w:val="0"/>
        <w:spacing w:before="0" w:after="0" w:line="317" w:lineRule="exact"/>
        <w:ind w:left="0" w:right="0" w:firstLine="440"/>
        <w:jc w:val="both"/>
      </w:pPr>
      <w:bookmarkStart w:id="1219" w:name="bookmark1219"/>
      <w:bookmarkEnd w:id="1219"/>
      <w:r>
        <w:rPr>
          <w:color w:val="000000"/>
          <w:spacing w:val="0"/>
          <w:w w:val="100"/>
          <w:position w:val="0"/>
        </w:rPr>
        <w:t>控制权；</w:t>
      </w:r>
    </w:p>
    <w:p>
      <w:pPr>
        <w:pStyle w:val="Style17"/>
        <w:keepNext w:val="0"/>
        <w:keepLines w:val="0"/>
        <w:widowControl w:val="0"/>
        <w:numPr>
          <w:ilvl w:val="0"/>
          <w:numId w:val="219"/>
        </w:numPr>
        <w:shd w:val="clear" w:color="auto" w:fill="auto"/>
        <w:tabs>
          <w:tab w:pos="1302" w:val="left"/>
          <w:tab w:pos="1928" w:val="left"/>
        </w:tabs>
        <w:bidi w:val="0"/>
        <w:spacing w:before="0" w:after="0" w:line="317" w:lineRule="exact"/>
        <w:ind w:left="0" w:right="0" w:firstLine="440"/>
        <w:jc w:val="both"/>
      </w:pPr>
      <w:bookmarkStart w:id="1220" w:name="bookmark1220"/>
      <w:bookmarkEnd w:id="1220"/>
      <w:r>
        <w:rPr>
          <w:color w:val="000000"/>
          <w:spacing w:val="0"/>
          <w:w w:val="100"/>
          <w:position w:val="0"/>
        </w:rPr>
        <w:t xml:space="preserve"> 稳</w:t>
        <w:tab/>
        <w:t>的</w:t>
        <w:tab/>
        <w:t>；</w:t>
      </w:r>
    </w:p>
    <w:p>
      <w:pPr>
        <w:pStyle w:val="Style17"/>
        <w:keepNext w:val="0"/>
        <w:keepLines w:val="0"/>
        <w:widowControl w:val="0"/>
        <w:numPr>
          <w:ilvl w:val="0"/>
          <w:numId w:val="219"/>
        </w:numPr>
        <w:shd w:val="clear" w:color="auto" w:fill="auto"/>
        <w:tabs>
          <w:tab w:pos="918" w:val="left"/>
        </w:tabs>
        <w:bidi w:val="0"/>
        <w:spacing w:before="0" w:after="0" w:line="317" w:lineRule="exact"/>
        <w:ind w:left="0" w:right="0" w:firstLine="440"/>
        <w:jc w:val="both"/>
      </w:pPr>
      <w:bookmarkStart w:id="1221" w:name="bookmark1221"/>
      <w:bookmarkEnd w:id="1221"/>
      <w:r>
        <w:rPr>
          <w:color w:val="000000"/>
          <w:spacing w:val="0"/>
          <w:w w:val="100"/>
          <w:position w:val="0"/>
        </w:rPr>
        <w:t>避税。</w:t>
      </w:r>
    </w:p>
    <w:p>
      <w:pPr>
        <w:pStyle w:val="Style17"/>
        <w:keepNext w:val="0"/>
        <w:keepLines w:val="0"/>
        <w:widowControl w:val="0"/>
        <w:numPr>
          <w:ilvl w:val="0"/>
          <w:numId w:val="213"/>
        </w:numPr>
        <w:shd w:val="clear" w:color="auto" w:fill="auto"/>
        <w:tabs>
          <w:tab w:pos="832" w:val="left"/>
        </w:tabs>
        <w:bidi w:val="0"/>
        <w:spacing w:before="0" w:after="0" w:line="317" w:lineRule="exact"/>
        <w:ind w:left="0" w:right="0" w:firstLine="440"/>
        <w:jc w:val="both"/>
      </w:pPr>
      <w:bookmarkStart w:id="1222" w:name="bookmark1222"/>
      <w:bookmarkEnd w:id="1222"/>
      <w:r>
        <w:rPr>
          <w:color w:val="000000"/>
          <w:spacing w:val="0"/>
          <w:w w:val="100"/>
          <w:position w:val="0"/>
        </w:rPr>
        <w:t>其他 素</w:t>
      </w:r>
    </w:p>
    <w:p>
      <w:pPr>
        <w:pStyle w:val="Style17"/>
        <w:keepNext w:val="0"/>
        <w:keepLines w:val="0"/>
        <w:widowControl w:val="0"/>
        <w:numPr>
          <w:ilvl w:val="0"/>
          <w:numId w:val="221"/>
        </w:numPr>
        <w:shd w:val="clear" w:color="auto" w:fill="auto"/>
        <w:tabs>
          <w:tab w:pos="918" w:val="left"/>
        </w:tabs>
        <w:bidi w:val="0"/>
        <w:spacing w:before="0" w:after="0" w:line="317" w:lineRule="exact"/>
        <w:ind w:left="0" w:right="0" w:firstLine="440"/>
        <w:jc w:val="both"/>
      </w:pPr>
      <w:bookmarkStart w:id="1223" w:name="bookmark1223"/>
      <w:bookmarkEnd w:id="1223"/>
      <w:r>
        <w:rPr>
          <w:color w:val="000000"/>
          <w:spacing w:val="0"/>
          <w:w w:val="100"/>
          <w:position w:val="0"/>
        </w:rPr>
        <w:t>债务契约；</w:t>
      </w:r>
    </w:p>
    <w:p>
      <w:pPr>
        <w:pStyle w:val="Style17"/>
        <w:keepNext w:val="0"/>
        <w:keepLines w:val="0"/>
        <w:widowControl w:val="0"/>
        <w:numPr>
          <w:ilvl w:val="0"/>
          <w:numId w:val="221"/>
        </w:numPr>
        <w:shd w:val="clear" w:color="auto" w:fill="auto"/>
        <w:tabs>
          <w:tab w:pos="918" w:val="left"/>
        </w:tabs>
        <w:bidi w:val="0"/>
        <w:spacing w:before="0" w:after="140" w:line="317" w:lineRule="exact"/>
        <w:ind w:left="0" w:right="0" w:firstLine="440"/>
        <w:jc w:val="both"/>
      </w:pPr>
      <w:bookmarkStart w:id="1224" w:name="bookmark1224"/>
      <w:bookmarkEnd w:id="1224"/>
      <w:r>
        <w:rPr>
          <w:color w:val="000000"/>
          <w:spacing w:val="0"/>
          <w:w w:val="100"/>
          <w:position w:val="0"/>
        </w:rPr>
        <w:t>通货膨胀。</w:t>
      </w:r>
    </w:p>
    <w:p>
      <w:pPr>
        <w:pStyle w:val="Style17"/>
        <w:keepNext w:val="0"/>
        <w:keepLines w:val="0"/>
        <w:widowControl w:val="0"/>
        <w:shd w:val="clear" w:color="auto" w:fill="auto"/>
        <w:bidi w:val="0"/>
        <w:spacing w:before="0" w:after="140" w:line="317" w:lineRule="exact"/>
        <w:ind w:left="0" w:right="0" w:firstLine="440"/>
        <w:jc w:val="both"/>
      </w:pPr>
      <w:r>
        <w:rPr>
          <w:color w:val="000000"/>
          <w:spacing w:val="0"/>
          <w:w w:val="100"/>
          <w:position w:val="0"/>
        </w:rPr>
        <w:t>三、股利支付形式与程序</w:t>
      </w:r>
    </w:p>
    <w:p>
      <w:pPr>
        <w:pStyle w:val="Style17"/>
        <w:keepNext w:val="0"/>
        <w:keepLines w:val="0"/>
        <w:widowControl w:val="0"/>
        <w:shd w:val="clear" w:color="auto" w:fill="auto"/>
        <w:bidi w:val="0"/>
        <w:spacing w:before="0" w:after="0" w:line="317" w:lineRule="exact"/>
        <w:ind w:left="0" w:right="0" w:firstLine="440"/>
        <w:jc w:val="both"/>
      </w:pPr>
      <w:r>
        <w:rPr>
          <w:color w:val="000000"/>
          <w:spacing w:val="0"/>
          <w:w w:val="100"/>
          <w:position w:val="0"/>
        </w:rPr>
        <w:t>股利支付形式包括：现金股利、财产股利、负债股利、股票股利。</w:t>
      </w:r>
    </w:p>
    <w:p>
      <w:pPr>
        <w:pStyle w:val="Style17"/>
        <w:keepNext w:val="0"/>
        <w:keepLines w:val="0"/>
        <w:widowControl w:val="0"/>
        <w:shd w:val="clear" w:color="auto" w:fill="auto"/>
        <w:bidi w:val="0"/>
        <w:spacing w:before="0" w:after="80" w:line="317" w:lineRule="exact"/>
        <w:ind w:left="0" w:right="0" w:firstLine="440"/>
        <w:jc w:val="both"/>
      </w:pPr>
      <w:r>
        <w:rPr>
          <w:color w:val="000000"/>
          <w:spacing w:val="0"/>
          <w:w w:val="100"/>
          <w:position w:val="0"/>
        </w:rPr>
        <w:t>公司股利的发放先由董事会提出分配方案，然后提交股东大会决议，股东大会决 议通过分配预案后，要向股东宣布发放股利的方案，并确定股权登记日、除息日和股 利发放日。</w:t>
      </w:r>
    </w:p>
    <w:p>
      <w:pPr>
        <w:pStyle w:val="Style17"/>
        <w:keepNext w:val="0"/>
        <w:keepLines w:val="0"/>
        <w:widowControl w:val="0"/>
        <w:shd w:val="clear" w:color="auto" w:fill="auto"/>
        <w:tabs>
          <w:tab w:pos="884" w:val="left"/>
        </w:tabs>
        <w:bidi w:val="0"/>
        <w:spacing w:before="0" w:after="140" w:line="314" w:lineRule="exact"/>
        <w:ind w:left="0" w:right="0" w:firstLine="420"/>
        <w:jc w:val="both"/>
      </w:pPr>
      <w:bookmarkStart w:id="1225" w:name="bookmark1225"/>
      <w:r>
        <w:rPr>
          <w:color w:val="000000"/>
          <w:spacing w:val="0"/>
          <w:w w:val="100"/>
          <w:position w:val="0"/>
        </w:rPr>
        <w:t>四</w:t>
      </w:r>
      <w:bookmarkEnd w:id="1225"/>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ab/>
      </w:r>
      <w:r>
        <w:rPr>
          <w:color w:val="000000"/>
          <w:spacing w:val="0"/>
          <w:w w:val="100"/>
          <w:position w:val="0"/>
        </w:rPr>
        <w:t>股票分割与股票回购</w:t>
      </w:r>
    </w:p>
    <w:p>
      <w:pPr>
        <w:pStyle w:val="Style17"/>
        <w:keepNext w:val="0"/>
        <w:keepLines w:val="0"/>
        <w:widowControl w:val="0"/>
        <w:shd w:val="clear" w:color="auto" w:fill="auto"/>
        <w:bidi w:val="0"/>
        <w:spacing w:before="0" w:after="0" w:line="314" w:lineRule="exact"/>
        <w:ind w:left="0" w:right="0" w:firstLine="420"/>
        <w:jc w:val="both"/>
      </w:pPr>
      <w:r>
        <w:rPr>
          <w:color w:val="000000"/>
          <w:spacing w:val="0"/>
          <w:w w:val="100"/>
          <w:position w:val="0"/>
        </w:rPr>
        <w:t>股票分割，又称拆股，即将一股股票拆分成多股股票的行为。股票分割一般只会 增加发行在外的股票总数，但不会对公司的资本结构产生任何影响。</w:t>
      </w:r>
    </w:p>
    <w:p>
      <w:pPr>
        <w:pStyle w:val="Style17"/>
        <w:keepNext w:val="0"/>
        <w:keepLines w:val="0"/>
        <w:widowControl w:val="0"/>
        <w:shd w:val="clear" w:color="auto" w:fill="auto"/>
        <w:bidi w:val="0"/>
        <w:spacing w:before="0" w:after="0" w:line="314" w:lineRule="exact"/>
        <w:ind w:left="0" w:right="0" w:firstLine="420"/>
        <w:jc w:val="both"/>
      </w:pPr>
      <w:r>
        <w:rPr>
          <w:color w:val="000000"/>
          <w:spacing w:val="0"/>
          <w:w w:val="100"/>
          <w:position w:val="0"/>
        </w:rPr>
        <w:t>股票回购是指上市公司出资将其发行在外的普通股以一定价格购买回来予以注销 或作为库存股的一种资本运作方式。我国《公司法》规定，公司有下列情形之一的, 可以收购本公司股份:</w:t>
      </w:r>
    </w:p>
    <w:p>
      <w:pPr>
        <w:pStyle w:val="Style17"/>
        <w:keepNext w:val="0"/>
        <w:keepLines w:val="0"/>
        <w:widowControl w:val="0"/>
        <w:numPr>
          <w:ilvl w:val="0"/>
          <w:numId w:val="223"/>
        </w:numPr>
        <w:shd w:val="clear" w:color="auto" w:fill="auto"/>
        <w:tabs>
          <w:tab w:pos="898" w:val="left"/>
        </w:tabs>
        <w:bidi w:val="0"/>
        <w:spacing w:before="0" w:after="0" w:line="314" w:lineRule="exact"/>
        <w:ind w:left="0" w:right="0" w:firstLine="420"/>
        <w:jc w:val="both"/>
      </w:pPr>
      <w:bookmarkStart w:id="1226" w:name="bookmark1226"/>
      <w:bookmarkEnd w:id="1226"/>
      <w:r>
        <w:rPr>
          <w:color w:val="000000"/>
          <w:spacing w:val="0"/>
          <w:w w:val="100"/>
          <w:position w:val="0"/>
        </w:rPr>
        <w:t>减少公司注册资本；</w:t>
      </w:r>
    </w:p>
    <w:p>
      <w:pPr>
        <w:pStyle w:val="Style17"/>
        <w:keepNext w:val="0"/>
        <w:keepLines w:val="0"/>
        <w:widowControl w:val="0"/>
        <w:numPr>
          <w:ilvl w:val="0"/>
          <w:numId w:val="223"/>
        </w:numPr>
        <w:shd w:val="clear" w:color="auto" w:fill="auto"/>
        <w:tabs>
          <w:tab w:pos="898" w:val="left"/>
        </w:tabs>
        <w:bidi w:val="0"/>
        <w:spacing w:before="0" w:after="0" w:line="314" w:lineRule="exact"/>
        <w:ind w:left="0" w:right="0" w:firstLine="420"/>
        <w:jc w:val="both"/>
      </w:pPr>
      <w:bookmarkStart w:id="1227" w:name="bookmark1227"/>
      <w:bookmarkEnd w:id="1227"/>
      <w:r>
        <w:rPr>
          <w:color w:val="000000"/>
          <w:spacing w:val="0"/>
          <w:w w:val="100"/>
          <w:position w:val="0"/>
        </w:rPr>
        <w:t>与持有本公司股份的其他公司合并；</w:t>
      </w:r>
    </w:p>
    <w:p>
      <w:pPr>
        <w:pStyle w:val="Style17"/>
        <w:keepNext w:val="0"/>
        <w:keepLines w:val="0"/>
        <w:widowControl w:val="0"/>
        <w:numPr>
          <w:ilvl w:val="0"/>
          <w:numId w:val="223"/>
        </w:numPr>
        <w:shd w:val="clear" w:color="auto" w:fill="auto"/>
        <w:tabs>
          <w:tab w:pos="898" w:val="left"/>
        </w:tabs>
        <w:bidi w:val="0"/>
        <w:spacing w:before="0" w:after="0" w:line="314" w:lineRule="exact"/>
        <w:ind w:left="0" w:right="0" w:firstLine="420"/>
        <w:jc w:val="both"/>
      </w:pPr>
      <w:bookmarkStart w:id="1228" w:name="bookmark1228"/>
      <w:bookmarkEnd w:id="1228"/>
      <w:r>
        <w:rPr>
          <w:color w:val="000000"/>
          <w:spacing w:val="0"/>
          <w:w w:val="100"/>
          <w:position w:val="0"/>
        </w:rPr>
        <w:t>将股份用于员工持股计划或者股权激励；</w:t>
      </w:r>
    </w:p>
    <w:p>
      <w:pPr>
        <w:pStyle w:val="Style17"/>
        <w:keepNext w:val="0"/>
        <w:keepLines w:val="0"/>
        <w:widowControl w:val="0"/>
        <w:numPr>
          <w:ilvl w:val="0"/>
          <w:numId w:val="223"/>
        </w:numPr>
        <w:shd w:val="clear" w:color="auto" w:fill="auto"/>
        <w:tabs>
          <w:tab w:pos="898" w:val="left"/>
        </w:tabs>
        <w:bidi w:val="0"/>
        <w:spacing w:before="0" w:after="0" w:line="314" w:lineRule="exact"/>
        <w:ind w:left="0" w:right="0" w:firstLine="420"/>
        <w:jc w:val="both"/>
      </w:pPr>
      <w:bookmarkStart w:id="1229" w:name="bookmark1229"/>
      <w:bookmarkEnd w:id="1229"/>
      <w:r>
        <w:rPr>
          <w:color w:val="000000"/>
          <w:spacing w:val="0"/>
          <w:w w:val="100"/>
          <w:position w:val="0"/>
        </w:rPr>
        <w:t>股东因对股东大会作出的公司合并、分立决议持异议,要求公司收购其股份;</w:t>
      </w:r>
    </w:p>
    <w:p>
      <w:pPr>
        <w:pStyle w:val="Style17"/>
        <w:keepNext w:val="0"/>
        <w:keepLines w:val="0"/>
        <w:widowControl w:val="0"/>
        <w:numPr>
          <w:ilvl w:val="0"/>
          <w:numId w:val="223"/>
        </w:numPr>
        <w:shd w:val="clear" w:color="auto" w:fill="auto"/>
        <w:tabs>
          <w:tab w:pos="898" w:val="left"/>
        </w:tabs>
        <w:bidi w:val="0"/>
        <w:spacing w:before="0" w:after="0" w:line="314" w:lineRule="exact"/>
        <w:ind w:left="0" w:right="0" w:firstLine="420"/>
        <w:jc w:val="both"/>
      </w:pPr>
      <w:bookmarkStart w:id="1230" w:name="bookmark1230"/>
      <w:bookmarkEnd w:id="1230"/>
      <w:r>
        <w:rPr>
          <w:color w:val="000000"/>
          <w:spacing w:val="0"/>
          <w:w w:val="100"/>
          <w:position w:val="0"/>
        </w:rPr>
        <w:t>将股份用于转换上市公司发行的可转换为股票的公司债券；</w:t>
      </w:r>
    </w:p>
    <w:p>
      <w:pPr>
        <w:pStyle w:val="Style17"/>
        <w:keepNext w:val="0"/>
        <w:keepLines w:val="0"/>
        <w:widowControl w:val="0"/>
        <w:numPr>
          <w:ilvl w:val="0"/>
          <w:numId w:val="223"/>
        </w:numPr>
        <w:shd w:val="clear" w:color="auto" w:fill="auto"/>
        <w:tabs>
          <w:tab w:pos="898" w:val="left"/>
        </w:tabs>
        <w:bidi w:val="0"/>
        <w:spacing w:before="0" w:after="140" w:line="314" w:lineRule="exact"/>
        <w:ind w:left="0" w:right="0" w:firstLine="420"/>
        <w:jc w:val="both"/>
      </w:pPr>
      <w:bookmarkStart w:id="1231" w:name="bookmark1231"/>
      <w:bookmarkEnd w:id="1231"/>
      <w:r>
        <w:rPr>
          <w:color w:val="000000"/>
          <w:spacing w:val="0"/>
          <w:w w:val="100"/>
          <w:position w:val="0"/>
        </w:rPr>
        <w:t>上市公司为维护公司价值及股东权益所必需。</w:t>
      </w:r>
    </w:p>
    <w:p>
      <w:pPr>
        <w:pStyle w:val="Style17"/>
        <w:keepNext w:val="0"/>
        <w:keepLines w:val="0"/>
        <w:widowControl w:val="0"/>
        <w:shd w:val="clear" w:color="auto" w:fill="auto"/>
        <w:tabs>
          <w:tab w:pos="898" w:val="left"/>
        </w:tabs>
        <w:bidi w:val="0"/>
        <w:spacing w:before="0" w:after="140" w:line="314" w:lineRule="exact"/>
        <w:ind w:left="0" w:right="0" w:firstLine="420"/>
        <w:jc w:val="both"/>
      </w:pPr>
      <w:bookmarkStart w:id="1232" w:name="bookmark1232"/>
      <w:r>
        <w:rPr>
          <w:color w:val="000000"/>
          <w:spacing w:val="0"/>
          <w:w w:val="100"/>
          <w:position w:val="0"/>
        </w:rPr>
        <w:t>五</w:t>
      </w:r>
      <w:bookmarkEnd w:id="1232"/>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ab/>
      </w:r>
      <w:r>
        <w:rPr>
          <w:b/>
          <w:bCs/>
          <w:color w:val="000000"/>
          <w:spacing w:val="0"/>
          <w:w w:val="100"/>
          <w:position w:val="0"/>
        </w:rPr>
        <w:t>股</w:t>
      </w:r>
      <w:r>
        <w:rPr>
          <w:color w:val="000000"/>
          <w:spacing w:val="0"/>
          <w:w w:val="100"/>
          <w:position w:val="0"/>
        </w:rPr>
        <w:t>权</w:t>
      </w:r>
      <w:r>
        <w:rPr>
          <w:b/>
          <w:bCs/>
          <w:color w:val="000000"/>
          <w:spacing w:val="0"/>
          <w:w w:val="100"/>
          <w:position w:val="0"/>
        </w:rPr>
        <w:t>激励</w:t>
      </w:r>
    </w:p>
    <w:p>
      <w:pPr>
        <w:pStyle w:val="Style17"/>
        <w:keepNext w:val="0"/>
        <w:keepLines w:val="0"/>
        <w:widowControl w:val="0"/>
        <w:shd w:val="clear" w:color="auto" w:fill="auto"/>
        <w:bidi w:val="0"/>
        <w:spacing w:before="0" w:after="140" w:line="315" w:lineRule="exact"/>
        <w:ind w:left="0" w:right="0" w:firstLine="420"/>
        <w:jc w:val="both"/>
        <w:sectPr>
          <w:footerReference w:type="default" r:id="rId49"/>
          <w:footerReference w:type="even" r:id="rId50"/>
          <w:footerReference w:type="first" r:id="rId51"/>
          <w:footnotePr>
            <w:pos w:val="pageBottom"/>
            <w:numFmt w:val="decimal"/>
            <w:numRestart w:val="continuous"/>
          </w:footnotePr>
          <w:pgSz w:w="8328" w:h="12921"/>
          <w:pgMar w:top="285" w:right="168" w:bottom="776" w:left="178" w:header="0" w:footer="3" w:gutter="0"/>
          <w:pgNumType w:start="145"/>
          <w:cols w:space="720"/>
          <w:noEndnote/>
          <w:titlePg/>
          <w:rtlGutter w:val="0"/>
          <w:docGrid w:linePitch="360"/>
        </w:sectPr>
      </w:pPr>
      <w:r>
        <w:rPr>
          <w:color w:val="000000"/>
          <w:spacing w:val="0"/>
          <w:w w:val="100"/>
          <w:position w:val="0"/>
        </w:rPr>
        <w:t>股权激励，是一种通过经营者获得公司股权形式给予企业经营者一定的经济权利, (他们能够以股东的身份参与企业决策、分享利润、承担风险，从而勤勉尽责地为公 司的长期发展服务的一种激励方法。现阶段，股权激励模式主要有：股票期权模式、 限制性股票模式、股票增值权模式、业绩股票激励模式和虚拟股票模式等。</w:t>
      </w:r>
    </w:p>
    <w:p>
      <w:pPr>
        <w:pStyle w:val="Style15"/>
        <w:keepNext/>
        <w:keepLines/>
        <w:widowControl w:val="0"/>
        <w:shd w:val="clear" w:color="auto" w:fill="auto"/>
        <w:bidi w:val="0"/>
        <w:spacing w:before="0" w:after="680" w:line="240" w:lineRule="auto"/>
        <w:ind w:left="0" w:right="0" w:firstLine="0"/>
        <w:jc w:val="center"/>
        <w:rPr>
          <w:sz w:val="40"/>
          <w:szCs w:val="40"/>
        </w:rPr>
      </w:pPr>
      <w:bookmarkStart w:id="1233" w:name="bookmark1233"/>
      <w:bookmarkStart w:id="1234" w:name="bookmark1234"/>
      <w:bookmarkStart w:id="1235" w:name="bookmark1235"/>
      <w:r>
        <w:rPr>
          <w:color w:val="000000"/>
          <w:spacing w:val="0"/>
          <w:w w:val="100"/>
          <w:position w:val="0"/>
          <w:sz w:val="40"/>
          <w:szCs w:val="40"/>
        </w:rPr>
        <w:t>第十章财务分析与评价</w:t>
      </w:r>
      <w:bookmarkEnd w:id="1233"/>
      <w:bookmarkEnd w:id="1234"/>
      <w:bookmarkEnd w:id="1235"/>
    </w:p>
    <w:p>
      <w:pPr>
        <w:pStyle w:val="Style17"/>
        <w:keepNext w:val="0"/>
        <w:keepLines w:val="0"/>
        <w:widowControl w:val="0"/>
        <w:shd w:val="clear" w:color="auto" w:fill="auto"/>
        <w:bidi w:val="0"/>
        <w:spacing w:before="0" w:after="0" w:line="322" w:lineRule="exact"/>
        <w:ind w:left="0" w:right="0" w:firstLine="420"/>
        <w:jc w:val="left"/>
      </w:pPr>
      <w:r>
        <w:rPr>
          <w:color w:val="000000"/>
          <w:spacing w:val="0"/>
          <w:w w:val="100"/>
          <w:position w:val="0"/>
          <w:lang w:val="zh-CN" w:eastAsia="zh-CN" w:bidi="zh-CN"/>
        </w:rPr>
        <w:t>:</w:t>
      </w:r>
      <w:r>
        <w:rPr>
          <w:b/>
          <w:bCs/>
          <w:color w:val="000000"/>
          <w:spacing w:val="0"/>
          <w:w w:val="100"/>
          <w:position w:val="0"/>
        </w:rPr>
        <w:t>基本要求</w:t>
      </w:r>
      <w:r>
        <w:rPr>
          <w:color w:val="000000"/>
          <w:spacing w:val="0"/>
          <w:w w:val="100"/>
          <w:position w:val="0"/>
        </w:rPr>
        <w:t>］</w:t>
      </w:r>
    </w:p>
    <w:p>
      <w:pPr>
        <w:pStyle w:val="Style17"/>
        <w:keepNext w:val="0"/>
        <w:keepLines w:val="0"/>
        <w:widowControl w:val="0"/>
        <w:shd w:val="clear" w:color="auto" w:fill="auto"/>
        <w:tabs>
          <w:tab w:pos="1004" w:val="left"/>
        </w:tabs>
        <w:bidi w:val="0"/>
        <w:spacing w:before="0" w:after="0" w:line="322" w:lineRule="exact"/>
        <w:ind w:left="0" w:right="0" w:firstLine="420"/>
        <w:jc w:val="left"/>
        <w:rPr>
          <w:sz w:val="19"/>
          <w:szCs w:val="19"/>
        </w:rPr>
      </w:pPr>
      <w:bookmarkStart w:id="1236" w:name="bookmark1236"/>
      <w:r>
        <w:rPr>
          <w:color w:val="000000"/>
          <w:spacing w:val="0"/>
          <w:w w:val="100"/>
          <w:position w:val="0"/>
          <w:sz w:val="19"/>
          <w:szCs w:val="19"/>
        </w:rPr>
        <w:t>（</w:t>
      </w:r>
      <w:bookmarkEnd w:id="1236"/>
      <w:r>
        <w:rPr>
          <w:color w:val="000000"/>
          <w:spacing w:val="0"/>
          <w:w w:val="100"/>
          <w:position w:val="0"/>
          <w:sz w:val="19"/>
          <w:szCs w:val="19"/>
        </w:rPr>
        <w:t>一）</w:t>
        <w:tab/>
        <w:t>掌握财务分析的因素分析法</w:t>
      </w:r>
    </w:p>
    <w:p>
      <w:pPr>
        <w:pStyle w:val="Style17"/>
        <w:keepNext w:val="0"/>
        <w:keepLines w:val="0"/>
        <w:widowControl w:val="0"/>
        <w:shd w:val="clear" w:color="auto" w:fill="auto"/>
        <w:tabs>
          <w:tab w:pos="1004" w:val="left"/>
        </w:tabs>
        <w:bidi w:val="0"/>
        <w:spacing w:before="0" w:after="0" w:line="322" w:lineRule="exact"/>
        <w:ind w:left="0" w:right="0" w:firstLine="420"/>
        <w:jc w:val="left"/>
        <w:rPr>
          <w:sz w:val="19"/>
          <w:szCs w:val="19"/>
        </w:rPr>
      </w:pPr>
      <w:bookmarkStart w:id="1237" w:name="bookmark1237"/>
      <w:r>
        <w:rPr>
          <w:color w:val="000000"/>
          <w:spacing w:val="0"/>
          <w:w w:val="100"/>
          <w:position w:val="0"/>
          <w:sz w:val="19"/>
          <w:szCs w:val="19"/>
        </w:rPr>
        <w:t>（</w:t>
      </w:r>
      <w:bookmarkEnd w:id="1237"/>
      <w:r>
        <w:rPr>
          <w:color w:val="000000"/>
          <w:spacing w:val="0"/>
          <w:w w:val="100"/>
          <w:position w:val="0"/>
          <w:sz w:val="19"/>
          <w:szCs w:val="19"/>
        </w:rPr>
        <w:t>二）</w:t>
        <w:tab/>
        <w:t>掌握基本的财务报表分析</w:t>
      </w:r>
    </w:p>
    <w:p>
      <w:pPr>
        <w:pStyle w:val="Style17"/>
        <w:keepNext w:val="0"/>
        <w:keepLines w:val="0"/>
        <w:widowControl w:val="0"/>
        <w:shd w:val="clear" w:color="auto" w:fill="auto"/>
        <w:tabs>
          <w:tab w:pos="1004" w:val="left"/>
        </w:tabs>
        <w:bidi w:val="0"/>
        <w:spacing w:before="0" w:after="0" w:line="322" w:lineRule="exact"/>
        <w:ind w:left="0" w:right="0" w:firstLine="420"/>
        <w:jc w:val="left"/>
        <w:rPr>
          <w:sz w:val="19"/>
          <w:szCs w:val="19"/>
        </w:rPr>
      </w:pPr>
      <w:bookmarkStart w:id="1238" w:name="bookmark1238"/>
      <w:r>
        <w:rPr>
          <w:color w:val="000000"/>
          <w:spacing w:val="0"/>
          <w:w w:val="100"/>
          <w:position w:val="0"/>
          <w:sz w:val="19"/>
          <w:szCs w:val="19"/>
        </w:rPr>
        <w:t>（</w:t>
      </w:r>
      <w:bookmarkEnd w:id="1238"/>
      <w:r>
        <w:rPr>
          <w:color w:val="000000"/>
          <w:spacing w:val="0"/>
          <w:w w:val="100"/>
          <w:position w:val="0"/>
          <w:sz w:val="19"/>
          <w:szCs w:val="19"/>
        </w:rPr>
        <w:t>三）</w:t>
        <w:tab/>
        <w:t>掌握上市公司的财务分析</w:t>
      </w:r>
    </w:p>
    <w:p>
      <w:pPr>
        <w:pStyle w:val="Style17"/>
        <w:keepNext w:val="0"/>
        <w:keepLines w:val="0"/>
        <w:widowControl w:val="0"/>
        <w:shd w:val="clear" w:color="auto" w:fill="auto"/>
        <w:tabs>
          <w:tab w:pos="1004" w:val="left"/>
        </w:tabs>
        <w:bidi w:val="0"/>
        <w:spacing w:before="0" w:after="0" w:line="322" w:lineRule="exact"/>
        <w:ind w:left="0" w:right="0" w:firstLine="420"/>
        <w:jc w:val="left"/>
        <w:rPr>
          <w:sz w:val="19"/>
          <w:szCs w:val="19"/>
        </w:rPr>
      </w:pPr>
      <w:bookmarkStart w:id="1239" w:name="bookmark1239"/>
      <w:r>
        <w:rPr>
          <w:color w:val="000000"/>
          <w:spacing w:val="0"/>
          <w:w w:val="100"/>
          <w:position w:val="0"/>
          <w:sz w:val="19"/>
          <w:szCs w:val="19"/>
        </w:rPr>
        <w:t>（</w:t>
      </w:r>
      <w:bookmarkEnd w:id="1239"/>
      <w:r>
        <w:rPr>
          <w:color w:val="000000"/>
          <w:spacing w:val="0"/>
          <w:w w:val="100"/>
          <w:position w:val="0"/>
          <w:sz w:val="19"/>
          <w:szCs w:val="19"/>
        </w:rPr>
        <w:t>四）</w:t>
        <w:tab/>
        <w:t>掌握杜邦分析法</w:t>
      </w:r>
    </w:p>
    <w:p>
      <w:pPr>
        <w:pStyle w:val="Style17"/>
        <w:keepNext w:val="0"/>
        <w:keepLines w:val="0"/>
        <w:widowControl w:val="0"/>
        <w:shd w:val="clear" w:color="auto" w:fill="auto"/>
        <w:tabs>
          <w:tab w:pos="1004" w:val="left"/>
        </w:tabs>
        <w:bidi w:val="0"/>
        <w:spacing w:before="0" w:after="0" w:line="322" w:lineRule="exact"/>
        <w:ind w:left="0" w:right="0" w:firstLine="420"/>
        <w:jc w:val="left"/>
        <w:rPr>
          <w:sz w:val="19"/>
          <w:szCs w:val="19"/>
        </w:rPr>
      </w:pPr>
      <w:bookmarkStart w:id="1240" w:name="bookmark1240"/>
      <w:r>
        <w:rPr>
          <w:color w:val="000000"/>
          <w:spacing w:val="0"/>
          <w:w w:val="100"/>
          <w:position w:val="0"/>
          <w:sz w:val="19"/>
          <w:szCs w:val="19"/>
        </w:rPr>
        <w:t>（</w:t>
      </w:r>
      <w:bookmarkEnd w:id="1240"/>
      <w:r>
        <w:rPr>
          <w:color w:val="000000"/>
          <w:spacing w:val="0"/>
          <w:w w:val="100"/>
          <w:position w:val="0"/>
          <w:sz w:val="19"/>
          <w:szCs w:val="19"/>
        </w:rPr>
        <w:t>五）</w:t>
        <w:tab/>
        <w:t>熟悉综合绩效评价</w:t>
      </w:r>
    </w:p>
    <w:p>
      <w:pPr>
        <w:pStyle w:val="Style17"/>
        <w:keepNext w:val="0"/>
        <w:keepLines w:val="0"/>
        <w:widowControl w:val="0"/>
        <w:shd w:val="clear" w:color="auto" w:fill="auto"/>
        <w:tabs>
          <w:tab w:pos="1004" w:val="left"/>
        </w:tabs>
        <w:bidi w:val="0"/>
        <w:spacing w:before="0" w:after="0" w:line="322" w:lineRule="exact"/>
        <w:ind w:left="0" w:right="0" w:firstLine="420"/>
        <w:jc w:val="left"/>
        <w:rPr>
          <w:sz w:val="19"/>
          <w:szCs w:val="19"/>
        </w:rPr>
      </w:pPr>
      <w:bookmarkStart w:id="1241" w:name="bookmark1241"/>
      <w:r>
        <w:rPr>
          <w:color w:val="000000"/>
          <w:spacing w:val="0"/>
          <w:w w:val="100"/>
          <w:position w:val="0"/>
          <w:sz w:val="19"/>
          <w:szCs w:val="19"/>
        </w:rPr>
        <w:t>（</w:t>
      </w:r>
      <w:bookmarkEnd w:id="1241"/>
      <w:r>
        <w:rPr>
          <w:color w:val="000000"/>
          <w:spacing w:val="0"/>
          <w:w w:val="100"/>
          <w:position w:val="0"/>
          <w:sz w:val="19"/>
          <w:szCs w:val="19"/>
        </w:rPr>
        <w:t>六）</w:t>
        <w:tab/>
        <w:t>了解管理层讨论与分析</w:t>
      </w:r>
    </w:p>
    <w:p>
      <w:pPr>
        <w:pStyle w:val="Style17"/>
        <w:keepNext w:val="0"/>
        <w:keepLines w:val="0"/>
        <w:widowControl w:val="0"/>
        <w:shd w:val="clear" w:color="auto" w:fill="auto"/>
        <w:tabs>
          <w:tab w:pos="1004" w:val="left"/>
        </w:tabs>
        <w:bidi w:val="0"/>
        <w:spacing w:before="0" w:after="0" w:line="322" w:lineRule="exact"/>
        <w:ind w:left="0" w:right="0" w:firstLine="420"/>
        <w:jc w:val="left"/>
        <w:rPr>
          <w:sz w:val="19"/>
          <w:szCs w:val="19"/>
        </w:rPr>
      </w:pPr>
      <w:bookmarkStart w:id="1242" w:name="bookmark1242"/>
      <w:r>
        <w:rPr>
          <w:color w:val="000000"/>
          <w:spacing w:val="0"/>
          <w:w w:val="100"/>
          <w:position w:val="0"/>
          <w:sz w:val="19"/>
          <w:szCs w:val="19"/>
        </w:rPr>
        <w:t>（</w:t>
      </w:r>
      <w:bookmarkEnd w:id="1242"/>
      <w:r>
        <w:rPr>
          <w:color w:val="000000"/>
          <w:spacing w:val="0"/>
          <w:w w:val="100"/>
          <w:position w:val="0"/>
          <w:sz w:val="19"/>
          <w:szCs w:val="19"/>
        </w:rPr>
        <w:t>七）</w:t>
        <w:tab/>
        <w:t>了解财务分析的作用和内容</w:t>
      </w:r>
    </w:p>
    <w:p>
      <w:pPr>
        <w:pStyle w:val="Style17"/>
        <w:keepNext w:val="0"/>
        <w:keepLines w:val="0"/>
        <w:widowControl w:val="0"/>
        <w:shd w:val="clear" w:color="auto" w:fill="auto"/>
        <w:tabs>
          <w:tab w:pos="1004" w:val="left"/>
        </w:tabs>
        <w:bidi w:val="0"/>
        <w:spacing w:before="0" w:after="0" w:line="322" w:lineRule="exact"/>
        <w:ind w:left="0" w:right="0" w:firstLine="420"/>
        <w:jc w:val="left"/>
        <w:rPr>
          <w:sz w:val="19"/>
          <w:szCs w:val="19"/>
        </w:rPr>
      </w:pPr>
      <w:bookmarkStart w:id="1243" w:name="bookmark1243"/>
      <w:r>
        <w:rPr>
          <w:color w:val="000000"/>
          <w:spacing w:val="0"/>
          <w:w w:val="100"/>
          <w:position w:val="0"/>
          <w:sz w:val="19"/>
          <w:szCs w:val="19"/>
        </w:rPr>
        <w:t>（</w:t>
      </w:r>
      <w:bookmarkEnd w:id="1243"/>
      <w:r>
        <w:rPr>
          <w:color w:val="000000"/>
          <w:spacing w:val="0"/>
          <w:w w:val="100"/>
          <w:position w:val="0"/>
          <w:sz w:val="19"/>
          <w:szCs w:val="19"/>
        </w:rPr>
        <w:t>八）</w:t>
        <w:tab/>
        <w:t>了解财务分析的比较分析法和比率分析法</w:t>
      </w:r>
    </w:p>
    <w:p>
      <w:pPr>
        <w:pStyle w:val="Style17"/>
        <w:keepNext w:val="0"/>
        <w:keepLines w:val="0"/>
        <w:widowControl w:val="0"/>
        <w:shd w:val="clear" w:color="auto" w:fill="auto"/>
        <w:tabs>
          <w:tab w:pos="1004" w:val="left"/>
        </w:tabs>
        <w:bidi w:val="0"/>
        <w:spacing w:before="0" w:after="0" w:line="322" w:lineRule="exact"/>
        <w:ind w:left="0" w:right="0" w:firstLine="420"/>
        <w:jc w:val="left"/>
        <w:rPr>
          <w:sz w:val="19"/>
          <w:szCs w:val="19"/>
        </w:rPr>
      </w:pPr>
      <w:bookmarkStart w:id="1244" w:name="bookmark1244"/>
      <w:r>
        <w:rPr>
          <w:color w:val="000000"/>
          <w:spacing w:val="0"/>
          <w:w w:val="100"/>
          <w:position w:val="0"/>
          <w:sz w:val="19"/>
          <w:szCs w:val="19"/>
        </w:rPr>
        <w:t>（</w:t>
      </w:r>
      <w:bookmarkEnd w:id="1244"/>
      <w:r>
        <w:rPr>
          <w:color w:val="000000"/>
          <w:spacing w:val="0"/>
          <w:w w:val="100"/>
          <w:position w:val="0"/>
          <w:sz w:val="19"/>
          <w:szCs w:val="19"/>
        </w:rPr>
        <w:t>九）</w:t>
        <w:tab/>
        <w:t>了解财务分析的局限性及财务评价</w:t>
      </w:r>
    </w:p>
    <w:p>
      <w:pPr>
        <w:pStyle w:val="Style17"/>
        <w:keepNext w:val="0"/>
        <w:keepLines w:val="0"/>
        <w:widowControl w:val="0"/>
        <w:shd w:val="clear" w:color="auto" w:fill="auto"/>
        <w:bidi w:val="0"/>
        <w:spacing w:before="0" w:after="320" w:line="322" w:lineRule="exact"/>
        <w:ind w:left="0" w:right="0" w:firstLine="420"/>
        <w:jc w:val="left"/>
        <w:rPr>
          <w:sz w:val="19"/>
          <w:szCs w:val="19"/>
        </w:rPr>
      </w:pPr>
      <w:r>
        <w:rPr>
          <w:color w:val="000000"/>
          <w:spacing w:val="0"/>
          <w:w w:val="100"/>
          <w:position w:val="0"/>
          <w:sz w:val="19"/>
          <w:szCs w:val="19"/>
        </w:rPr>
        <w:t>（十）了解沃尔评分法</w:t>
      </w:r>
    </w:p>
    <w:p>
      <w:pPr>
        <w:pStyle w:val="Style17"/>
        <w:keepNext w:val="0"/>
        <w:keepLines w:val="0"/>
        <w:widowControl w:val="0"/>
        <w:shd w:val="clear" w:color="auto" w:fill="auto"/>
        <w:bidi w:val="0"/>
        <w:spacing w:before="0" w:after="380" w:line="322" w:lineRule="exact"/>
        <w:ind w:left="0" w:right="0" w:firstLine="420"/>
        <w:jc w:val="left"/>
      </w:pPr>
      <w:r>
        <w:rPr>
          <w:color w:val="000000"/>
          <w:spacing w:val="0"/>
          <w:w w:val="100"/>
          <w:position w:val="0"/>
          <w:lang w:val="zh-CN" w:eastAsia="zh-CN" w:bidi="zh-CN"/>
        </w:rPr>
        <w:t>:</w:t>
      </w:r>
      <w:r>
        <w:rPr>
          <w:b/>
          <w:bCs/>
          <w:color w:val="000000"/>
          <w:spacing w:val="0"/>
          <w:w w:val="100"/>
          <w:position w:val="0"/>
        </w:rPr>
        <w:t>考试内容</w:t>
      </w:r>
      <w:r>
        <w:rPr>
          <w:color w:val="000000"/>
          <w:spacing w:val="0"/>
          <w:w w:val="100"/>
          <w:position w:val="0"/>
        </w:rPr>
        <w:t>］</w:t>
      </w:r>
    </w:p>
    <w:p>
      <w:pPr>
        <w:pStyle w:val="Style28"/>
        <w:keepNext/>
        <w:keepLines/>
        <w:widowControl w:val="0"/>
        <w:shd w:val="clear" w:color="auto" w:fill="auto"/>
        <w:tabs>
          <w:tab w:pos="982" w:val="left"/>
        </w:tabs>
        <w:bidi w:val="0"/>
        <w:spacing w:before="0" w:line="240" w:lineRule="auto"/>
        <w:ind w:left="0" w:right="0" w:firstLine="0"/>
        <w:jc w:val="center"/>
        <w:rPr>
          <w:sz w:val="24"/>
          <w:szCs w:val="24"/>
        </w:rPr>
      </w:pPr>
      <w:bookmarkStart w:id="1245" w:name="bookmark1245"/>
      <w:bookmarkStart w:id="1246" w:name="bookmark1246"/>
      <w:bookmarkStart w:id="1247" w:name="bookmark1247"/>
      <w:r>
        <w:rPr>
          <w:color w:val="000000"/>
          <w:spacing w:val="0"/>
          <w:w w:val="100"/>
          <w:position w:val="0"/>
          <w:sz w:val="24"/>
          <w:szCs w:val="24"/>
        </w:rPr>
        <w:t>第一节</w:t>
        <w:tab/>
        <w:t>财务分析与评价概述</w:t>
      </w:r>
      <w:bookmarkEnd w:id="1245"/>
      <w:bookmarkEnd w:id="1246"/>
      <w:bookmarkEnd w:id="1247"/>
    </w:p>
    <w:p>
      <w:pPr>
        <w:pStyle w:val="Style21"/>
        <w:keepNext/>
        <w:keepLines/>
        <w:widowControl w:val="0"/>
        <w:shd w:val="clear" w:color="auto" w:fill="auto"/>
        <w:tabs>
          <w:tab w:pos="940" w:val="left"/>
        </w:tabs>
        <w:bidi w:val="0"/>
        <w:spacing w:before="0" w:after="160" w:line="322" w:lineRule="exact"/>
        <w:ind w:left="0" w:right="0" w:firstLine="420"/>
        <w:jc w:val="left"/>
        <w:rPr>
          <w:sz w:val="20"/>
          <w:szCs w:val="20"/>
        </w:rPr>
      </w:pPr>
      <w:bookmarkStart w:id="1248" w:name="bookmark1248"/>
      <w:bookmarkStart w:id="1249" w:name="bookmark1249"/>
      <w:bookmarkStart w:id="1250" w:name="bookmark1250"/>
      <w:bookmarkStart w:id="1251" w:name="bookmark1251"/>
      <w:r>
        <w:rPr>
          <w:b/>
          <w:bCs/>
          <w:color w:val="000000"/>
          <w:spacing w:val="0"/>
          <w:w w:val="100"/>
          <w:position w:val="0"/>
          <w:sz w:val="20"/>
          <w:szCs w:val="20"/>
        </w:rPr>
        <w:t>一</w:t>
      </w:r>
      <w:bookmarkEnd w:id="1250"/>
      <w:r>
        <w:rPr>
          <w:color w:val="000000"/>
          <w:spacing w:val="0"/>
          <w:w w:val="100"/>
          <w:position w:val="0"/>
          <w:sz w:val="20"/>
          <w:szCs w:val="20"/>
        </w:rPr>
        <w:t>、</w:t>
        <w:tab/>
      </w:r>
      <w:r>
        <w:rPr>
          <w:b/>
          <w:bCs/>
          <w:color w:val="000000"/>
          <w:spacing w:val="0"/>
          <w:w w:val="100"/>
          <w:position w:val="0"/>
          <w:sz w:val="20"/>
          <w:szCs w:val="20"/>
        </w:rPr>
        <w:t>财务分析的意义和内容</w:t>
      </w:r>
      <w:bookmarkEnd w:id="1248"/>
      <w:bookmarkEnd w:id="1249"/>
      <w:bookmarkEnd w:id="1251"/>
    </w:p>
    <w:p>
      <w:pPr>
        <w:pStyle w:val="Style17"/>
        <w:keepNext w:val="0"/>
        <w:keepLines w:val="0"/>
        <w:widowControl w:val="0"/>
        <w:shd w:val="clear" w:color="auto" w:fill="auto"/>
        <w:bidi w:val="0"/>
        <w:spacing w:before="0" w:after="0" w:line="322" w:lineRule="exact"/>
        <w:ind w:left="0" w:right="0" w:firstLine="420"/>
        <w:jc w:val="left"/>
      </w:pPr>
      <w:r>
        <w:rPr>
          <w:color w:val="000000"/>
          <w:spacing w:val="0"/>
          <w:w w:val="100"/>
          <w:position w:val="0"/>
        </w:rPr>
        <w:t>财务分析是根据企业财务报表等信息资料，采用专门方法，系统分析和评价企业 财务状况、经营成果以及未来发展趋势的过程。</w:t>
      </w:r>
    </w:p>
    <w:p>
      <w:pPr>
        <w:pStyle w:val="Style17"/>
        <w:keepNext w:val="0"/>
        <w:keepLines w:val="0"/>
        <w:widowControl w:val="0"/>
        <w:shd w:val="clear" w:color="auto" w:fill="auto"/>
        <w:bidi w:val="0"/>
        <w:spacing w:before="0" w:after="0" w:line="322" w:lineRule="exact"/>
        <w:ind w:left="0" w:right="0" w:firstLine="420"/>
        <w:jc w:val="left"/>
      </w:pPr>
      <w:bookmarkStart w:id="1252" w:name="bookmark1252"/>
      <w:r>
        <w:rPr>
          <w:color w:val="000000"/>
          <w:spacing w:val="0"/>
          <w:w w:val="100"/>
          <w:position w:val="0"/>
        </w:rPr>
        <w:t>（</w:t>
      </w:r>
      <w:bookmarkEnd w:id="1252"/>
      <w:r>
        <w:rPr>
          <w:color w:val="000000"/>
          <w:spacing w:val="0"/>
          <w:w w:val="100"/>
          <w:position w:val="0"/>
        </w:rPr>
        <w:t>一）财务分析的意义</w:t>
      </w:r>
    </w:p>
    <w:p>
      <w:pPr>
        <w:pStyle w:val="Style17"/>
        <w:keepNext w:val="0"/>
        <w:keepLines w:val="0"/>
        <w:widowControl w:val="0"/>
        <w:shd w:val="clear" w:color="auto" w:fill="auto"/>
        <w:tabs>
          <w:tab w:pos="940" w:val="left"/>
        </w:tabs>
        <w:bidi w:val="0"/>
        <w:spacing w:before="0" w:after="0" w:line="322" w:lineRule="exact"/>
        <w:ind w:left="0" w:right="0" w:firstLine="420"/>
        <w:jc w:val="left"/>
      </w:pPr>
      <w:bookmarkStart w:id="1253" w:name="bookmark1253"/>
      <w:r>
        <w:rPr>
          <w:color w:val="000000"/>
          <w:spacing w:val="0"/>
          <w:w w:val="100"/>
          <w:position w:val="0"/>
        </w:rPr>
        <w:t>（</w:t>
      </w:r>
      <w:bookmarkEnd w:id="1253"/>
      <w:r>
        <w:rPr>
          <w:rFonts w:ascii="Times New Roman" w:eastAsia="Times New Roman" w:hAnsi="Times New Roman" w:cs="Times New Roman"/>
          <w:color w:val="000000"/>
          <w:spacing w:val="0"/>
          <w:w w:val="100"/>
          <w:position w:val="0"/>
        </w:rPr>
        <w:t>1</w:t>
      </w:r>
      <w:r>
        <w:rPr>
          <w:color w:val="000000"/>
          <w:spacing w:val="0"/>
          <w:w w:val="100"/>
          <w:position w:val="0"/>
        </w:rPr>
        <w:t>）</w:t>
        <w:tab/>
        <w:t>可以判断企业的财务实力；</w:t>
      </w:r>
    </w:p>
    <w:p>
      <w:pPr>
        <w:pStyle w:val="Style17"/>
        <w:keepNext w:val="0"/>
        <w:keepLines w:val="0"/>
        <w:widowControl w:val="0"/>
        <w:shd w:val="clear" w:color="auto" w:fill="auto"/>
        <w:tabs>
          <w:tab w:pos="940" w:val="left"/>
        </w:tabs>
        <w:bidi w:val="0"/>
        <w:spacing w:before="0" w:after="0" w:line="322" w:lineRule="exact"/>
        <w:ind w:left="0" w:right="0" w:firstLine="420"/>
        <w:jc w:val="left"/>
      </w:pPr>
      <w:bookmarkStart w:id="1254" w:name="bookmark1254"/>
      <w:r>
        <w:rPr>
          <w:color w:val="000000"/>
          <w:spacing w:val="0"/>
          <w:w w:val="100"/>
          <w:position w:val="0"/>
        </w:rPr>
        <w:t>（</w:t>
      </w:r>
      <w:bookmarkEnd w:id="1254"/>
      <w:r>
        <w:rPr>
          <w:rFonts w:ascii="Times New Roman" w:eastAsia="Times New Roman" w:hAnsi="Times New Roman" w:cs="Times New Roman"/>
          <w:color w:val="000000"/>
          <w:spacing w:val="0"/>
          <w:w w:val="100"/>
          <w:position w:val="0"/>
        </w:rPr>
        <w:t>2</w:t>
      </w:r>
      <w:r>
        <w:rPr>
          <w:color w:val="000000"/>
          <w:spacing w:val="0"/>
          <w:w w:val="100"/>
          <w:position w:val="0"/>
        </w:rPr>
        <w:t>）</w:t>
        <w:tab/>
        <w:t>可以评价和考核企业的经营业绩，揭示财务活动存在的问题；</w:t>
      </w:r>
    </w:p>
    <w:p>
      <w:pPr>
        <w:pStyle w:val="Style17"/>
        <w:keepNext w:val="0"/>
        <w:keepLines w:val="0"/>
        <w:widowControl w:val="0"/>
        <w:shd w:val="clear" w:color="auto" w:fill="auto"/>
        <w:tabs>
          <w:tab w:pos="940" w:val="left"/>
        </w:tabs>
        <w:bidi w:val="0"/>
        <w:spacing w:before="0" w:after="0" w:line="322" w:lineRule="exact"/>
        <w:ind w:left="0" w:right="0" w:firstLine="420"/>
        <w:jc w:val="left"/>
      </w:pPr>
      <w:bookmarkStart w:id="1255" w:name="bookmark1255"/>
      <w:r>
        <w:rPr>
          <w:color w:val="000000"/>
          <w:spacing w:val="0"/>
          <w:w w:val="100"/>
          <w:position w:val="0"/>
        </w:rPr>
        <w:t>（</w:t>
      </w:r>
      <w:bookmarkEnd w:id="1255"/>
      <w:r>
        <w:rPr>
          <w:rFonts w:ascii="Times New Roman" w:eastAsia="Times New Roman" w:hAnsi="Times New Roman" w:cs="Times New Roman"/>
          <w:color w:val="000000"/>
          <w:spacing w:val="0"/>
          <w:w w:val="100"/>
          <w:position w:val="0"/>
        </w:rPr>
        <w:t>3</w:t>
      </w:r>
      <w:r>
        <w:rPr>
          <w:color w:val="000000"/>
          <w:spacing w:val="0"/>
          <w:w w:val="100"/>
          <w:position w:val="0"/>
        </w:rPr>
        <w:t>）</w:t>
        <w:tab/>
        <w:t>可以挖掘企业潜力，寻求提高企业经营管理水平和经济效益的途径；</w:t>
      </w:r>
    </w:p>
    <w:p>
      <w:pPr>
        <w:pStyle w:val="Style17"/>
        <w:keepNext w:val="0"/>
        <w:keepLines w:val="0"/>
        <w:widowControl w:val="0"/>
        <w:shd w:val="clear" w:color="auto" w:fill="auto"/>
        <w:tabs>
          <w:tab w:pos="940" w:val="left"/>
        </w:tabs>
        <w:bidi w:val="0"/>
        <w:spacing w:before="0" w:after="0" w:line="322" w:lineRule="exact"/>
        <w:ind w:left="0" w:right="0" w:firstLine="420"/>
        <w:jc w:val="left"/>
      </w:pPr>
      <w:bookmarkStart w:id="1256" w:name="bookmark1256"/>
      <w:r>
        <w:rPr>
          <w:color w:val="000000"/>
          <w:spacing w:val="0"/>
          <w:w w:val="100"/>
          <w:position w:val="0"/>
        </w:rPr>
        <w:t>（</w:t>
      </w:r>
      <w:bookmarkEnd w:id="1256"/>
      <w:r>
        <w:rPr>
          <w:rFonts w:ascii="Times New Roman" w:eastAsia="Times New Roman" w:hAnsi="Times New Roman" w:cs="Times New Roman"/>
          <w:color w:val="000000"/>
          <w:spacing w:val="0"/>
          <w:w w:val="100"/>
          <w:position w:val="0"/>
        </w:rPr>
        <w:t>4</w:t>
      </w:r>
      <w:r>
        <w:rPr>
          <w:color w:val="000000"/>
          <w:spacing w:val="0"/>
          <w:w w:val="100"/>
          <w:position w:val="0"/>
        </w:rPr>
        <w:t>）</w:t>
        <w:tab/>
        <w:t>可以评价企业的发展趋势。</w:t>
      </w:r>
    </w:p>
    <w:p>
      <w:pPr>
        <w:pStyle w:val="Style17"/>
        <w:keepNext w:val="0"/>
        <w:keepLines w:val="0"/>
        <w:widowControl w:val="0"/>
        <w:shd w:val="clear" w:color="auto" w:fill="auto"/>
        <w:bidi w:val="0"/>
        <w:spacing w:before="0" w:after="0" w:line="322" w:lineRule="exact"/>
        <w:ind w:left="0" w:right="0" w:firstLine="420"/>
        <w:jc w:val="left"/>
      </w:pPr>
      <w:r>
        <w:rPr>
          <w:color w:val="000000"/>
          <w:spacing w:val="0"/>
          <w:w w:val="100"/>
          <w:position w:val="0"/>
        </w:rPr>
        <w:t>（ ） 财务 的</w:t>
      </w:r>
    </w:p>
    <w:p>
      <w:pPr>
        <w:pStyle w:val="Style17"/>
        <w:keepNext w:val="0"/>
        <w:keepLines w:val="0"/>
        <w:widowControl w:val="0"/>
        <w:shd w:val="clear" w:color="auto" w:fill="auto"/>
        <w:bidi w:val="0"/>
        <w:spacing w:before="0" w:after="160" w:line="322" w:lineRule="exact"/>
        <w:ind w:left="0" w:right="0" w:firstLine="420"/>
        <w:jc w:val="left"/>
      </w:pPr>
      <w:r>
        <w:rPr>
          <w:color w:val="000000"/>
          <w:spacing w:val="0"/>
          <w:w w:val="100"/>
          <w:position w:val="0"/>
        </w:rPr>
        <w:t>为了满足不同需求者的需求，财务分析一般应包括：偿债能力分析、营运能力分 析、盈利能力分析、发展能力分析和现金流量分析等方面。</w:t>
      </w:r>
    </w:p>
    <w:p>
      <w:pPr>
        <w:pStyle w:val="Style21"/>
        <w:keepNext/>
        <w:keepLines/>
        <w:widowControl w:val="0"/>
        <w:shd w:val="clear" w:color="auto" w:fill="auto"/>
        <w:tabs>
          <w:tab w:pos="940" w:val="left"/>
        </w:tabs>
        <w:bidi w:val="0"/>
        <w:spacing w:before="0" w:after="100" w:line="322" w:lineRule="exact"/>
        <w:ind w:left="0" w:right="0" w:firstLine="420"/>
        <w:jc w:val="left"/>
        <w:rPr>
          <w:sz w:val="20"/>
          <w:szCs w:val="20"/>
        </w:rPr>
      </w:pPr>
      <w:bookmarkStart w:id="1257" w:name="bookmark1257"/>
      <w:bookmarkStart w:id="1258" w:name="bookmark1258"/>
      <w:bookmarkStart w:id="1259" w:name="bookmark1259"/>
      <w:bookmarkStart w:id="1260" w:name="bookmark1260"/>
      <w:r>
        <w:rPr>
          <w:b/>
          <w:bCs/>
          <w:color w:val="000000"/>
          <w:spacing w:val="0"/>
          <w:w w:val="100"/>
          <w:position w:val="0"/>
          <w:sz w:val="20"/>
          <w:szCs w:val="20"/>
        </w:rPr>
        <w:t>二</w:t>
      </w:r>
      <w:bookmarkEnd w:id="1259"/>
      <w:r>
        <w:rPr>
          <w:color w:val="000000"/>
          <w:spacing w:val="0"/>
          <w:w w:val="100"/>
          <w:position w:val="0"/>
          <w:sz w:val="20"/>
          <w:szCs w:val="20"/>
        </w:rPr>
        <w:t>、</w:t>
        <w:tab/>
      </w:r>
      <w:r>
        <w:rPr>
          <w:b/>
          <w:bCs/>
          <w:color w:val="000000"/>
          <w:spacing w:val="0"/>
          <w:w w:val="100"/>
          <w:position w:val="0"/>
          <w:sz w:val="20"/>
          <w:szCs w:val="20"/>
        </w:rPr>
        <w:t>财务分析的方法</w:t>
      </w:r>
      <w:bookmarkEnd w:id="1257"/>
      <w:bookmarkEnd w:id="1258"/>
      <w:bookmarkEnd w:id="1260"/>
    </w:p>
    <w:p>
      <w:pPr>
        <w:pStyle w:val="Style17"/>
        <w:keepNext w:val="0"/>
        <w:keepLines w:val="0"/>
        <w:widowControl w:val="0"/>
        <w:shd w:val="clear" w:color="auto" w:fill="auto"/>
        <w:tabs>
          <w:tab w:pos="1798" w:val="left"/>
        </w:tabs>
        <w:bidi w:val="0"/>
        <w:spacing w:before="0" w:after="0" w:line="322" w:lineRule="exact"/>
        <w:ind w:left="0" w:right="0" w:firstLine="420"/>
        <w:jc w:val="left"/>
      </w:pPr>
      <w:r>
        <w:rPr>
          <w:color w:val="000000"/>
          <w:spacing w:val="0"/>
          <w:w w:val="100"/>
          <w:position w:val="0"/>
        </w:rPr>
        <w:t>（）</w:t>
        <w:tab/>
        <w:t>法</w:t>
      </w:r>
    </w:p>
    <w:p>
      <w:pPr>
        <w:pStyle w:val="Style17"/>
        <w:keepNext w:val="0"/>
        <w:keepLines w:val="0"/>
        <w:widowControl w:val="0"/>
        <w:shd w:val="clear" w:color="auto" w:fill="auto"/>
        <w:bidi w:val="0"/>
        <w:spacing w:before="0" w:after="100" w:line="322" w:lineRule="exact"/>
        <w:ind w:left="0" w:right="0" w:firstLine="420"/>
        <w:jc w:val="left"/>
      </w:pPr>
      <w:r>
        <w:rPr>
          <w:color w:val="000000"/>
          <w:spacing w:val="0"/>
          <w:w w:val="100"/>
          <w:position w:val="0"/>
        </w:rPr>
        <w:t>财务报表的比较分析法，是指对两个或两个以上的可比数据进行对比，找出企业</w:t>
      </w:r>
    </w:p>
    <w:p>
      <w:pPr>
        <w:pStyle w:val="Style30"/>
        <w:keepNext w:val="0"/>
        <w:keepLines w:val="0"/>
        <w:widowControl w:val="0"/>
        <w:shd w:val="clear" w:color="auto" w:fill="auto"/>
        <w:bidi w:val="0"/>
        <w:spacing w:before="0" w:after="120" w:line="336" w:lineRule="auto"/>
        <w:ind w:left="0" w:firstLine="0"/>
        <w:jc w:val="right"/>
        <w:sectPr>
          <w:footerReference w:type="default" r:id="rId52"/>
          <w:footerReference w:type="even" r:id="rId53"/>
          <w:footnotePr>
            <w:pos w:val="pageBottom"/>
            <w:numFmt w:val="decimal"/>
            <w:numRestart w:val="continuous"/>
          </w:footnotePr>
          <w:pgSz w:w="8328" w:h="12921"/>
          <w:pgMar w:top="958" w:right="178" w:bottom="109" w:left="197" w:header="530" w:footer="3" w:gutter="0"/>
          <w:pgNumType w:start="61"/>
          <w:cols w:space="720"/>
          <w:noEndnote/>
          <w:rtlGutter w:val="0"/>
          <w:docGrid w:linePitch="360"/>
        </w:sectPr>
      </w:pPr>
      <w:r>
        <w:rPr>
          <w:rFonts w:ascii="Times New Roman" w:eastAsia="Times New Roman" w:hAnsi="Times New Roman" w:cs="Times New Roman"/>
          <w:color w:val="000000"/>
          <w:spacing w:val="0"/>
          <w:w w:val="100"/>
          <w:position w:val="0"/>
        </w:rPr>
        <w:t>147</w:t>
      </w:r>
    </w:p>
    <w:p>
      <w:pPr>
        <w:pStyle w:val="Style17"/>
        <w:keepNext w:val="0"/>
        <w:keepLines w:val="0"/>
        <w:widowControl w:val="0"/>
        <w:shd w:val="clear" w:color="auto" w:fill="auto"/>
        <w:bidi w:val="0"/>
        <w:spacing w:before="0" w:after="0" w:line="312" w:lineRule="exact"/>
        <w:ind w:left="0" w:right="0" w:firstLine="0"/>
        <w:jc w:val="both"/>
      </w:pPr>
      <w:r>
        <w:rPr>
          <w:color w:val="000000"/>
          <w:spacing w:val="0"/>
          <w:w w:val="100"/>
          <w:position w:val="0"/>
        </w:rPr>
        <w:t>财务状况、经营成果中的差异与问题。根据比较对象的不同，比较分析法分为趋势分 析法、横向比较法和预算差异分析法。比较分析法的具体运用主要有重要财务指标的 比较、会计报表的比较和会计报表项目构成的比较三种方式。</w:t>
      </w:r>
    </w:p>
    <w:p>
      <w:pPr>
        <w:pStyle w:val="Style17"/>
        <w:keepNext w:val="0"/>
        <w:keepLines w:val="0"/>
        <w:widowControl w:val="0"/>
        <w:shd w:val="clear" w:color="auto" w:fill="auto"/>
        <w:tabs>
          <w:tab w:pos="1004" w:val="left"/>
        </w:tabs>
        <w:bidi w:val="0"/>
        <w:spacing w:before="0" w:after="0" w:line="312" w:lineRule="exact"/>
        <w:ind w:left="0" w:right="0" w:firstLine="420"/>
        <w:jc w:val="both"/>
      </w:pPr>
      <w:bookmarkStart w:id="1261" w:name="bookmark1261"/>
      <w:r>
        <w:rPr>
          <w:color w:val="000000"/>
          <w:spacing w:val="0"/>
          <w:w w:val="100"/>
          <w:position w:val="0"/>
        </w:rPr>
        <w:t>（</w:t>
      </w:r>
      <w:bookmarkEnd w:id="1261"/>
      <w:r>
        <w:rPr>
          <w:color w:val="000000"/>
          <w:spacing w:val="0"/>
          <w:w w:val="100"/>
          <w:position w:val="0"/>
        </w:rPr>
        <w:t>二）</w:t>
        <w:tab/>
        <w:t>比率分析法</w:t>
      </w:r>
    </w:p>
    <w:p>
      <w:pPr>
        <w:pStyle w:val="Style17"/>
        <w:keepNext w:val="0"/>
        <w:keepLines w:val="0"/>
        <w:widowControl w:val="0"/>
        <w:shd w:val="clear" w:color="auto" w:fill="auto"/>
        <w:bidi w:val="0"/>
        <w:spacing w:before="0" w:after="0" w:line="312" w:lineRule="exact"/>
        <w:ind w:left="0" w:right="0" w:firstLine="420"/>
        <w:jc w:val="both"/>
      </w:pPr>
      <w:r>
        <w:rPr>
          <w:color w:val="000000"/>
          <w:spacing w:val="0"/>
          <w:w w:val="100"/>
          <w:position w:val="0"/>
        </w:rPr>
        <w:t>比率分析法，是通过计算各种比率指标来确定财务活动变动程度的方法。比率指 标的类型，主要有构成比率、效率比率和相关比率三类。</w:t>
      </w:r>
    </w:p>
    <w:p>
      <w:pPr>
        <w:pStyle w:val="Style17"/>
        <w:keepNext w:val="0"/>
        <w:keepLines w:val="0"/>
        <w:widowControl w:val="0"/>
        <w:shd w:val="clear" w:color="auto" w:fill="auto"/>
        <w:tabs>
          <w:tab w:pos="1004" w:val="left"/>
        </w:tabs>
        <w:bidi w:val="0"/>
        <w:spacing w:before="0" w:after="0" w:line="312" w:lineRule="exact"/>
        <w:ind w:left="0" w:right="0" w:firstLine="420"/>
        <w:jc w:val="both"/>
      </w:pPr>
      <w:bookmarkStart w:id="1262" w:name="bookmark1262"/>
      <w:r>
        <w:rPr>
          <w:color w:val="000000"/>
          <w:spacing w:val="0"/>
          <w:w w:val="100"/>
          <w:position w:val="0"/>
        </w:rPr>
        <w:t>（</w:t>
      </w:r>
      <w:bookmarkEnd w:id="1262"/>
      <w:r>
        <w:rPr>
          <w:color w:val="000000"/>
          <w:spacing w:val="0"/>
          <w:w w:val="100"/>
          <w:position w:val="0"/>
        </w:rPr>
        <w:t>三）</w:t>
        <w:tab/>
        <w:t>因素分析法</w:t>
      </w:r>
    </w:p>
    <w:p>
      <w:pPr>
        <w:pStyle w:val="Style17"/>
        <w:keepNext w:val="0"/>
        <w:keepLines w:val="0"/>
        <w:widowControl w:val="0"/>
        <w:shd w:val="clear" w:color="auto" w:fill="auto"/>
        <w:bidi w:val="0"/>
        <w:spacing w:before="0" w:after="160" w:line="312" w:lineRule="exact"/>
        <w:ind w:left="0" w:right="0" w:firstLine="420"/>
        <w:jc w:val="both"/>
      </w:pPr>
      <w:r>
        <w:rPr>
          <w:color w:val="000000"/>
          <w:spacing w:val="0"/>
          <w:w w:val="100"/>
          <w:position w:val="0"/>
        </w:rPr>
        <w:t>因素分析法，是依据分析指标与其影响因素的关系，从数量上确定各因素对分析 指标影响方向和影响程度的一种方法。因素分析法具体有两种：连环替代法和差额分 析法。</w:t>
      </w:r>
    </w:p>
    <w:p>
      <w:pPr>
        <w:pStyle w:val="Style17"/>
        <w:keepNext w:val="0"/>
        <w:keepLines w:val="0"/>
        <w:widowControl w:val="0"/>
        <w:shd w:val="clear" w:color="auto" w:fill="auto"/>
        <w:tabs>
          <w:tab w:pos="937" w:val="left"/>
        </w:tabs>
        <w:bidi w:val="0"/>
        <w:spacing w:before="0" w:after="160" w:line="312" w:lineRule="exact"/>
        <w:ind w:left="0" w:right="0" w:firstLine="420"/>
        <w:jc w:val="both"/>
      </w:pPr>
      <w:bookmarkStart w:id="1263" w:name="bookmark1263"/>
      <w:r>
        <w:rPr>
          <w:b/>
          <w:bCs/>
          <w:color w:val="000000"/>
          <w:spacing w:val="0"/>
          <w:w w:val="100"/>
          <w:position w:val="0"/>
        </w:rPr>
        <w:t>三</w:t>
      </w:r>
      <w:bookmarkEnd w:id="1263"/>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ab/>
      </w:r>
      <w:r>
        <w:rPr>
          <w:b/>
          <w:bCs/>
          <w:color w:val="000000"/>
          <w:spacing w:val="0"/>
          <w:w w:val="100"/>
          <w:position w:val="0"/>
        </w:rPr>
        <w:t>财务分析的</w:t>
      </w:r>
      <w:r>
        <w:rPr>
          <w:color w:val="000000"/>
          <w:spacing w:val="0"/>
          <w:w w:val="100"/>
          <w:position w:val="0"/>
        </w:rPr>
        <w:t>局限性</w:t>
      </w:r>
    </w:p>
    <w:p>
      <w:pPr>
        <w:pStyle w:val="Style17"/>
        <w:keepNext w:val="0"/>
        <w:keepLines w:val="0"/>
        <w:widowControl w:val="0"/>
        <w:shd w:val="clear" w:color="auto" w:fill="auto"/>
        <w:tabs>
          <w:tab w:pos="1004" w:val="left"/>
        </w:tabs>
        <w:bidi w:val="0"/>
        <w:spacing w:before="0" w:after="0" w:line="312" w:lineRule="exact"/>
        <w:ind w:left="0" w:right="0" w:firstLine="420"/>
        <w:jc w:val="both"/>
      </w:pPr>
      <w:bookmarkStart w:id="1264" w:name="bookmark1264"/>
      <w:r>
        <w:rPr>
          <w:color w:val="000000"/>
          <w:spacing w:val="0"/>
          <w:w w:val="100"/>
          <w:position w:val="0"/>
        </w:rPr>
        <w:t>（</w:t>
      </w:r>
      <w:bookmarkEnd w:id="1264"/>
      <w:r>
        <w:rPr>
          <w:color w:val="000000"/>
          <w:spacing w:val="0"/>
          <w:w w:val="100"/>
          <w:position w:val="0"/>
        </w:rPr>
        <w:t>一）</w:t>
        <w:tab/>
        <w:t>资料来源的局限性</w:t>
      </w:r>
    </w:p>
    <w:p>
      <w:pPr>
        <w:pStyle w:val="Style17"/>
        <w:keepNext w:val="0"/>
        <w:keepLines w:val="0"/>
        <w:widowControl w:val="0"/>
        <w:shd w:val="clear" w:color="auto" w:fill="auto"/>
        <w:tabs>
          <w:tab w:pos="1004" w:val="left"/>
        </w:tabs>
        <w:bidi w:val="0"/>
        <w:spacing w:before="0" w:after="0" w:line="312" w:lineRule="exact"/>
        <w:ind w:left="0" w:right="0" w:firstLine="420"/>
        <w:jc w:val="both"/>
      </w:pPr>
      <w:bookmarkStart w:id="1265" w:name="bookmark1265"/>
      <w:r>
        <w:rPr>
          <w:color w:val="000000"/>
          <w:spacing w:val="0"/>
          <w:w w:val="100"/>
          <w:position w:val="0"/>
        </w:rPr>
        <w:t>（</w:t>
      </w:r>
      <w:bookmarkEnd w:id="1265"/>
      <w:r>
        <w:rPr>
          <w:color w:val="000000"/>
          <w:spacing w:val="0"/>
          <w:w w:val="100"/>
          <w:position w:val="0"/>
        </w:rPr>
        <w:t>二）</w:t>
        <w:tab/>
        <w:t>财务分析方法的局限性</w:t>
      </w:r>
    </w:p>
    <w:p>
      <w:pPr>
        <w:pStyle w:val="Style17"/>
        <w:keepNext w:val="0"/>
        <w:keepLines w:val="0"/>
        <w:widowControl w:val="0"/>
        <w:shd w:val="clear" w:color="auto" w:fill="auto"/>
        <w:tabs>
          <w:tab w:pos="1004" w:val="left"/>
        </w:tabs>
        <w:bidi w:val="0"/>
        <w:spacing w:before="0" w:after="160" w:line="312" w:lineRule="exact"/>
        <w:ind w:left="0" w:right="0" w:firstLine="420"/>
        <w:jc w:val="both"/>
      </w:pPr>
      <w:bookmarkStart w:id="1266" w:name="bookmark1266"/>
      <w:r>
        <w:rPr>
          <w:color w:val="000000"/>
          <w:spacing w:val="0"/>
          <w:w w:val="100"/>
          <w:position w:val="0"/>
        </w:rPr>
        <w:t>（</w:t>
      </w:r>
      <w:bookmarkEnd w:id="1266"/>
      <w:r>
        <w:rPr>
          <w:color w:val="000000"/>
          <w:spacing w:val="0"/>
          <w:w w:val="100"/>
          <w:position w:val="0"/>
        </w:rPr>
        <w:t>三）</w:t>
        <w:tab/>
        <w:t>财务分析指标的局限性</w:t>
      </w:r>
    </w:p>
    <w:p>
      <w:pPr>
        <w:pStyle w:val="Style21"/>
        <w:keepNext/>
        <w:keepLines/>
        <w:widowControl w:val="0"/>
        <w:shd w:val="clear" w:color="auto" w:fill="auto"/>
        <w:tabs>
          <w:tab w:pos="937" w:val="left"/>
        </w:tabs>
        <w:bidi w:val="0"/>
        <w:spacing w:before="0" w:after="160" w:line="312" w:lineRule="exact"/>
        <w:ind w:left="0" w:right="0" w:firstLine="420"/>
        <w:jc w:val="both"/>
        <w:rPr>
          <w:sz w:val="20"/>
          <w:szCs w:val="20"/>
        </w:rPr>
      </w:pPr>
      <w:bookmarkStart w:id="1267" w:name="bookmark1267"/>
      <w:bookmarkStart w:id="1268" w:name="bookmark1268"/>
      <w:bookmarkStart w:id="1269" w:name="bookmark1269"/>
      <w:bookmarkStart w:id="1270" w:name="bookmark1270"/>
      <w:r>
        <w:rPr>
          <w:b/>
          <w:bCs/>
          <w:color w:val="000000"/>
          <w:spacing w:val="0"/>
          <w:w w:val="100"/>
          <w:position w:val="0"/>
          <w:sz w:val="20"/>
          <w:szCs w:val="20"/>
        </w:rPr>
        <w:t>四</w:t>
      </w:r>
      <w:bookmarkEnd w:id="1269"/>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ab/>
      </w:r>
      <w:r>
        <w:rPr>
          <w:b/>
          <w:bCs/>
          <w:color w:val="000000"/>
          <w:spacing w:val="0"/>
          <w:w w:val="100"/>
          <w:position w:val="0"/>
          <w:sz w:val="20"/>
          <w:szCs w:val="20"/>
        </w:rPr>
        <w:t>财务评价</w:t>
      </w:r>
      <w:bookmarkEnd w:id="1267"/>
      <w:bookmarkEnd w:id="1268"/>
      <w:bookmarkEnd w:id="1270"/>
    </w:p>
    <w:p>
      <w:pPr>
        <w:pStyle w:val="Style17"/>
        <w:keepNext w:val="0"/>
        <w:keepLines w:val="0"/>
        <w:widowControl w:val="0"/>
        <w:shd w:val="clear" w:color="auto" w:fill="auto"/>
        <w:bidi w:val="0"/>
        <w:spacing w:before="0" w:after="0" w:line="313" w:lineRule="exact"/>
        <w:ind w:left="0" w:right="0" w:firstLine="420"/>
        <w:jc w:val="both"/>
      </w:pPr>
      <w:r>
        <w:rPr>
          <w:color w:val="000000"/>
          <w:spacing w:val="0"/>
          <w:w w:val="100"/>
          <w:position w:val="0"/>
        </w:rPr>
        <w:t>财务评价，是对企业财务状况和经营情况进行的总结、考核和评价。它以企业的 财务报表和其他财务分析资料为依据，注重对企业财务分析指标的综合考核。财务综 合评价的方法有很多，包括杜邦分析法、沃尔评分法、经济增加值法等。</w:t>
      </w:r>
    </w:p>
    <w:p>
      <w:pPr>
        <w:pStyle w:val="Style17"/>
        <w:keepNext w:val="0"/>
        <w:keepLines w:val="0"/>
        <w:widowControl w:val="0"/>
        <w:shd w:val="clear" w:color="auto" w:fill="auto"/>
        <w:bidi w:val="0"/>
        <w:spacing w:before="0" w:after="320" w:line="313" w:lineRule="exact"/>
        <w:ind w:left="0" w:right="0" w:firstLine="420"/>
        <w:jc w:val="both"/>
      </w:pPr>
      <w:r>
        <w:rPr>
          <w:color w:val="000000"/>
          <w:spacing w:val="0"/>
          <w:w w:val="100"/>
          <w:position w:val="0"/>
        </w:rPr>
        <w:t>运用科学的评价手段对财务绩效实施综合评价，不仅可以真实反映企业经营绩效 状况，判断企业的财务管理水平，而且有利于适时揭示财务风险，引导企业持续、快 速、健康地发展%</w:t>
      </w:r>
    </w:p>
    <w:p>
      <w:pPr>
        <w:pStyle w:val="Style28"/>
        <w:keepNext/>
        <w:keepLines/>
        <w:widowControl w:val="0"/>
        <w:shd w:val="clear" w:color="auto" w:fill="auto"/>
        <w:bidi w:val="0"/>
        <w:spacing w:before="0" w:after="320" w:line="240" w:lineRule="auto"/>
        <w:ind w:left="0" w:right="0" w:firstLine="0"/>
        <w:jc w:val="center"/>
      </w:pPr>
      <w:bookmarkStart w:id="1271" w:name="bookmark1271"/>
      <w:bookmarkStart w:id="1272" w:name="bookmark1272"/>
      <w:bookmarkStart w:id="1273" w:name="bookmark1273"/>
      <w:r>
        <w:rPr>
          <w:color w:val="000000"/>
          <w:spacing w:val="0"/>
          <w:w w:val="100"/>
          <w:position w:val="0"/>
        </w:rPr>
        <w:t>第二节基本的财务报表分析</w:t>
      </w:r>
      <w:bookmarkEnd w:id="1271"/>
      <w:bookmarkEnd w:id="1272"/>
      <w:bookmarkEnd w:id="1273"/>
    </w:p>
    <w:p>
      <w:pPr>
        <w:pStyle w:val="Style17"/>
        <w:keepNext w:val="0"/>
        <w:keepLines w:val="0"/>
        <w:widowControl w:val="0"/>
        <w:shd w:val="clear" w:color="auto" w:fill="auto"/>
        <w:bidi w:val="0"/>
        <w:spacing w:before="0" w:after="160" w:line="312" w:lineRule="exact"/>
        <w:ind w:left="0" w:right="0" w:firstLine="420"/>
        <w:jc w:val="both"/>
      </w:pPr>
      <w:r>
        <w:rPr>
          <w:color w:val="000000"/>
          <w:spacing w:val="0"/>
          <w:w w:val="100"/>
          <w:position w:val="0"/>
        </w:rPr>
        <w:t>基本的财务报表分析内容包括偿债能力分析、营运能力分析、盈利能力分析、发 展能力分析和现金流量分析五个方面％</w:t>
      </w:r>
    </w:p>
    <w:p>
      <w:pPr>
        <w:pStyle w:val="Style21"/>
        <w:keepNext/>
        <w:keepLines/>
        <w:widowControl w:val="0"/>
        <w:shd w:val="clear" w:color="auto" w:fill="auto"/>
        <w:bidi w:val="0"/>
        <w:spacing w:before="0" w:after="160" w:line="312" w:lineRule="exact"/>
        <w:ind w:left="0" w:right="0" w:firstLine="420"/>
        <w:jc w:val="both"/>
        <w:rPr>
          <w:sz w:val="20"/>
          <w:szCs w:val="20"/>
        </w:rPr>
      </w:pPr>
      <w:bookmarkStart w:id="1274" w:name="bookmark1274"/>
      <w:bookmarkStart w:id="1275" w:name="bookmark1275"/>
      <w:bookmarkStart w:id="1276" w:name="bookmark1276"/>
      <w:r>
        <w:rPr>
          <w:b/>
          <w:bCs/>
          <w:color w:val="000000"/>
          <w:spacing w:val="0"/>
          <w:w w:val="100"/>
          <w:position w:val="0"/>
          <w:sz w:val="20"/>
          <w:szCs w:val="20"/>
        </w:rPr>
        <w:t>一</w:t>
      </w:r>
      <w:r>
        <w:rPr>
          <w:color w:val="000000"/>
          <w:spacing w:val="0"/>
          <w:w w:val="100"/>
          <w:position w:val="0"/>
          <w:sz w:val="19"/>
          <w:szCs w:val="19"/>
        </w:rPr>
        <w:t>、</w:t>
      </w:r>
      <w:r>
        <w:rPr>
          <w:b/>
          <w:bCs/>
          <w:color w:val="000000"/>
          <w:spacing w:val="0"/>
          <w:w w:val="100"/>
          <w:position w:val="0"/>
          <w:sz w:val="20"/>
          <w:szCs w:val="20"/>
        </w:rPr>
        <w:t>偿债能</w:t>
      </w:r>
      <w:r>
        <w:rPr>
          <w:color w:val="000000"/>
          <w:spacing w:val="0"/>
          <w:w w:val="100"/>
          <w:position w:val="0"/>
          <w:sz w:val="20"/>
          <w:szCs w:val="20"/>
        </w:rPr>
        <w:t>力</w:t>
      </w:r>
      <w:r>
        <w:rPr>
          <w:b/>
          <w:bCs/>
          <w:color w:val="000000"/>
          <w:spacing w:val="0"/>
          <w:w w:val="100"/>
          <w:position w:val="0"/>
          <w:sz w:val="20"/>
          <w:szCs w:val="20"/>
        </w:rPr>
        <w:t>分析</w:t>
      </w:r>
      <w:bookmarkEnd w:id="1274"/>
      <w:bookmarkEnd w:id="1275"/>
      <w:bookmarkEnd w:id="1276"/>
    </w:p>
    <w:p>
      <w:pPr>
        <w:pStyle w:val="Style17"/>
        <w:keepNext w:val="0"/>
        <w:keepLines w:val="0"/>
        <w:widowControl w:val="0"/>
        <w:shd w:val="clear" w:color="auto" w:fill="auto"/>
        <w:bidi w:val="0"/>
        <w:spacing w:before="0" w:after="0" w:line="312" w:lineRule="exact"/>
        <w:ind w:left="0" w:right="0" w:firstLine="420"/>
        <w:jc w:val="both"/>
      </w:pPr>
      <w:r>
        <w:rPr>
          <w:color w:val="000000"/>
          <w:spacing w:val="0"/>
          <w:w w:val="100"/>
          <w:position w:val="0"/>
        </w:rPr>
        <w:t>对偿债能力进行分析有利于债权人进行正确的借贷决策；有利于投资者进行正确的 投资决策；有利于企业经营者进行正确的经营决策；有利于正确评价企业的财务状况％</w:t>
      </w:r>
    </w:p>
    <w:p>
      <w:pPr>
        <w:pStyle w:val="Style17"/>
        <w:keepNext w:val="0"/>
        <w:keepLines w:val="0"/>
        <w:widowControl w:val="0"/>
        <w:shd w:val="clear" w:color="auto" w:fill="auto"/>
        <w:tabs>
          <w:tab w:pos="1004" w:val="left"/>
        </w:tabs>
        <w:bidi w:val="0"/>
        <w:spacing w:before="0" w:after="0" w:line="312" w:lineRule="exact"/>
        <w:ind w:left="0" w:right="0" w:firstLine="420"/>
        <w:jc w:val="both"/>
      </w:pPr>
      <w:bookmarkStart w:id="1277" w:name="bookmark1277"/>
      <w:r>
        <w:rPr>
          <w:color w:val="000000"/>
          <w:spacing w:val="0"/>
          <w:w w:val="100"/>
          <w:position w:val="0"/>
        </w:rPr>
        <w:t>（</w:t>
      </w:r>
      <w:bookmarkEnd w:id="1277"/>
      <w:r>
        <w:rPr>
          <w:color w:val="000000"/>
          <w:spacing w:val="0"/>
          <w:w w:val="100"/>
          <w:position w:val="0"/>
        </w:rPr>
        <w:t>一）</w:t>
        <w:tab/>
        <w:t>短期偿债能力分析</w:t>
      </w:r>
    </w:p>
    <w:p>
      <w:pPr>
        <w:pStyle w:val="Style17"/>
        <w:keepNext w:val="0"/>
        <w:keepLines w:val="0"/>
        <w:widowControl w:val="0"/>
        <w:shd w:val="clear" w:color="auto" w:fill="auto"/>
        <w:bidi w:val="0"/>
        <w:spacing w:before="0" w:after="0" w:line="312" w:lineRule="exact"/>
        <w:ind w:left="0" w:right="0" w:firstLine="420"/>
        <w:jc w:val="both"/>
      </w:pPr>
      <w:r>
        <w:rPr>
          <w:color w:val="000000"/>
          <w:spacing w:val="0"/>
          <w:w w:val="100"/>
          <w:position w:val="0"/>
        </w:rPr>
        <w:t>短期偿债能力，衡量的是对流动负债的清偿能力。短期偿债能力比率，也称为变 现能力比率或流动性比率，主要考察的是流动资产对流动负债的清偿能力。企业短期 偿债能力的衡量指标主要有营运资金、流动比率、速动比率和现金比率。</w:t>
      </w:r>
    </w:p>
    <w:p>
      <w:pPr>
        <w:pStyle w:val="Style17"/>
        <w:keepNext w:val="0"/>
        <w:keepLines w:val="0"/>
        <w:widowControl w:val="0"/>
        <w:shd w:val="clear" w:color="auto" w:fill="auto"/>
        <w:tabs>
          <w:tab w:pos="1004" w:val="left"/>
        </w:tabs>
        <w:bidi w:val="0"/>
        <w:spacing w:before="0" w:after="0" w:line="312" w:lineRule="exact"/>
        <w:ind w:left="0" w:right="0" w:firstLine="420"/>
        <w:jc w:val="both"/>
      </w:pPr>
      <w:bookmarkStart w:id="1278" w:name="bookmark1278"/>
      <w:r>
        <w:rPr>
          <w:color w:val="000000"/>
          <w:spacing w:val="0"/>
          <w:w w:val="100"/>
          <w:position w:val="0"/>
        </w:rPr>
        <w:t>（</w:t>
      </w:r>
      <w:bookmarkEnd w:id="1278"/>
      <w:r>
        <w:rPr>
          <w:color w:val="000000"/>
          <w:spacing w:val="0"/>
          <w:w w:val="100"/>
          <w:position w:val="0"/>
        </w:rPr>
        <w:t>二）</w:t>
        <w:tab/>
        <w:t>长期偿债能力分析</w:t>
      </w:r>
    </w:p>
    <w:p>
      <w:pPr>
        <w:pStyle w:val="Style17"/>
        <w:keepNext w:val="0"/>
        <w:keepLines w:val="0"/>
        <w:widowControl w:val="0"/>
        <w:shd w:val="clear" w:color="auto" w:fill="auto"/>
        <w:bidi w:val="0"/>
        <w:spacing w:before="0" w:after="80" w:line="312" w:lineRule="exact"/>
        <w:ind w:left="0" w:right="0" w:firstLine="420"/>
        <w:jc w:val="both"/>
        <w:sectPr>
          <w:footerReference w:type="default" r:id="rId54"/>
          <w:footerReference w:type="even" r:id="rId55"/>
          <w:footnotePr>
            <w:pos w:val="pageBottom"/>
            <w:numFmt w:val="decimal"/>
            <w:numRestart w:val="continuous"/>
          </w:footnotePr>
          <w:pgSz w:w="8328" w:h="12921"/>
          <w:pgMar w:top="295" w:right="173" w:bottom="465" w:left="192" w:header="0" w:footer="3" w:gutter="0"/>
          <w:pgNumType w:start="148"/>
          <w:cols w:space="720"/>
          <w:noEndnote/>
          <w:rtlGutter w:val="0"/>
          <w:docGrid w:linePitch="360"/>
        </w:sectPr>
      </w:pPr>
      <w:r>
        <w:rPr>
          <w:color w:val="000000"/>
          <w:spacing w:val="0"/>
          <w:w w:val="100"/>
          <w:position w:val="0"/>
        </w:rPr>
        <w:t>长期偿债能力，是指企业在较长的期间偿还债务的能力。长期偿债能力，衡量的</w:t>
      </w:r>
    </w:p>
    <w:p>
      <w:pPr>
        <w:pStyle w:val="Style17"/>
        <w:keepNext w:val="0"/>
        <w:keepLines w:val="0"/>
        <w:widowControl w:val="0"/>
        <w:shd w:val="clear" w:color="auto" w:fill="auto"/>
        <w:bidi w:val="0"/>
        <w:spacing w:before="0" w:after="0" w:line="302" w:lineRule="exact"/>
        <w:ind w:left="0" w:right="0" w:firstLine="0"/>
        <w:jc w:val="both"/>
      </w:pPr>
      <w:r>
        <w:rPr>
          <w:color w:val="000000"/>
          <w:spacing w:val="0"/>
          <w:w w:val="100"/>
          <w:position w:val="0"/>
        </w:rPr>
        <w:t>是对企业所有负债的清偿能力，其财务指标主要有四项：资产负债率、产权比率、权 益乘数和利息保障倍数。</w:t>
      </w:r>
    </w:p>
    <w:p>
      <w:pPr>
        <w:pStyle w:val="Style17"/>
        <w:keepNext w:val="0"/>
        <w:keepLines w:val="0"/>
        <w:widowControl w:val="0"/>
        <w:shd w:val="clear" w:color="auto" w:fill="auto"/>
        <w:bidi w:val="0"/>
        <w:spacing w:before="0" w:after="0" w:line="315" w:lineRule="exact"/>
        <w:ind w:left="0" w:right="0" w:firstLine="440"/>
        <w:jc w:val="both"/>
      </w:pPr>
      <w:bookmarkStart w:id="1279" w:name="bookmark1279"/>
      <w:r>
        <w:rPr>
          <w:color w:val="000000"/>
          <w:spacing w:val="0"/>
          <w:w w:val="100"/>
          <w:position w:val="0"/>
        </w:rPr>
        <w:t>（</w:t>
      </w:r>
      <w:bookmarkEnd w:id="1279"/>
      <w:r>
        <w:rPr>
          <w:color w:val="000000"/>
          <w:spacing w:val="0"/>
          <w:w w:val="100"/>
          <w:position w:val="0"/>
        </w:rPr>
        <w:t>三）影响偿债能力的其他因素</w:t>
      </w:r>
    </w:p>
    <w:p>
      <w:pPr>
        <w:pStyle w:val="Style17"/>
        <w:keepNext w:val="0"/>
        <w:keepLines w:val="0"/>
        <w:widowControl w:val="0"/>
        <w:numPr>
          <w:ilvl w:val="0"/>
          <w:numId w:val="225"/>
        </w:numPr>
        <w:shd w:val="clear" w:color="auto" w:fill="auto"/>
        <w:tabs>
          <w:tab w:pos="765" w:val="left"/>
        </w:tabs>
        <w:bidi w:val="0"/>
        <w:spacing w:before="0" w:after="0" w:line="315" w:lineRule="exact"/>
        <w:ind w:left="0" w:right="0" w:firstLine="440"/>
        <w:jc w:val="both"/>
      </w:pPr>
      <w:bookmarkStart w:id="1280" w:name="bookmark1280"/>
      <w:bookmarkEnd w:id="1280"/>
      <w:r>
        <w:rPr>
          <w:color w:val="000000"/>
          <w:spacing w:val="0"/>
          <w:w w:val="100"/>
          <w:position w:val="0"/>
        </w:rPr>
        <w:t>可动用的银行贷款指标或授信额度</w:t>
      </w:r>
    </w:p>
    <w:p>
      <w:pPr>
        <w:pStyle w:val="Style17"/>
        <w:keepNext w:val="0"/>
        <w:keepLines w:val="0"/>
        <w:widowControl w:val="0"/>
        <w:numPr>
          <w:ilvl w:val="0"/>
          <w:numId w:val="225"/>
        </w:numPr>
        <w:shd w:val="clear" w:color="auto" w:fill="auto"/>
        <w:tabs>
          <w:tab w:pos="779" w:val="left"/>
        </w:tabs>
        <w:bidi w:val="0"/>
        <w:spacing w:before="0" w:after="0" w:line="315" w:lineRule="exact"/>
        <w:ind w:left="0" w:right="0" w:firstLine="440"/>
        <w:jc w:val="both"/>
      </w:pPr>
      <w:bookmarkStart w:id="1281" w:name="bookmark1281"/>
      <w:bookmarkEnd w:id="1281"/>
      <w:r>
        <w:rPr>
          <w:color w:val="000000"/>
          <w:spacing w:val="0"/>
          <w:w w:val="100"/>
          <w:position w:val="0"/>
        </w:rPr>
        <w:t>资产质量</w:t>
      </w:r>
    </w:p>
    <w:p>
      <w:pPr>
        <w:pStyle w:val="Style17"/>
        <w:keepNext w:val="0"/>
        <w:keepLines w:val="0"/>
        <w:widowControl w:val="0"/>
        <w:numPr>
          <w:ilvl w:val="0"/>
          <w:numId w:val="225"/>
        </w:numPr>
        <w:shd w:val="clear" w:color="auto" w:fill="auto"/>
        <w:tabs>
          <w:tab w:pos="779" w:val="left"/>
        </w:tabs>
        <w:bidi w:val="0"/>
        <w:spacing w:before="0" w:after="0" w:line="315" w:lineRule="exact"/>
        <w:ind w:left="0" w:right="0" w:firstLine="440"/>
        <w:jc w:val="both"/>
      </w:pPr>
      <w:bookmarkStart w:id="1282" w:name="bookmark1282"/>
      <w:bookmarkEnd w:id="1282"/>
      <w:r>
        <w:rPr>
          <w:color w:val="000000"/>
          <w:spacing w:val="0"/>
          <w:w w:val="100"/>
          <w:position w:val="0"/>
        </w:rPr>
        <w:t>或有事项和承诺事项</w:t>
      </w:r>
    </w:p>
    <w:p>
      <w:pPr>
        <w:pStyle w:val="Style17"/>
        <w:keepNext w:val="0"/>
        <w:keepLines w:val="0"/>
        <w:widowControl w:val="0"/>
        <w:numPr>
          <w:ilvl w:val="0"/>
          <w:numId w:val="225"/>
        </w:numPr>
        <w:shd w:val="clear" w:color="auto" w:fill="auto"/>
        <w:tabs>
          <w:tab w:pos="779" w:val="left"/>
        </w:tabs>
        <w:bidi w:val="0"/>
        <w:spacing w:before="0" w:after="140" w:line="315" w:lineRule="exact"/>
        <w:ind w:left="0" w:right="0" w:firstLine="440"/>
        <w:jc w:val="both"/>
      </w:pPr>
      <w:bookmarkStart w:id="1283" w:name="bookmark1283"/>
      <w:bookmarkEnd w:id="1283"/>
      <w:r>
        <w:rPr>
          <w:color w:val="000000"/>
          <w:spacing w:val="0"/>
          <w:w w:val="100"/>
          <w:position w:val="0"/>
        </w:rPr>
        <w:t>经营租赁</w:t>
      </w:r>
    </w:p>
    <w:p>
      <w:pPr>
        <w:pStyle w:val="Style17"/>
        <w:keepNext w:val="0"/>
        <w:keepLines w:val="0"/>
        <w:widowControl w:val="0"/>
        <w:shd w:val="clear" w:color="auto" w:fill="auto"/>
        <w:bidi w:val="0"/>
        <w:spacing w:before="0" w:after="140" w:line="315" w:lineRule="exact"/>
        <w:ind w:left="0" w:right="0" w:firstLine="440"/>
        <w:jc w:val="both"/>
      </w:pPr>
      <w:r>
        <w:rPr>
          <w:color w:val="000000"/>
          <w:spacing w:val="0"/>
          <w:w w:val="100"/>
          <w:position w:val="0"/>
        </w:rPr>
        <w:t>（</w:t>
      </w:r>
      <w:r>
        <w:rPr>
          <w:color w:val="000000"/>
          <w:spacing w:val="0"/>
          <w:w w:val="100"/>
          <w:position w:val="0"/>
          <w:sz w:val="19"/>
          <w:szCs w:val="19"/>
        </w:rPr>
        <w:t>、</w:t>
      </w:r>
      <w:r>
        <w:rPr>
          <w:color w:val="000000"/>
          <w:spacing w:val="0"/>
          <w:w w:val="100"/>
          <w:position w:val="0"/>
        </w:rPr>
        <w:t>营运能力分析</w:t>
      </w:r>
    </w:p>
    <w:p>
      <w:pPr>
        <w:pStyle w:val="Style17"/>
        <w:keepNext w:val="0"/>
        <w:keepLines w:val="0"/>
        <w:widowControl w:val="0"/>
        <w:shd w:val="clear" w:color="auto" w:fill="auto"/>
        <w:bidi w:val="0"/>
        <w:spacing w:before="0" w:after="0" w:line="318" w:lineRule="exact"/>
        <w:ind w:left="0" w:right="0" w:firstLine="440"/>
        <w:jc w:val="both"/>
      </w:pPr>
      <w:r>
        <w:rPr>
          <w:color w:val="000000"/>
          <w:spacing w:val="0"/>
          <w:w w:val="100"/>
          <w:position w:val="0"/>
        </w:rPr>
        <w:t>营运能力，主要指资产运用、循环的效率高低。营运能力指标，是通过投入与产 出（主要指收入）之间的关系反映的。企业营运能力分析主要包括：流动资产营运能 力分析、固定资产营运能力分析和总资产营运能力分析三个方面。</w:t>
      </w:r>
    </w:p>
    <w:p>
      <w:pPr>
        <w:pStyle w:val="Style17"/>
        <w:keepNext w:val="0"/>
        <w:keepLines w:val="0"/>
        <w:widowControl w:val="0"/>
        <w:shd w:val="clear" w:color="auto" w:fill="auto"/>
        <w:tabs>
          <w:tab w:pos="1024" w:val="left"/>
        </w:tabs>
        <w:bidi w:val="0"/>
        <w:spacing w:before="0" w:after="0" w:line="318" w:lineRule="exact"/>
        <w:ind w:left="0" w:right="0" w:firstLine="440"/>
        <w:jc w:val="both"/>
      </w:pPr>
      <w:bookmarkStart w:id="1284" w:name="bookmark1284"/>
      <w:r>
        <w:rPr>
          <w:color w:val="000000"/>
          <w:spacing w:val="0"/>
          <w:w w:val="100"/>
          <w:position w:val="0"/>
        </w:rPr>
        <w:t>（</w:t>
      </w:r>
      <w:bookmarkEnd w:id="1284"/>
      <w:r>
        <w:rPr>
          <w:color w:val="000000"/>
          <w:spacing w:val="0"/>
          <w:w w:val="100"/>
          <w:position w:val="0"/>
        </w:rPr>
        <w:t>一）</w:t>
        <w:tab/>
        <w:t>流动资产营运能力分析</w:t>
      </w:r>
    </w:p>
    <w:p>
      <w:pPr>
        <w:pStyle w:val="Style17"/>
        <w:keepNext w:val="0"/>
        <w:keepLines w:val="0"/>
        <w:widowControl w:val="0"/>
        <w:shd w:val="clear" w:color="auto" w:fill="auto"/>
        <w:bidi w:val="0"/>
        <w:spacing w:before="0" w:after="0" w:line="318" w:lineRule="exact"/>
        <w:ind w:left="0" w:right="0" w:firstLine="440"/>
        <w:jc w:val="both"/>
      </w:pPr>
      <w:r>
        <w:rPr>
          <w:color w:val="000000"/>
          <w:spacing w:val="0"/>
          <w:w w:val="100"/>
          <w:position w:val="0"/>
        </w:rPr>
        <w:t>反映流动资产营运能力的指标，主要有应收账款周转率、存货周转率和流动资产 周转率。</w:t>
      </w:r>
    </w:p>
    <w:p>
      <w:pPr>
        <w:pStyle w:val="Style17"/>
        <w:keepNext w:val="0"/>
        <w:keepLines w:val="0"/>
        <w:widowControl w:val="0"/>
        <w:shd w:val="clear" w:color="auto" w:fill="auto"/>
        <w:tabs>
          <w:tab w:pos="1024" w:val="left"/>
        </w:tabs>
        <w:bidi w:val="0"/>
        <w:spacing w:before="0" w:after="0" w:line="318" w:lineRule="exact"/>
        <w:ind w:left="0" w:right="0" w:firstLine="440"/>
        <w:jc w:val="both"/>
      </w:pPr>
      <w:bookmarkStart w:id="1285" w:name="bookmark1285"/>
      <w:r>
        <w:rPr>
          <w:color w:val="000000"/>
          <w:spacing w:val="0"/>
          <w:w w:val="100"/>
          <w:position w:val="0"/>
        </w:rPr>
        <w:t>（</w:t>
      </w:r>
      <w:bookmarkEnd w:id="1285"/>
      <w:r>
        <w:rPr>
          <w:color w:val="000000"/>
          <w:spacing w:val="0"/>
          <w:w w:val="100"/>
          <w:position w:val="0"/>
        </w:rPr>
        <w:t>二）</w:t>
        <w:tab/>
        <w:t>固定资产营运能力分析</w:t>
      </w:r>
    </w:p>
    <w:p>
      <w:pPr>
        <w:pStyle w:val="Style17"/>
        <w:keepNext w:val="0"/>
        <w:keepLines w:val="0"/>
        <w:widowControl w:val="0"/>
        <w:shd w:val="clear" w:color="auto" w:fill="auto"/>
        <w:bidi w:val="0"/>
        <w:spacing w:before="0" w:after="0" w:line="318" w:lineRule="exact"/>
        <w:ind w:left="0" w:right="0" w:firstLine="440"/>
        <w:jc w:val="both"/>
      </w:pPr>
      <w:r>
        <w:rPr>
          <w:color w:val="000000"/>
          <w:spacing w:val="0"/>
          <w:w w:val="100"/>
          <w:position w:val="0"/>
        </w:rPr>
        <w:t>固定资产周转率，是指企业年营业收入与固定资产平均额的比率。</w:t>
      </w:r>
    </w:p>
    <w:p>
      <w:pPr>
        <w:pStyle w:val="Style17"/>
        <w:keepNext w:val="0"/>
        <w:keepLines w:val="0"/>
        <w:widowControl w:val="0"/>
        <w:shd w:val="clear" w:color="auto" w:fill="auto"/>
        <w:tabs>
          <w:tab w:pos="1024" w:val="left"/>
        </w:tabs>
        <w:bidi w:val="0"/>
        <w:spacing w:before="0" w:after="0" w:line="318" w:lineRule="exact"/>
        <w:ind w:left="0" w:right="0" w:firstLine="440"/>
        <w:jc w:val="both"/>
      </w:pPr>
      <w:bookmarkStart w:id="1286" w:name="bookmark1286"/>
      <w:r>
        <w:rPr>
          <w:color w:val="000000"/>
          <w:spacing w:val="0"/>
          <w:w w:val="100"/>
          <w:position w:val="0"/>
        </w:rPr>
        <w:t>（</w:t>
      </w:r>
      <w:bookmarkEnd w:id="1286"/>
      <w:r>
        <w:rPr>
          <w:color w:val="000000"/>
          <w:spacing w:val="0"/>
          <w:w w:val="100"/>
          <w:position w:val="0"/>
        </w:rPr>
        <w:t>三）</w:t>
        <w:tab/>
        <w:t>总资产营运能力分析</w:t>
      </w:r>
    </w:p>
    <w:p>
      <w:pPr>
        <w:pStyle w:val="Style17"/>
        <w:keepNext w:val="0"/>
        <w:keepLines w:val="0"/>
        <w:widowControl w:val="0"/>
        <w:shd w:val="clear" w:color="auto" w:fill="auto"/>
        <w:bidi w:val="0"/>
        <w:spacing w:before="0" w:after="140" w:line="318" w:lineRule="exact"/>
        <w:ind w:left="0" w:right="0" w:firstLine="440"/>
        <w:jc w:val="both"/>
      </w:pPr>
      <w:r>
        <w:rPr>
          <w:color w:val="000000"/>
          <w:spacing w:val="0"/>
          <w:w w:val="100"/>
          <w:position w:val="0"/>
        </w:rPr>
        <w:t>总资产周转率，是企业营业收入与企业资产平均总额的比率</w:t>
      </w:r>
      <w:r>
        <w:rPr>
          <w:i/>
          <w:iCs/>
          <w:color w:val="000000"/>
          <w:spacing w:val="0"/>
          <w:w w:val="100"/>
          <w:position w:val="0"/>
        </w:rPr>
        <w:t>%</w:t>
      </w:r>
    </w:p>
    <w:p>
      <w:pPr>
        <w:pStyle w:val="Style17"/>
        <w:keepNext w:val="0"/>
        <w:keepLines w:val="0"/>
        <w:widowControl w:val="0"/>
        <w:shd w:val="clear" w:color="auto" w:fill="auto"/>
        <w:bidi w:val="0"/>
        <w:spacing w:before="0" w:after="140" w:line="315" w:lineRule="exact"/>
        <w:ind w:left="0" w:right="0" w:firstLine="440"/>
        <w:jc w:val="both"/>
      </w:pPr>
      <w:bookmarkStart w:id="1287" w:name="bookmark1287"/>
      <w:r>
        <w:rPr>
          <w:color w:val="000000"/>
          <w:spacing w:val="0"/>
          <w:w w:val="100"/>
          <w:position w:val="0"/>
        </w:rPr>
        <w:t>三</w:t>
      </w:r>
      <w:bookmarkEnd w:id="1287"/>
      <w:r>
        <w:rPr>
          <w:color w:val="000000"/>
          <w:spacing w:val="0"/>
          <w:w w:val="100"/>
          <w:position w:val="0"/>
          <w:sz w:val="19"/>
          <w:szCs w:val="19"/>
        </w:rPr>
        <w:t>、</w:t>
      </w:r>
      <w:r>
        <w:rPr>
          <w:color w:val="000000"/>
          <w:spacing w:val="0"/>
          <w:w w:val="100"/>
          <w:position w:val="0"/>
        </w:rPr>
        <w:t>盈利能力分析</w:t>
      </w:r>
    </w:p>
    <w:p>
      <w:pPr>
        <w:pStyle w:val="Style17"/>
        <w:keepNext w:val="0"/>
        <w:keepLines w:val="0"/>
        <w:widowControl w:val="0"/>
        <w:shd w:val="clear" w:color="auto" w:fill="auto"/>
        <w:bidi w:val="0"/>
        <w:spacing w:before="0" w:after="0" w:line="315" w:lineRule="exact"/>
        <w:ind w:left="0" w:right="0" w:firstLine="440"/>
        <w:jc w:val="both"/>
      </w:pPr>
      <w:r>
        <w:rPr>
          <w:color w:val="000000"/>
          <w:spacing w:val="0"/>
          <w:w w:val="100"/>
          <w:position w:val="0"/>
        </w:rPr>
        <w:t>盈利能力是企业获取利润、实现资金增值的能力，反映企业盈利能力的指标主要 有营业毛利率、营业净利率、总资产净利率和净资产收益率。</w:t>
      </w:r>
    </w:p>
    <w:p>
      <w:pPr>
        <w:pStyle w:val="Style17"/>
        <w:keepNext w:val="0"/>
        <w:keepLines w:val="0"/>
        <w:widowControl w:val="0"/>
        <w:shd w:val="clear" w:color="auto" w:fill="auto"/>
        <w:tabs>
          <w:tab w:pos="1024" w:val="left"/>
        </w:tabs>
        <w:bidi w:val="0"/>
        <w:spacing w:before="0" w:after="0" w:line="315" w:lineRule="exact"/>
        <w:ind w:left="0" w:right="0" w:firstLine="440"/>
        <w:jc w:val="both"/>
      </w:pPr>
      <w:bookmarkStart w:id="1288" w:name="bookmark1288"/>
      <w:r>
        <w:rPr>
          <w:color w:val="000000"/>
          <w:spacing w:val="0"/>
          <w:w w:val="100"/>
          <w:position w:val="0"/>
        </w:rPr>
        <w:t>（</w:t>
      </w:r>
      <w:bookmarkEnd w:id="1288"/>
      <w:r>
        <w:rPr>
          <w:color w:val="000000"/>
          <w:spacing w:val="0"/>
          <w:w w:val="100"/>
          <w:position w:val="0"/>
        </w:rPr>
        <w:t>一）</w:t>
        <w:tab/>
        <w:t>营业毛利率</w:t>
      </w:r>
    </w:p>
    <w:p>
      <w:pPr>
        <w:pStyle w:val="Style17"/>
        <w:keepNext w:val="0"/>
        <w:keepLines w:val="0"/>
        <w:widowControl w:val="0"/>
        <w:shd w:val="clear" w:color="auto" w:fill="auto"/>
        <w:bidi w:val="0"/>
        <w:spacing w:before="0" w:after="0" w:line="315" w:lineRule="exact"/>
        <w:ind w:left="0" w:right="0" w:firstLine="440"/>
        <w:jc w:val="both"/>
      </w:pPr>
      <w:r>
        <w:rPr>
          <w:color w:val="000000"/>
          <w:spacing w:val="0"/>
          <w:w w:val="100"/>
          <w:position w:val="0"/>
        </w:rPr>
        <w:t>营业毛利率</w:t>
      </w:r>
      <w:r>
        <w:rPr>
          <w:i/>
          <w:iCs/>
          <w:color w:val="000000"/>
          <w:spacing w:val="0"/>
          <w:w w:val="100"/>
          <w:position w:val="0"/>
        </w:rPr>
        <w:t>，</w:t>
      </w:r>
      <w:r>
        <w:rPr>
          <w:color w:val="000000"/>
          <w:spacing w:val="0"/>
          <w:w w:val="100"/>
          <w:position w:val="0"/>
        </w:rPr>
        <w:t>是营业毛利与营业收入之比。</w:t>
      </w:r>
    </w:p>
    <w:p>
      <w:pPr>
        <w:pStyle w:val="Style17"/>
        <w:keepNext w:val="0"/>
        <w:keepLines w:val="0"/>
        <w:widowControl w:val="0"/>
        <w:shd w:val="clear" w:color="auto" w:fill="auto"/>
        <w:bidi w:val="0"/>
        <w:spacing w:before="0" w:after="0" w:line="315" w:lineRule="exact"/>
        <w:ind w:left="0" w:right="0" w:firstLine="440"/>
        <w:jc w:val="both"/>
      </w:pPr>
      <w:r>
        <w:rPr>
          <w:color w:val="000000"/>
          <w:spacing w:val="0"/>
          <w:w w:val="100"/>
          <w:position w:val="0"/>
        </w:rPr>
        <w:t>营业毛利率越高，表明产品的盈利能力越强。将营业毛利率与行业水平进行比较， 可以反映企业产品的市场竞争地位。</w:t>
      </w:r>
    </w:p>
    <w:p>
      <w:pPr>
        <w:pStyle w:val="Style17"/>
        <w:keepNext w:val="0"/>
        <w:keepLines w:val="0"/>
        <w:widowControl w:val="0"/>
        <w:shd w:val="clear" w:color="auto" w:fill="auto"/>
        <w:tabs>
          <w:tab w:pos="1024" w:val="left"/>
        </w:tabs>
        <w:bidi w:val="0"/>
        <w:spacing w:before="0" w:after="0" w:line="315" w:lineRule="exact"/>
        <w:ind w:left="0" w:right="0" w:firstLine="440"/>
        <w:jc w:val="both"/>
      </w:pPr>
      <w:bookmarkStart w:id="1289" w:name="bookmark1289"/>
      <w:r>
        <w:rPr>
          <w:color w:val="000000"/>
          <w:spacing w:val="0"/>
          <w:w w:val="100"/>
          <w:position w:val="0"/>
        </w:rPr>
        <w:t>（</w:t>
      </w:r>
      <w:bookmarkEnd w:id="1289"/>
      <w:r>
        <w:rPr>
          <w:color w:val="000000"/>
          <w:spacing w:val="0"/>
          <w:w w:val="100"/>
          <w:position w:val="0"/>
        </w:rPr>
        <w:t>二）</w:t>
        <w:tab/>
        <w:t>营业净利率</w:t>
      </w:r>
    </w:p>
    <w:p>
      <w:pPr>
        <w:pStyle w:val="Style17"/>
        <w:keepNext w:val="0"/>
        <w:keepLines w:val="0"/>
        <w:widowControl w:val="0"/>
        <w:shd w:val="clear" w:color="auto" w:fill="auto"/>
        <w:bidi w:val="0"/>
        <w:spacing w:before="0" w:after="0" w:line="315" w:lineRule="exact"/>
        <w:ind w:left="0" w:right="0" w:firstLine="440"/>
        <w:jc w:val="both"/>
      </w:pPr>
      <w:r>
        <w:rPr>
          <w:color w:val="000000"/>
          <w:spacing w:val="0"/>
          <w:w w:val="100"/>
          <w:position w:val="0"/>
        </w:rPr>
        <w:t>营业净利率，是净利润与营业收入之比。营业净利率反映每</w:t>
      </w:r>
      <w:r>
        <w:rPr>
          <w:rFonts w:ascii="Times New Roman" w:eastAsia="Times New Roman" w:hAnsi="Times New Roman" w:cs="Times New Roman"/>
          <w:color w:val="000000"/>
          <w:spacing w:val="0"/>
          <w:w w:val="100"/>
          <w:position w:val="0"/>
        </w:rPr>
        <w:t>1</w:t>
      </w:r>
      <w:r>
        <w:rPr>
          <w:color w:val="000000"/>
          <w:spacing w:val="0"/>
          <w:w w:val="100"/>
          <w:position w:val="0"/>
        </w:rPr>
        <w:t>元营业收入最终赚 取了多少利润，用于反映产品最终的盈利能力。</w:t>
      </w:r>
    </w:p>
    <w:p>
      <w:pPr>
        <w:pStyle w:val="Style17"/>
        <w:keepNext w:val="0"/>
        <w:keepLines w:val="0"/>
        <w:widowControl w:val="0"/>
        <w:shd w:val="clear" w:color="auto" w:fill="auto"/>
        <w:tabs>
          <w:tab w:pos="1024" w:val="left"/>
        </w:tabs>
        <w:bidi w:val="0"/>
        <w:spacing w:before="0" w:after="0" w:line="315" w:lineRule="exact"/>
        <w:ind w:left="0" w:right="0" w:firstLine="440"/>
        <w:jc w:val="both"/>
      </w:pPr>
      <w:bookmarkStart w:id="1290" w:name="bookmark1290"/>
      <w:r>
        <w:rPr>
          <w:color w:val="000000"/>
          <w:spacing w:val="0"/>
          <w:w w:val="100"/>
          <w:position w:val="0"/>
        </w:rPr>
        <w:t>（</w:t>
      </w:r>
      <w:bookmarkEnd w:id="1290"/>
      <w:r>
        <w:rPr>
          <w:color w:val="000000"/>
          <w:spacing w:val="0"/>
          <w:w w:val="100"/>
          <w:position w:val="0"/>
        </w:rPr>
        <w:t>三）</w:t>
        <w:tab/>
        <w:t>总资产净利率</w:t>
      </w:r>
    </w:p>
    <w:p>
      <w:pPr>
        <w:pStyle w:val="Style17"/>
        <w:keepNext w:val="0"/>
        <w:keepLines w:val="0"/>
        <w:widowControl w:val="0"/>
        <w:shd w:val="clear" w:color="auto" w:fill="auto"/>
        <w:bidi w:val="0"/>
        <w:spacing w:before="0" w:after="0" w:line="315" w:lineRule="exact"/>
        <w:ind w:left="0" w:right="0" w:firstLine="440"/>
        <w:jc w:val="both"/>
      </w:pPr>
      <w:r>
        <w:rPr>
          <w:color w:val="000000"/>
          <w:spacing w:val="0"/>
          <w:w w:val="100"/>
          <w:position w:val="0"/>
        </w:rPr>
        <w:t>总资产净利率，指净利润与平均总资产的比率，反映每</w:t>
      </w:r>
      <w:r>
        <w:rPr>
          <w:rFonts w:ascii="Times New Roman" w:eastAsia="Times New Roman" w:hAnsi="Times New Roman" w:cs="Times New Roman"/>
          <w:color w:val="000000"/>
          <w:spacing w:val="0"/>
          <w:w w:val="100"/>
          <w:position w:val="0"/>
        </w:rPr>
        <w:t>1</w:t>
      </w:r>
      <w:r>
        <w:rPr>
          <w:color w:val="000000"/>
          <w:spacing w:val="0"/>
          <w:w w:val="100"/>
          <w:position w:val="0"/>
        </w:rPr>
        <w:t>元资产创造的净利润。</w:t>
      </w:r>
    </w:p>
    <w:p>
      <w:pPr>
        <w:pStyle w:val="Style17"/>
        <w:keepNext w:val="0"/>
        <w:keepLines w:val="0"/>
        <w:widowControl w:val="0"/>
        <w:shd w:val="clear" w:color="auto" w:fill="auto"/>
        <w:bidi w:val="0"/>
        <w:spacing w:before="0" w:after="0" w:line="315" w:lineRule="exact"/>
        <w:ind w:left="0" w:right="0" w:firstLine="440"/>
        <w:jc w:val="both"/>
      </w:pPr>
      <w:r>
        <w:rPr>
          <w:color w:val="000000"/>
          <w:spacing w:val="0"/>
          <w:w w:val="100"/>
          <w:position w:val="0"/>
        </w:rPr>
        <w:t>总资产净利率衡量的是企业资产的盈利能力。总资产净利率越高，表明企业资产 的利用效果越好。影响总资产净利率的因素是营业净利率和总资产周转率。</w:t>
      </w:r>
    </w:p>
    <w:p>
      <w:pPr>
        <w:pStyle w:val="Style17"/>
        <w:keepNext w:val="0"/>
        <w:keepLines w:val="0"/>
        <w:widowControl w:val="0"/>
        <w:shd w:val="clear" w:color="auto" w:fill="auto"/>
        <w:tabs>
          <w:tab w:pos="1024" w:val="left"/>
        </w:tabs>
        <w:bidi w:val="0"/>
        <w:spacing w:before="0" w:after="0" w:line="315" w:lineRule="exact"/>
        <w:ind w:left="0" w:right="0" w:firstLine="440"/>
        <w:jc w:val="both"/>
      </w:pPr>
      <w:bookmarkStart w:id="1291" w:name="bookmark1291"/>
      <w:r>
        <w:rPr>
          <w:color w:val="000000"/>
          <w:spacing w:val="0"/>
          <w:w w:val="100"/>
          <w:position w:val="0"/>
        </w:rPr>
        <w:t>（</w:t>
      </w:r>
      <w:bookmarkEnd w:id="1291"/>
      <w:r>
        <w:rPr>
          <w:color w:val="000000"/>
          <w:spacing w:val="0"/>
          <w:w w:val="100"/>
          <w:position w:val="0"/>
        </w:rPr>
        <w:t>四）</w:t>
        <w:tab/>
        <w:t>净资产收益率</w:t>
      </w:r>
    </w:p>
    <w:p>
      <w:pPr>
        <w:pStyle w:val="Style17"/>
        <w:keepNext w:val="0"/>
        <w:keepLines w:val="0"/>
        <w:widowControl w:val="0"/>
        <w:shd w:val="clear" w:color="auto" w:fill="auto"/>
        <w:bidi w:val="0"/>
        <w:spacing w:before="0" w:after="0" w:line="315" w:lineRule="exact"/>
        <w:ind w:left="0" w:right="0" w:firstLine="440"/>
        <w:jc w:val="both"/>
      </w:pPr>
      <w:r>
        <w:rPr>
          <w:color w:val="000000"/>
          <w:spacing w:val="0"/>
          <w:w w:val="100"/>
          <w:position w:val="0"/>
        </w:rPr>
        <w:t>净资产收益率，又称权益净利率或权益报酬率，是净利润与平均所有者权益的比 值，表示每</w:t>
      </w:r>
      <w:r>
        <w:rPr>
          <w:rFonts w:ascii="Times New Roman" w:eastAsia="Times New Roman" w:hAnsi="Times New Roman" w:cs="Times New Roman"/>
          <w:color w:val="000000"/>
          <w:spacing w:val="0"/>
          <w:w w:val="100"/>
          <w:position w:val="0"/>
        </w:rPr>
        <w:t>1</w:t>
      </w:r>
      <w:r>
        <w:rPr>
          <w:color w:val="000000"/>
          <w:spacing w:val="0"/>
          <w:w w:val="100"/>
          <w:position w:val="0"/>
        </w:rPr>
        <w:t>元权益资本赚取的净利润，反映权益资本经营的盈利能力。</w:t>
      </w:r>
    </w:p>
    <w:p>
      <w:pPr>
        <w:pStyle w:val="Style17"/>
        <w:keepNext w:val="0"/>
        <w:keepLines w:val="0"/>
        <w:widowControl w:val="0"/>
        <w:shd w:val="clear" w:color="auto" w:fill="auto"/>
        <w:bidi w:val="0"/>
        <w:spacing w:before="0" w:after="100" w:line="315" w:lineRule="exact"/>
        <w:ind w:left="0" w:right="0" w:firstLine="440"/>
        <w:jc w:val="both"/>
      </w:pPr>
      <w:r>
        <w:rPr>
          <w:color w:val="000000"/>
          <w:spacing w:val="0"/>
          <w:w w:val="100"/>
          <w:position w:val="0"/>
        </w:rPr>
        <w:t>该指标是企业盈利能力指标的核心，也是杜邦财务指标体系的核心，更是投资者</w:t>
      </w:r>
    </w:p>
    <w:p>
      <w:pPr>
        <w:pStyle w:val="Style30"/>
        <w:keepNext w:val="0"/>
        <w:keepLines w:val="0"/>
        <w:widowControl w:val="0"/>
        <w:shd w:val="clear" w:color="auto" w:fill="auto"/>
        <w:bidi w:val="0"/>
        <w:spacing w:before="0" w:after="120" w:line="329" w:lineRule="auto"/>
        <w:ind w:left="0" w:firstLine="0"/>
        <w:jc w:val="right"/>
        <w:sectPr>
          <w:footerReference w:type="default" r:id="rId56"/>
          <w:footerReference w:type="even" r:id="rId57"/>
          <w:footnotePr>
            <w:pos w:val="pageBottom"/>
            <w:numFmt w:val="decimal"/>
            <w:numRestart w:val="continuous"/>
          </w:footnotePr>
          <w:pgSz w:w="8328" w:h="12921"/>
          <w:pgMar w:top="240" w:right="173" w:bottom="111" w:left="168" w:header="0" w:footer="3" w:gutter="0"/>
          <w:pgNumType w:start="63"/>
          <w:cols w:space="720"/>
          <w:noEndnote/>
          <w:rtlGutter w:val="0"/>
          <w:docGrid w:linePitch="360"/>
        </w:sectPr>
      </w:pPr>
      <w:r>
        <w:rPr>
          <w:rFonts w:ascii="Times New Roman" w:eastAsia="Times New Roman" w:hAnsi="Times New Roman" w:cs="Times New Roman"/>
          <w:color w:val="000000"/>
          <w:spacing w:val="0"/>
          <w:w w:val="100"/>
          <w:position w:val="0"/>
        </w:rPr>
        <w:t>149</w:t>
      </w:r>
    </w:p>
    <w:p>
      <w:pPr>
        <w:pStyle w:val="Style17"/>
        <w:keepNext w:val="0"/>
        <w:keepLines w:val="0"/>
        <w:widowControl w:val="0"/>
        <w:shd w:val="clear" w:color="auto" w:fill="auto"/>
        <w:bidi w:val="0"/>
        <w:spacing w:before="0" w:after="160" w:line="302" w:lineRule="exact"/>
        <w:ind w:left="0" w:right="0" w:firstLine="0"/>
        <w:jc w:val="both"/>
      </w:pPr>
      <w:r>
        <w:rPr>
          <w:color w:val="000000"/>
          <w:spacing w:val="0"/>
          <w:w w:val="100"/>
          <w:position w:val="0"/>
        </w:rPr>
        <w:t>关注的重点。一般来说，净资产收益率越高，所有者和债权人的利益保障程度越高。 如果企业的净资产收益率在一段时期内持续增长，说明权益资本盈利能力稳定上升。</w:t>
      </w:r>
    </w:p>
    <w:p>
      <w:pPr>
        <w:pStyle w:val="Style21"/>
        <w:keepNext/>
        <w:keepLines/>
        <w:widowControl w:val="0"/>
        <w:shd w:val="clear" w:color="auto" w:fill="auto"/>
        <w:tabs>
          <w:tab w:pos="929" w:val="left"/>
        </w:tabs>
        <w:bidi w:val="0"/>
        <w:spacing w:before="0" w:after="160" w:line="315" w:lineRule="exact"/>
        <w:ind w:left="0" w:right="0" w:firstLine="420"/>
        <w:jc w:val="both"/>
        <w:rPr>
          <w:sz w:val="20"/>
          <w:szCs w:val="20"/>
        </w:rPr>
      </w:pPr>
      <w:bookmarkStart w:id="1292" w:name="bookmark1292"/>
      <w:bookmarkStart w:id="1293" w:name="bookmark1293"/>
      <w:bookmarkStart w:id="1294" w:name="bookmark1294"/>
      <w:bookmarkStart w:id="1295" w:name="bookmark1295"/>
      <w:r>
        <w:rPr>
          <w:b/>
          <w:bCs/>
          <w:color w:val="000000"/>
          <w:spacing w:val="0"/>
          <w:w w:val="100"/>
          <w:position w:val="0"/>
          <w:sz w:val="20"/>
          <w:szCs w:val="20"/>
        </w:rPr>
        <w:t>四</w:t>
      </w:r>
      <w:bookmarkEnd w:id="1294"/>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ab/>
      </w:r>
      <w:r>
        <w:rPr>
          <w:b/>
          <w:bCs/>
          <w:color w:val="000000"/>
          <w:spacing w:val="0"/>
          <w:w w:val="100"/>
          <w:position w:val="0"/>
          <w:sz w:val="20"/>
          <w:szCs w:val="20"/>
        </w:rPr>
        <w:t>发展能</w:t>
      </w:r>
      <w:r>
        <w:rPr>
          <w:color w:val="000000"/>
          <w:spacing w:val="0"/>
          <w:w w:val="100"/>
          <w:position w:val="0"/>
          <w:sz w:val="20"/>
          <w:szCs w:val="20"/>
        </w:rPr>
        <w:t>力</w:t>
      </w:r>
      <w:r>
        <w:rPr>
          <w:b/>
          <w:bCs/>
          <w:color w:val="000000"/>
          <w:spacing w:val="0"/>
          <w:w w:val="100"/>
          <w:position w:val="0"/>
          <w:sz w:val="20"/>
          <w:szCs w:val="20"/>
        </w:rPr>
        <w:t>分析</w:t>
      </w:r>
      <w:bookmarkEnd w:id="1292"/>
      <w:bookmarkEnd w:id="1293"/>
      <w:bookmarkEnd w:id="1295"/>
    </w:p>
    <w:p>
      <w:pPr>
        <w:pStyle w:val="Style17"/>
        <w:keepNext w:val="0"/>
        <w:keepLines w:val="0"/>
        <w:widowControl w:val="0"/>
        <w:shd w:val="clear" w:color="auto" w:fill="auto"/>
        <w:bidi w:val="0"/>
        <w:spacing w:before="0" w:after="0" w:line="288" w:lineRule="exact"/>
        <w:ind w:left="0" w:right="0" w:firstLine="420"/>
        <w:jc w:val="both"/>
      </w:pPr>
      <w:r>
        <w:rPr>
          <w:color w:val="000000"/>
          <w:spacing w:val="0"/>
          <w:w w:val="100"/>
          <w:position w:val="0"/>
        </w:rPr>
        <w:t>衡量企业发展能力的指标主要有：营业收入增长率、总资产增长率、营业利润增 长率、资本保值增值率和所有者权益增长率等。</w:t>
      </w:r>
    </w:p>
    <w:p>
      <w:pPr>
        <w:pStyle w:val="Style17"/>
        <w:keepNext w:val="0"/>
        <w:keepLines w:val="0"/>
        <w:widowControl w:val="0"/>
        <w:shd w:val="clear" w:color="auto" w:fill="auto"/>
        <w:tabs>
          <w:tab w:pos="1004" w:val="left"/>
        </w:tabs>
        <w:bidi w:val="0"/>
        <w:spacing w:before="0" w:after="0" w:line="316" w:lineRule="exact"/>
        <w:ind w:left="0" w:right="0" w:firstLine="420"/>
        <w:jc w:val="both"/>
      </w:pPr>
      <w:bookmarkStart w:id="1296" w:name="bookmark1296"/>
      <w:r>
        <w:rPr>
          <w:color w:val="000000"/>
          <w:spacing w:val="0"/>
          <w:w w:val="100"/>
          <w:position w:val="0"/>
        </w:rPr>
        <w:t>（</w:t>
      </w:r>
      <w:bookmarkEnd w:id="1296"/>
      <w:r>
        <w:rPr>
          <w:color w:val="000000"/>
          <w:spacing w:val="0"/>
          <w:w w:val="100"/>
          <w:position w:val="0"/>
        </w:rPr>
        <w:t>一）</w:t>
        <w:tab/>
        <w:t>营业收入增长率</w:t>
      </w:r>
    </w:p>
    <w:p>
      <w:pPr>
        <w:pStyle w:val="Style17"/>
        <w:keepNext w:val="0"/>
        <w:keepLines w:val="0"/>
        <w:widowControl w:val="0"/>
        <w:shd w:val="clear" w:color="auto" w:fill="auto"/>
        <w:bidi w:val="0"/>
        <w:spacing w:before="0" w:after="0" w:line="316" w:lineRule="exact"/>
        <w:ind w:left="0" w:right="0" w:firstLine="420"/>
        <w:jc w:val="both"/>
      </w:pPr>
      <w:r>
        <w:rPr>
          <w:color w:val="000000"/>
          <w:spacing w:val="0"/>
          <w:w w:val="100"/>
          <w:position w:val="0"/>
        </w:rPr>
        <w:t>该指标反映的是相对化的营业收入增长情况，是衡量企业经营状况和市场占有能 力、预测企业经营业务拓展趋势的重要指标。在实际分析时，应考虑企业历年的销售 水平、市场占有情况、行业未来发展及其他影响企业发展的潜在因素，或结合企业前 三年的营业收入增长率进行趋势性分析判断。</w:t>
      </w:r>
    </w:p>
    <w:p>
      <w:pPr>
        <w:pStyle w:val="Style17"/>
        <w:keepNext w:val="0"/>
        <w:keepLines w:val="0"/>
        <w:widowControl w:val="0"/>
        <w:shd w:val="clear" w:color="auto" w:fill="auto"/>
        <w:tabs>
          <w:tab w:pos="1004" w:val="left"/>
        </w:tabs>
        <w:bidi w:val="0"/>
        <w:spacing w:before="0" w:after="0" w:line="316" w:lineRule="exact"/>
        <w:ind w:left="0" w:right="0" w:firstLine="420"/>
        <w:jc w:val="both"/>
      </w:pPr>
      <w:bookmarkStart w:id="1297" w:name="bookmark1297"/>
      <w:r>
        <w:rPr>
          <w:color w:val="000000"/>
          <w:spacing w:val="0"/>
          <w:w w:val="100"/>
          <w:position w:val="0"/>
        </w:rPr>
        <w:t>（</w:t>
      </w:r>
      <w:bookmarkEnd w:id="1297"/>
      <w:r>
        <w:rPr>
          <w:color w:val="000000"/>
          <w:spacing w:val="0"/>
          <w:w w:val="100"/>
          <w:position w:val="0"/>
        </w:rPr>
        <w:t>二）</w:t>
        <w:tab/>
        <w:t>总资产增长率</w:t>
      </w:r>
    </w:p>
    <w:p>
      <w:pPr>
        <w:pStyle w:val="Style17"/>
        <w:keepNext w:val="0"/>
        <w:keepLines w:val="0"/>
        <w:widowControl w:val="0"/>
        <w:shd w:val="clear" w:color="auto" w:fill="auto"/>
        <w:bidi w:val="0"/>
        <w:spacing w:before="0" w:after="0" w:line="316" w:lineRule="exact"/>
        <w:ind w:left="0" w:right="0" w:firstLine="420"/>
        <w:jc w:val="both"/>
      </w:pPr>
      <w:r>
        <w:rPr>
          <w:color w:val="000000"/>
          <w:spacing w:val="0"/>
          <w:w w:val="100"/>
          <w:position w:val="0"/>
        </w:rPr>
        <w:t>总资产增长率，是企业本年资产增长额同年初资产总额的比率，反映企业本期资 产规模的增长情况。</w:t>
      </w:r>
    </w:p>
    <w:p>
      <w:pPr>
        <w:pStyle w:val="Style17"/>
        <w:keepNext w:val="0"/>
        <w:keepLines w:val="0"/>
        <w:widowControl w:val="0"/>
        <w:shd w:val="clear" w:color="auto" w:fill="auto"/>
        <w:tabs>
          <w:tab w:pos="1004" w:val="left"/>
        </w:tabs>
        <w:bidi w:val="0"/>
        <w:spacing w:before="0" w:after="0" w:line="316" w:lineRule="exact"/>
        <w:ind w:left="0" w:right="0" w:firstLine="420"/>
        <w:jc w:val="both"/>
      </w:pPr>
      <w:bookmarkStart w:id="1298" w:name="bookmark1298"/>
      <w:r>
        <w:rPr>
          <w:color w:val="000000"/>
          <w:spacing w:val="0"/>
          <w:w w:val="100"/>
          <w:position w:val="0"/>
        </w:rPr>
        <w:t>（</w:t>
      </w:r>
      <w:bookmarkEnd w:id="1298"/>
      <w:r>
        <w:rPr>
          <w:color w:val="000000"/>
          <w:spacing w:val="0"/>
          <w:w w:val="100"/>
          <w:position w:val="0"/>
        </w:rPr>
        <w:t>三）</w:t>
        <w:tab/>
        <w:t>营业利润增长率</w:t>
      </w:r>
    </w:p>
    <w:p>
      <w:pPr>
        <w:pStyle w:val="Style17"/>
        <w:keepNext w:val="0"/>
        <w:keepLines w:val="0"/>
        <w:widowControl w:val="0"/>
        <w:shd w:val="clear" w:color="auto" w:fill="auto"/>
        <w:tabs>
          <w:tab w:pos="5090" w:val="left"/>
        </w:tabs>
        <w:bidi w:val="0"/>
        <w:spacing w:before="0" w:after="0" w:line="315" w:lineRule="exact"/>
        <w:ind w:left="0" w:right="0" w:firstLine="420"/>
        <w:jc w:val="both"/>
      </w:pPr>
      <w:r>
        <w:rPr>
          <w:color w:val="000000"/>
          <w:spacing w:val="0"/>
          <w:w w:val="100"/>
          <w:position w:val="0"/>
        </w:rPr>
        <w:t>营业利 ， 是企业本年营业利</w:t>
        <w:tab/>
        <w:t>年营业利 总 的 ，</w:t>
      </w:r>
    </w:p>
    <w:p>
      <w:pPr>
        <w:pStyle w:val="Style17"/>
        <w:keepNext w:val="0"/>
        <w:keepLines w:val="0"/>
        <w:widowControl w:val="0"/>
        <w:shd w:val="clear" w:color="auto" w:fill="auto"/>
        <w:bidi w:val="0"/>
        <w:spacing w:before="0" w:after="0" w:line="312" w:lineRule="exact"/>
        <w:ind w:left="0" w:right="0" w:firstLine="0"/>
        <w:jc w:val="left"/>
      </w:pPr>
      <w:r>
        <w:rPr>
          <w:color w:val="000000"/>
          <w:spacing w:val="0"/>
          <w:w w:val="100"/>
          <w:position w:val="0"/>
        </w:rPr>
        <w:t>企业营业利润的增减变动情况。</w:t>
      </w:r>
    </w:p>
    <w:p>
      <w:pPr>
        <w:pStyle w:val="Style17"/>
        <w:keepNext w:val="0"/>
        <w:keepLines w:val="0"/>
        <w:widowControl w:val="0"/>
        <w:shd w:val="clear" w:color="auto" w:fill="auto"/>
        <w:tabs>
          <w:tab w:pos="1004" w:val="left"/>
        </w:tabs>
        <w:bidi w:val="0"/>
        <w:spacing w:before="0" w:after="0" w:line="312" w:lineRule="exact"/>
        <w:ind w:left="0" w:right="0" w:firstLine="420"/>
        <w:jc w:val="both"/>
      </w:pPr>
      <w:bookmarkStart w:id="1299" w:name="bookmark1299"/>
      <w:r>
        <w:rPr>
          <w:color w:val="000000"/>
          <w:spacing w:val="0"/>
          <w:w w:val="100"/>
          <w:position w:val="0"/>
        </w:rPr>
        <w:t>（</w:t>
      </w:r>
      <w:bookmarkEnd w:id="1299"/>
      <w:r>
        <w:rPr>
          <w:color w:val="000000"/>
          <w:spacing w:val="0"/>
          <w:w w:val="100"/>
          <w:position w:val="0"/>
        </w:rPr>
        <w:t>四）</w:t>
        <w:tab/>
        <w:t>资本保值增值率</w:t>
      </w:r>
    </w:p>
    <w:p>
      <w:pPr>
        <w:pStyle w:val="Style17"/>
        <w:keepNext w:val="0"/>
        <w:keepLines w:val="0"/>
        <w:widowControl w:val="0"/>
        <w:shd w:val="clear" w:color="auto" w:fill="auto"/>
        <w:bidi w:val="0"/>
        <w:spacing w:before="0" w:after="0" w:line="312" w:lineRule="exact"/>
        <w:ind w:left="0" w:right="0" w:firstLine="420"/>
        <w:jc w:val="both"/>
      </w:pPr>
      <w:r>
        <w:rPr>
          <w:color w:val="000000"/>
          <w:spacing w:val="0"/>
          <w:w w:val="100"/>
          <w:position w:val="0"/>
        </w:rPr>
        <w:t>资本保值增值率，是指扣除客观因素影响后的所有者权益的期末总额与期初总额 之比。</w:t>
      </w:r>
    </w:p>
    <w:p>
      <w:pPr>
        <w:pStyle w:val="Style17"/>
        <w:keepNext w:val="0"/>
        <w:keepLines w:val="0"/>
        <w:widowControl w:val="0"/>
        <w:shd w:val="clear" w:color="auto" w:fill="auto"/>
        <w:tabs>
          <w:tab w:pos="1004" w:val="left"/>
        </w:tabs>
        <w:bidi w:val="0"/>
        <w:spacing w:before="0" w:after="0" w:line="312" w:lineRule="exact"/>
        <w:ind w:left="0" w:right="0" w:firstLine="420"/>
        <w:jc w:val="both"/>
      </w:pPr>
      <w:bookmarkStart w:id="1300" w:name="bookmark1300"/>
      <w:r>
        <w:rPr>
          <w:color w:val="000000"/>
          <w:spacing w:val="0"/>
          <w:w w:val="100"/>
          <w:position w:val="0"/>
        </w:rPr>
        <w:t>（</w:t>
      </w:r>
      <w:bookmarkEnd w:id="1300"/>
      <w:r>
        <w:rPr>
          <w:color w:val="000000"/>
          <w:spacing w:val="0"/>
          <w:w w:val="100"/>
          <w:position w:val="0"/>
        </w:rPr>
        <w:t>五）</w:t>
        <w:tab/>
        <w:t>所有者权益增长率</w:t>
      </w:r>
    </w:p>
    <w:p>
      <w:pPr>
        <w:pStyle w:val="Style17"/>
        <w:keepNext w:val="0"/>
        <w:keepLines w:val="0"/>
        <w:widowControl w:val="0"/>
        <w:shd w:val="clear" w:color="auto" w:fill="auto"/>
        <w:tabs>
          <w:tab w:pos="4714" w:val="left"/>
        </w:tabs>
        <w:bidi w:val="0"/>
        <w:spacing w:before="0" w:after="0" w:line="312" w:lineRule="exact"/>
        <w:ind w:left="0" w:right="0" w:firstLine="0"/>
        <w:jc w:val="center"/>
      </w:pPr>
      <w:r>
        <w:rPr>
          <w:color w:val="000000"/>
          <w:spacing w:val="0"/>
          <w:w w:val="100"/>
          <w:position w:val="0"/>
        </w:rPr>
        <w:t>有 权 ， 是企业本年 有 权</w:t>
        <w:tab/>
        <w:t>年初 有 权 的 ，</w:t>
      </w:r>
    </w:p>
    <w:p>
      <w:pPr>
        <w:pStyle w:val="Style17"/>
        <w:keepNext w:val="0"/>
        <w:keepLines w:val="0"/>
        <w:widowControl w:val="0"/>
        <w:shd w:val="clear" w:color="auto" w:fill="auto"/>
        <w:bidi w:val="0"/>
        <w:spacing w:before="0" w:after="160" w:line="312" w:lineRule="exact"/>
        <w:ind w:left="0" w:right="0" w:firstLine="0"/>
        <w:jc w:val="both"/>
      </w:pPr>
      <w:r>
        <w:rPr>
          <w:color w:val="000000"/>
          <w:spacing w:val="0"/>
          <w:w w:val="100"/>
          <w:position w:val="0"/>
        </w:rPr>
        <w:t>映企业当年资本的积累能力。</w:t>
      </w:r>
    </w:p>
    <w:p>
      <w:pPr>
        <w:pStyle w:val="Style21"/>
        <w:keepNext/>
        <w:keepLines/>
        <w:widowControl w:val="0"/>
        <w:shd w:val="clear" w:color="auto" w:fill="auto"/>
        <w:tabs>
          <w:tab w:pos="929" w:val="left"/>
        </w:tabs>
        <w:bidi w:val="0"/>
        <w:spacing w:before="0" w:after="160" w:line="315" w:lineRule="exact"/>
        <w:ind w:left="0" w:right="0" w:firstLine="420"/>
        <w:jc w:val="both"/>
        <w:rPr>
          <w:sz w:val="20"/>
          <w:szCs w:val="20"/>
        </w:rPr>
      </w:pPr>
      <w:bookmarkStart w:id="1301" w:name="bookmark1301"/>
      <w:bookmarkStart w:id="1302" w:name="bookmark1302"/>
      <w:bookmarkStart w:id="1303" w:name="bookmark1303"/>
      <w:bookmarkStart w:id="1304" w:name="bookmark1304"/>
      <w:r>
        <w:rPr>
          <w:b/>
          <w:bCs/>
          <w:color w:val="000000"/>
          <w:spacing w:val="0"/>
          <w:w w:val="100"/>
          <w:position w:val="0"/>
          <w:sz w:val="20"/>
          <w:szCs w:val="20"/>
        </w:rPr>
        <w:t>五</w:t>
      </w:r>
      <w:bookmarkEnd w:id="1303"/>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ab/>
      </w:r>
      <w:r>
        <w:rPr>
          <w:b/>
          <w:bCs/>
          <w:color w:val="000000"/>
          <w:spacing w:val="0"/>
          <w:w w:val="100"/>
          <w:position w:val="0"/>
          <w:sz w:val="20"/>
          <w:szCs w:val="20"/>
        </w:rPr>
        <w:t>现金流量分析</w:t>
      </w:r>
      <w:bookmarkEnd w:id="1301"/>
      <w:bookmarkEnd w:id="1302"/>
      <w:bookmarkEnd w:id="1304"/>
    </w:p>
    <w:p>
      <w:pPr>
        <w:pStyle w:val="Style17"/>
        <w:keepNext w:val="0"/>
        <w:keepLines w:val="0"/>
        <w:widowControl w:val="0"/>
        <w:shd w:val="clear" w:color="auto" w:fill="auto"/>
        <w:bidi w:val="0"/>
        <w:spacing w:before="0" w:after="0" w:line="315" w:lineRule="exact"/>
        <w:ind w:left="0" w:right="0" w:firstLine="420"/>
        <w:jc w:val="both"/>
      </w:pPr>
      <w:r>
        <w:rPr>
          <w:color w:val="000000"/>
          <w:spacing w:val="0"/>
          <w:w w:val="100"/>
          <w:position w:val="0"/>
        </w:rPr>
        <w:t>现金流量分析，一般包括现金流量的结构分析、流动性分析、获取现金能力分析、 财务弹性分析及收益质量分析。这里主要从获取现金能力及收益质量方面介绍现金流 量比率。</w:t>
      </w:r>
    </w:p>
    <w:p>
      <w:pPr>
        <w:pStyle w:val="Style17"/>
        <w:keepNext w:val="0"/>
        <w:keepLines w:val="0"/>
        <w:widowControl w:val="0"/>
        <w:shd w:val="clear" w:color="auto" w:fill="auto"/>
        <w:bidi w:val="0"/>
        <w:spacing w:before="0" w:after="0" w:line="315" w:lineRule="exact"/>
        <w:ind w:left="0" w:right="0" w:firstLine="420"/>
        <w:jc w:val="both"/>
      </w:pPr>
      <w:r>
        <w:rPr>
          <w:color w:val="000000"/>
          <w:spacing w:val="0"/>
          <w:w w:val="100"/>
          <w:position w:val="0"/>
        </w:rPr>
        <w:t>（一）获取现金能力的分析</w:t>
      </w:r>
    </w:p>
    <w:p>
      <w:pPr>
        <w:pStyle w:val="Style17"/>
        <w:keepNext w:val="0"/>
        <w:keepLines w:val="0"/>
        <w:widowControl w:val="0"/>
        <w:shd w:val="clear" w:color="auto" w:fill="auto"/>
        <w:bidi w:val="0"/>
        <w:spacing w:before="0" w:after="0" w:line="315" w:lineRule="exact"/>
        <w:ind w:left="0" w:right="0" w:firstLine="420"/>
        <w:jc w:val="both"/>
      </w:pPr>
      <w:r>
        <w:rPr>
          <w:color w:val="000000"/>
          <w:spacing w:val="0"/>
          <w:w w:val="100"/>
          <w:position w:val="0"/>
        </w:rPr>
        <w:t>获取现金的能力，可通过经营活动现金流量净额与投入资源之比来反映。投入资 源可以是营业收入、资产总额、营运资金、净资产或普通股股数等。</w:t>
      </w:r>
    </w:p>
    <w:p>
      <w:pPr>
        <w:pStyle w:val="Style17"/>
        <w:keepNext w:val="0"/>
        <w:keepLines w:val="0"/>
        <w:widowControl w:val="0"/>
        <w:numPr>
          <w:ilvl w:val="0"/>
          <w:numId w:val="227"/>
        </w:numPr>
        <w:shd w:val="clear" w:color="auto" w:fill="auto"/>
        <w:tabs>
          <w:tab w:pos="745" w:val="left"/>
        </w:tabs>
        <w:bidi w:val="0"/>
        <w:spacing w:before="0" w:after="0" w:line="315" w:lineRule="exact"/>
        <w:ind w:left="0" w:right="0" w:firstLine="420"/>
        <w:jc w:val="both"/>
      </w:pPr>
      <w:bookmarkStart w:id="1305" w:name="bookmark1305"/>
      <w:bookmarkEnd w:id="1305"/>
      <w:r>
        <w:rPr>
          <w:color w:val="000000"/>
          <w:spacing w:val="0"/>
          <w:w w:val="100"/>
          <w:position w:val="0"/>
        </w:rPr>
        <w:t>营业现金比率</w:t>
      </w:r>
    </w:p>
    <w:p>
      <w:pPr>
        <w:pStyle w:val="Style17"/>
        <w:keepNext w:val="0"/>
        <w:keepLines w:val="0"/>
        <w:widowControl w:val="0"/>
        <w:shd w:val="clear" w:color="auto" w:fill="auto"/>
        <w:bidi w:val="0"/>
        <w:spacing w:before="0" w:after="0" w:line="315" w:lineRule="exact"/>
        <w:ind w:left="0" w:right="0"/>
        <w:jc w:val="left"/>
      </w:pPr>
      <w:r>
        <w:rPr>
          <w:color w:val="000000"/>
          <w:spacing w:val="0"/>
          <w:w w:val="100"/>
          <w:position w:val="0"/>
        </w:rPr>
        <w:t>营业现金比率，是指企业经营活动现金流量净额与企业营业收入的比值。</w:t>
      </w:r>
    </w:p>
    <w:p>
      <w:pPr>
        <w:pStyle w:val="Style17"/>
        <w:keepNext w:val="0"/>
        <w:keepLines w:val="0"/>
        <w:widowControl w:val="0"/>
        <w:numPr>
          <w:ilvl w:val="0"/>
          <w:numId w:val="227"/>
        </w:numPr>
        <w:shd w:val="clear" w:color="auto" w:fill="auto"/>
        <w:tabs>
          <w:tab w:pos="739" w:val="left"/>
        </w:tabs>
        <w:bidi w:val="0"/>
        <w:spacing w:before="0" w:after="0" w:line="315" w:lineRule="exact"/>
        <w:ind w:left="0" w:right="0"/>
        <w:jc w:val="both"/>
      </w:pPr>
      <w:bookmarkStart w:id="1306" w:name="bookmark1306"/>
      <w:bookmarkEnd w:id="1306"/>
      <w:r>
        <w:rPr>
          <w:color w:val="000000"/>
          <w:spacing w:val="0"/>
          <w:w w:val="100"/>
          <w:position w:val="0"/>
        </w:rPr>
        <w:t>每股营业现金净流量</w:t>
      </w:r>
    </w:p>
    <w:p>
      <w:pPr>
        <w:pStyle w:val="Style17"/>
        <w:keepNext w:val="0"/>
        <w:keepLines w:val="0"/>
        <w:widowControl w:val="0"/>
        <w:shd w:val="clear" w:color="auto" w:fill="auto"/>
        <w:tabs>
          <w:tab w:pos="7493" w:val="left"/>
        </w:tabs>
        <w:bidi w:val="0"/>
        <w:spacing w:before="0" w:after="0" w:line="315" w:lineRule="exact"/>
        <w:ind w:left="0" w:right="0" w:firstLine="840"/>
        <w:jc w:val="left"/>
      </w:pPr>
      <w:r>
        <w:rPr>
          <w:color w:val="000000"/>
          <w:spacing w:val="0"/>
          <w:w w:val="100"/>
          <w:position w:val="0"/>
        </w:rPr>
        <w:t>营业 流 ， 是 过企业经营 动 流 普</w:t>
        <w:tab/>
        <w:t>来</w:t>
      </w:r>
    </w:p>
    <w:p>
      <w:pPr>
        <w:pStyle w:val="Style17"/>
        <w:keepNext w:val="0"/>
        <w:keepLines w:val="0"/>
        <w:widowControl w:val="0"/>
        <w:shd w:val="clear" w:color="auto" w:fill="auto"/>
        <w:bidi w:val="0"/>
        <w:spacing w:before="0" w:after="0" w:line="315" w:lineRule="exact"/>
        <w:ind w:left="0" w:right="0" w:firstLine="0"/>
        <w:jc w:val="both"/>
      </w:pPr>
      <w:r>
        <w:rPr>
          <w:color w:val="000000"/>
          <w:spacing w:val="0"/>
          <w:w w:val="100"/>
          <w:position w:val="0"/>
        </w:rPr>
        <w:t>映的。</w:t>
      </w:r>
    </w:p>
    <w:p>
      <w:pPr>
        <w:pStyle w:val="Style17"/>
        <w:keepNext w:val="0"/>
        <w:keepLines w:val="0"/>
        <w:widowControl w:val="0"/>
        <w:numPr>
          <w:ilvl w:val="0"/>
          <w:numId w:val="227"/>
        </w:numPr>
        <w:shd w:val="clear" w:color="auto" w:fill="auto"/>
        <w:tabs>
          <w:tab w:pos="739" w:val="left"/>
        </w:tabs>
        <w:bidi w:val="0"/>
        <w:spacing w:before="0" w:after="0" w:line="315" w:lineRule="exact"/>
        <w:ind w:left="0" w:right="0"/>
        <w:jc w:val="both"/>
      </w:pPr>
      <w:bookmarkStart w:id="1307" w:name="bookmark1307"/>
      <w:bookmarkEnd w:id="1307"/>
      <w:r>
        <w:rPr>
          <w:color w:val="000000"/>
          <w:spacing w:val="0"/>
          <w:w w:val="100"/>
          <w:position w:val="0"/>
        </w:rPr>
        <w:t>全部资产现金回收率</w:t>
      </w:r>
    </w:p>
    <w:p>
      <w:pPr>
        <w:pStyle w:val="Style17"/>
        <w:keepNext w:val="0"/>
        <w:keepLines w:val="0"/>
        <w:widowControl w:val="0"/>
        <w:shd w:val="clear" w:color="auto" w:fill="auto"/>
        <w:tabs>
          <w:tab w:pos="2328" w:val="left"/>
        </w:tabs>
        <w:bidi w:val="0"/>
        <w:spacing w:before="0" w:after="0" w:line="315" w:lineRule="exact"/>
        <w:ind w:left="0" w:right="0" w:firstLine="840"/>
        <w:jc w:val="left"/>
        <w:sectPr>
          <w:footerReference w:type="default" r:id="rId58"/>
          <w:footerReference w:type="even" r:id="rId59"/>
          <w:footnotePr>
            <w:pos w:val="pageBottom"/>
            <w:numFmt w:val="decimal"/>
            <w:numRestart w:val="continuous"/>
          </w:footnotePr>
          <w:pgSz w:w="8328" w:h="12921"/>
          <w:pgMar w:top="304" w:right="178" w:bottom="474" w:left="197" w:header="0" w:footer="3" w:gutter="0"/>
          <w:pgNumType w:start="150"/>
          <w:cols w:space="720"/>
          <w:noEndnote/>
          <w:rtlGutter w:val="0"/>
          <w:docGrid w:linePitch="360"/>
        </w:sectPr>
      </w:pPr>
      <w:r>
        <w:rPr>
          <w:color w:val="000000"/>
          <w:spacing w:val="0"/>
          <w:w w:val="100"/>
          <w:position w:val="0"/>
        </w:rPr>
        <w:t>资产</w:t>
        <w:tab/>
        <w:t>， 是 过企业经营 动 流 企业 总资产</w:t>
      </w:r>
    </w:p>
    <w:p>
      <w:pPr>
        <w:pStyle w:val="Style17"/>
        <w:keepNext w:val="0"/>
        <w:keepLines w:val="0"/>
        <w:widowControl w:val="0"/>
        <w:shd w:val="clear" w:color="auto" w:fill="auto"/>
        <w:bidi w:val="0"/>
        <w:spacing w:before="0" w:after="0" w:line="310" w:lineRule="exact"/>
        <w:ind w:left="0" w:right="0" w:firstLine="0"/>
        <w:jc w:val="both"/>
      </w:pPr>
      <w:r>
        <w:rPr>
          <w:color w:val="000000"/>
          <w:spacing w:val="0"/>
          <w:w w:val="100"/>
          <w:position w:val="0"/>
        </w:rPr>
        <w:t>来反映的，它说明了企业全部资产产生现金的能力。</w:t>
      </w:r>
    </w:p>
    <w:p>
      <w:pPr>
        <w:pStyle w:val="Style17"/>
        <w:keepNext w:val="0"/>
        <w:keepLines w:val="0"/>
        <w:widowControl w:val="0"/>
        <w:shd w:val="clear" w:color="auto" w:fill="auto"/>
        <w:tabs>
          <w:tab w:pos="1024" w:val="left"/>
        </w:tabs>
        <w:bidi w:val="0"/>
        <w:spacing w:before="0" w:after="0" w:line="310" w:lineRule="exact"/>
        <w:ind w:left="0" w:right="0" w:firstLine="440"/>
        <w:jc w:val="both"/>
      </w:pPr>
      <w:bookmarkStart w:id="1308" w:name="bookmark1308"/>
      <w:r>
        <w:rPr>
          <w:color w:val="000000"/>
          <w:spacing w:val="0"/>
          <w:w w:val="100"/>
          <w:position w:val="0"/>
        </w:rPr>
        <w:t>（</w:t>
      </w:r>
      <w:bookmarkEnd w:id="1308"/>
      <w:r>
        <w:rPr>
          <w:color w:val="000000"/>
          <w:spacing w:val="0"/>
          <w:w w:val="100"/>
          <w:position w:val="0"/>
        </w:rPr>
        <w:t>二）</w:t>
        <w:tab/>
        <w:t>收益质量分析</w:t>
      </w:r>
    </w:p>
    <w:p>
      <w:pPr>
        <w:pStyle w:val="Style17"/>
        <w:keepNext w:val="0"/>
        <w:keepLines w:val="0"/>
        <w:widowControl w:val="0"/>
        <w:shd w:val="clear" w:color="auto" w:fill="auto"/>
        <w:bidi w:val="0"/>
        <w:spacing w:before="0" w:after="340" w:line="310" w:lineRule="exact"/>
        <w:ind w:left="0" w:right="0" w:firstLine="440"/>
        <w:jc w:val="both"/>
      </w:pPr>
      <w:r>
        <w:rPr>
          <w:color w:val="000000"/>
          <w:spacing w:val="0"/>
          <w:w w:val="100"/>
          <w:position w:val="0"/>
        </w:rPr>
        <w:t>收益质量，是指会计收益与公司业绩之间的相关性。如果会计收益能如实反映公 司业绩，则其收益质量高；反之，则收益质量不高。收益质量分析，主要包括净收益 营运指数分析与现金营运指数分析。</w:t>
      </w:r>
    </w:p>
    <w:p>
      <w:pPr>
        <w:pStyle w:val="Style28"/>
        <w:keepNext/>
        <w:keepLines/>
        <w:widowControl w:val="0"/>
        <w:shd w:val="clear" w:color="auto" w:fill="auto"/>
        <w:bidi w:val="0"/>
        <w:spacing w:before="0" w:after="280" w:line="240" w:lineRule="auto"/>
        <w:ind w:left="0" w:right="0" w:firstLine="0"/>
        <w:jc w:val="center"/>
      </w:pPr>
      <w:bookmarkStart w:id="1309" w:name="bookmark1309"/>
      <w:bookmarkStart w:id="1310" w:name="bookmark1310"/>
      <w:bookmarkStart w:id="1311" w:name="bookmark1311"/>
      <w:r>
        <w:rPr>
          <w:color w:val="000000"/>
          <w:spacing w:val="0"/>
          <w:w w:val="100"/>
          <w:position w:val="0"/>
        </w:rPr>
        <w:t>第三节上市公司财务分析</w:t>
      </w:r>
      <w:bookmarkEnd w:id="1309"/>
      <w:bookmarkEnd w:id="1310"/>
      <w:bookmarkEnd w:id="1311"/>
    </w:p>
    <w:p>
      <w:pPr>
        <w:pStyle w:val="Style21"/>
        <w:keepNext/>
        <w:keepLines/>
        <w:widowControl w:val="0"/>
        <w:shd w:val="clear" w:color="auto" w:fill="auto"/>
        <w:bidi w:val="0"/>
        <w:spacing w:before="0" w:after="140" w:line="314" w:lineRule="exact"/>
        <w:ind w:left="0" w:right="0" w:firstLine="440"/>
        <w:jc w:val="both"/>
        <w:rPr>
          <w:sz w:val="20"/>
          <w:szCs w:val="20"/>
        </w:rPr>
      </w:pPr>
      <w:bookmarkStart w:id="1312" w:name="bookmark1312"/>
      <w:bookmarkStart w:id="1313" w:name="bookmark1313"/>
      <w:bookmarkStart w:id="1314" w:name="bookmark1314"/>
      <w:r>
        <w:rPr>
          <w:b/>
          <w:bCs/>
          <w:color w:val="000000"/>
          <w:spacing w:val="0"/>
          <w:w w:val="100"/>
          <w:position w:val="0"/>
          <w:sz w:val="20"/>
          <w:szCs w:val="20"/>
        </w:rPr>
        <w:t>一</w:t>
      </w:r>
      <w:r>
        <w:rPr>
          <w:color w:val="000000"/>
          <w:spacing w:val="0"/>
          <w:w w:val="100"/>
          <w:position w:val="0"/>
          <w:sz w:val="20"/>
          <w:szCs w:val="20"/>
        </w:rPr>
        <w:t>、</w:t>
      </w:r>
      <w:r>
        <w:rPr>
          <w:b/>
          <w:bCs/>
          <w:color w:val="000000"/>
          <w:spacing w:val="0"/>
          <w:w w:val="100"/>
          <w:position w:val="0"/>
          <w:sz w:val="20"/>
          <w:szCs w:val="20"/>
        </w:rPr>
        <w:t>上市公司特殊财务分析指标</w:t>
      </w:r>
      <w:bookmarkEnd w:id="1312"/>
      <w:bookmarkEnd w:id="1313"/>
      <w:bookmarkEnd w:id="1314"/>
    </w:p>
    <w:p>
      <w:pPr>
        <w:pStyle w:val="Style17"/>
        <w:keepNext w:val="0"/>
        <w:keepLines w:val="0"/>
        <w:widowControl w:val="0"/>
        <w:shd w:val="clear" w:color="auto" w:fill="auto"/>
        <w:bidi w:val="0"/>
        <w:spacing w:before="0" w:after="0" w:line="312" w:lineRule="exact"/>
        <w:ind w:left="0" w:right="0" w:firstLine="440"/>
        <w:jc w:val="both"/>
      </w:pPr>
      <w:r>
        <w:rPr>
          <w:color w:val="000000"/>
          <w:spacing w:val="0"/>
          <w:w w:val="100"/>
          <w:position w:val="0"/>
          <w:vertAlign w:val="superscript"/>
        </w:rPr>
        <w:t>（</w:t>
      </w:r>
      <w:r>
        <w:rPr>
          <w:color w:val="000000"/>
          <w:spacing w:val="0"/>
          <w:w w:val="100"/>
          <w:position w:val="0"/>
        </w:rPr>
        <w:t>—）每股收益</w:t>
      </w:r>
    </w:p>
    <w:p>
      <w:pPr>
        <w:pStyle w:val="Style17"/>
        <w:keepNext w:val="0"/>
        <w:keepLines w:val="0"/>
        <w:widowControl w:val="0"/>
        <w:shd w:val="clear" w:color="auto" w:fill="auto"/>
        <w:bidi w:val="0"/>
        <w:spacing w:before="0" w:after="0" w:line="312" w:lineRule="exact"/>
        <w:ind w:left="0" w:right="0" w:firstLine="440"/>
        <w:jc w:val="both"/>
      </w:pPr>
      <w:r>
        <w:rPr>
          <w:color w:val="000000"/>
          <w:spacing w:val="0"/>
          <w:w w:val="100"/>
          <w:position w:val="0"/>
        </w:rPr>
        <w:t>每股收益是综合反映企业盈利能力的重要指标，可以用来判断和评价管理层的经 营业绩。每股收益的概念包括基本每股收益和稀释每股收益。</w:t>
      </w:r>
    </w:p>
    <w:p>
      <w:pPr>
        <w:pStyle w:val="Style17"/>
        <w:keepNext w:val="0"/>
        <w:keepLines w:val="0"/>
        <w:widowControl w:val="0"/>
        <w:shd w:val="clear" w:color="auto" w:fill="auto"/>
        <w:bidi w:val="0"/>
        <w:spacing w:before="0" w:after="60" w:line="312" w:lineRule="exact"/>
        <w:ind w:left="0" w:right="0" w:firstLine="440"/>
        <w:jc w:val="both"/>
      </w:pPr>
      <w:r>
        <w:rPr>
          <w:color w:val="000000"/>
          <w:spacing w:val="0"/>
          <w:w w:val="100"/>
          <w:position w:val="0"/>
        </w:rPr>
        <w:t>基本每股收益的计算公式为：</w:t>
      </w:r>
    </w:p>
    <w:p>
      <w:pPr>
        <w:pStyle w:val="Style17"/>
        <w:keepNext w:val="0"/>
        <w:keepLines w:val="0"/>
        <w:widowControl w:val="0"/>
        <w:shd w:val="clear" w:color="auto" w:fill="auto"/>
        <w:bidi w:val="0"/>
        <w:spacing w:before="0" w:after="140" w:line="314" w:lineRule="exact"/>
        <w:ind w:left="0" w:right="0" w:firstLine="0"/>
        <w:jc w:val="center"/>
      </w:pPr>
      <w:r>
        <w:rPr>
          <w:color w:val="000000"/>
          <w:spacing w:val="0"/>
          <w:w w:val="100"/>
          <w:position w:val="0"/>
        </w:rPr>
        <w:t>基本每股收益</w:t>
      </w:r>
      <w:r>
        <w:rPr>
          <w:rFonts w:ascii="Times New Roman" w:eastAsia="Times New Roman" w:hAnsi="Times New Roman" w:cs="Times New Roman"/>
          <w:color w:val="000000"/>
          <w:spacing w:val="0"/>
          <w:w w:val="100"/>
          <w:position w:val="0"/>
        </w:rPr>
        <w:t>1</w:t>
      </w:r>
      <w:r>
        <w:rPr>
          <w:color w:val="000000"/>
          <w:spacing w:val="0"/>
          <w:w w:val="100"/>
          <w:position w:val="0"/>
        </w:rPr>
        <w:t>归属于公司普通股股东的净利润/发行在外的普通股加权平均数</w:t>
      </w:r>
    </w:p>
    <w:p>
      <w:pPr>
        <w:pStyle w:val="Style17"/>
        <w:keepNext w:val="0"/>
        <w:keepLines w:val="0"/>
        <w:widowControl w:val="0"/>
        <w:shd w:val="clear" w:color="auto" w:fill="auto"/>
        <w:bidi w:val="0"/>
        <w:spacing w:before="0" w:after="0" w:line="312" w:lineRule="exact"/>
        <w:ind w:left="0" w:right="0" w:firstLine="440"/>
        <w:jc w:val="both"/>
      </w:pPr>
      <w:r>
        <w:rPr>
          <w:color w:val="000000"/>
          <w:spacing w:val="0"/>
          <w:w w:val="100"/>
          <w:position w:val="0"/>
        </w:rPr>
        <w:t>其中，发行在外普通股的加权平均数=期初发行在外普通股股数+当期新发普通 股股数</w:t>
      </w:r>
      <w:r>
        <w:rPr>
          <w:i/>
          <w:iCs/>
          <w:color w:val="000000"/>
          <w:spacing w:val="0"/>
          <w:w w:val="100"/>
          <w:position w:val="0"/>
          <w:sz w:val="19"/>
          <w:szCs w:val="19"/>
        </w:rPr>
        <w:t>6</w:t>
      </w:r>
      <w:r>
        <w:rPr>
          <w:color w:val="000000"/>
          <w:spacing w:val="0"/>
          <w:w w:val="100"/>
          <w:position w:val="0"/>
        </w:rPr>
        <w:t>已发行时间</w:t>
      </w:r>
      <w:r>
        <w:rPr>
          <w:rFonts w:ascii="Times New Roman" w:eastAsia="Times New Roman" w:hAnsi="Times New Roman" w:cs="Times New Roman"/>
          <w:color w:val="000000"/>
          <w:spacing w:val="0"/>
          <w:w w:val="100"/>
          <w:position w:val="0"/>
        </w:rPr>
        <w:t>=</w:t>
      </w:r>
      <w:r>
        <w:rPr>
          <w:color w:val="000000"/>
          <w:spacing w:val="0"/>
          <w:w w:val="100"/>
          <w:position w:val="0"/>
        </w:rPr>
        <w:t>报告期时间</w:t>
      </w:r>
      <w:r>
        <w:rPr>
          <w:rFonts w:ascii="Times New Roman" w:eastAsia="Times New Roman" w:hAnsi="Times New Roman" w:cs="Times New Roman"/>
          <w:color w:val="000000"/>
          <w:spacing w:val="0"/>
          <w:w w:val="100"/>
          <w:position w:val="0"/>
        </w:rPr>
        <w:t>-</w:t>
      </w:r>
      <w:r>
        <w:rPr>
          <w:color w:val="000000"/>
          <w:spacing w:val="0"/>
          <w:w w:val="100"/>
          <w:position w:val="0"/>
        </w:rPr>
        <w:t>当期回购普通股股数</w:t>
      </w:r>
      <w:r>
        <w:rPr>
          <w:rFonts w:ascii="Times New Roman" w:eastAsia="Times New Roman" w:hAnsi="Times New Roman" w:cs="Times New Roman"/>
          <w:color w:val="000000"/>
          <w:spacing w:val="0"/>
          <w:w w:val="100"/>
          <w:position w:val="0"/>
        </w:rPr>
        <w:t>6</w:t>
      </w:r>
      <w:r>
        <w:rPr>
          <w:color w:val="000000"/>
          <w:spacing w:val="0"/>
          <w:w w:val="100"/>
          <w:position w:val="0"/>
        </w:rPr>
        <w:t>已回购时间</w:t>
      </w:r>
      <w:r>
        <w:rPr>
          <w:rFonts w:ascii="Times New Roman" w:eastAsia="Times New Roman" w:hAnsi="Times New Roman" w:cs="Times New Roman"/>
          <w:color w:val="000000"/>
          <w:spacing w:val="0"/>
          <w:w w:val="100"/>
          <w:position w:val="0"/>
        </w:rPr>
        <w:t>=</w:t>
      </w:r>
      <w:r>
        <w:rPr>
          <w:color w:val="000000"/>
          <w:spacing w:val="0"/>
          <w:w w:val="100"/>
          <w:position w:val="0"/>
        </w:rPr>
        <w:t>报告期时间。</w:t>
      </w:r>
    </w:p>
    <w:p>
      <w:pPr>
        <w:pStyle w:val="Style17"/>
        <w:keepNext w:val="0"/>
        <w:keepLines w:val="0"/>
        <w:widowControl w:val="0"/>
        <w:shd w:val="clear" w:color="auto" w:fill="auto"/>
        <w:bidi w:val="0"/>
        <w:spacing w:before="0" w:after="60" w:line="312" w:lineRule="exact"/>
        <w:ind w:left="0" w:right="0" w:firstLine="440"/>
        <w:jc w:val="both"/>
      </w:pPr>
      <w:r>
        <w:rPr>
          <w:color w:val="000000"/>
          <w:spacing w:val="0"/>
          <w:w w:val="100"/>
          <w:position w:val="0"/>
        </w:rPr>
        <w:t>企业存在稀释性潜在普通股的，应当计算稀释每股收益。稀释性潜在普通股，指 假设当期转换为普通股会减少每股收益的潜在普通股。潜在普通股主要包括：可转换 公司债券、认股权证和股份期权等。</w:t>
      </w:r>
    </w:p>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rPr>
        <w:t>（） 利</w:t>
      </w:r>
    </w:p>
    <w:p>
      <w:pPr>
        <w:pStyle w:val="Style17"/>
        <w:keepNext w:val="0"/>
        <w:keepLines w:val="0"/>
        <w:widowControl w:val="0"/>
        <w:shd w:val="clear" w:color="auto" w:fill="auto"/>
        <w:bidi w:val="0"/>
        <w:spacing w:before="0" w:after="0" w:line="315" w:lineRule="exact"/>
        <w:ind w:left="0" w:right="0" w:firstLine="440"/>
        <w:jc w:val="both"/>
      </w:pPr>
      <w:r>
        <w:rPr>
          <w:color w:val="000000"/>
          <w:spacing w:val="0"/>
          <w:w w:val="100"/>
          <w:position w:val="0"/>
        </w:rPr>
        <w:t>每股股利是企业股利总额与普通股股数的比值%</w:t>
      </w:r>
    </w:p>
    <w:p>
      <w:pPr>
        <w:pStyle w:val="Style17"/>
        <w:keepNext w:val="0"/>
        <w:keepLines w:val="0"/>
        <w:widowControl w:val="0"/>
        <w:shd w:val="clear" w:color="auto" w:fill="auto"/>
        <w:tabs>
          <w:tab w:pos="1024" w:val="left"/>
        </w:tabs>
        <w:bidi w:val="0"/>
        <w:spacing w:before="0" w:after="0" w:line="315" w:lineRule="exact"/>
        <w:ind w:left="0" w:right="0" w:firstLine="440"/>
        <w:jc w:val="both"/>
      </w:pPr>
      <w:bookmarkStart w:id="1315" w:name="bookmark1315"/>
      <w:r>
        <w:rPr>
          <w:color w:val="000000"/>
          <w:spacing w:val="0"/>
          <w:w w:val="100"/>
          <w:position w:val="0"/>
        </w:rPr>
        <w:t>（</w:t>
      </w:r>
      <w:bookmarkEnd w:id="1315"/>
      <w:r>
        <w:rPr>
          <w:color w:val="000000"/>
          <w:spacing w:val="0"/>
          <w:w w:val="100"/>
          <w:position w:val="0"/>
        </w:rPr>
        <w:t>三）</w:t>
        <w:tab/>
        <w:t>市盈率</w:t>
      </w:r>
    </w:p>
    <w:p>
      <w:pPr>
        <w:pStyle w:val="Style17"/>
        <w:keepNext w:val="0"/>
        <w:keepLines w:val="0"/>
        <w:widowControl w:val="0"/>
        <w:shd w:val="clear" w:color="auto" w:fill="auto"/>
        <w:bidi w:val="0"/>
        <w:spacing w:before="0" w:after="0" w:line="315" w:lineRule="exact"/>
        <w:ind w:left="0" w:right="0" w:firstLine="440"/>
        <w:jc w:val="both"/>
      </w:pPr>
      <w:r>
        <w:rPr>
          <w:color w:val="000000"/>
          <w:spacing w:val="0"/>
          <w:w w:val="100"/>
          <w:position w:val="0"/>
        </w:rPr>
        <w:t>市盈率是股票每股市价与每股收益的比率，反映普通股股东为获取</w:t>
      </w:r>
      <w:r>
        <w:rPr>
          <w:rFonts w:ascii="Times New Roman" w:eastAsia="Times New Roman" w:hAnsi="Times New Roman" w:cs="Times New Roman"/>
          <w:color w:val="000000"/>
          <w:spacing w:val="0"/>
          <w:w w:val="100"/>
          <w:position w:val="0"/>
        </w:rPr>
        <w:t>1</w:t>
      </w:r>
      <w:r>
        <w:rPr>
          <w:color w:val="000000"/>
          <w:spacing w:val="0"/>
          <w:w w:val="100"/>
          <w:position w:val="0"/>
        </w:rPr>
        <w:t>元净利润所 愿意支付的股票价格。</w:t>
      </w:r>
    </w:p>
    <w:p>
      <w:pPr>
        <w:pStyle w:val="Style17"/>
        <w:keepNext w:val="0"/>
        <w:keepLines w:val="0"/>
        <w:widowControl w:val="0"/>
        <w:shd w:val="clear" w:color="auto" w:fill="auto"/>
        <w:bidi w:val="0"/>
        <w:spacing w:before="0" w:after="0" w:line="315" w:lineRule="exact"/>
        <w:ind w:left="0" w:right="0" w:firstLine="440"/>
        <w:jc w:val="both"/>
      </w:pPr>
      <w:r>
        <w:rPr>
          <w:color w:val="000000"/>
          <w:spacing w:val="0"/>
          <w:w w:val="100"/>
          <w:position w:val="0"/>
        </w:rPr>
        <w:t>市盈率是股票市场上反映股票投资价值的重要指标，该比率的高低反映了市场上 投资者对股票投资收益和投资风险的预期。影响企业股票市盈率的因素：第一，上市 公司盈利能力的成长性；第二，投资者所获取收益率的稳定性；第三，利率水平的 波动。</w:t>
      </w:r>
    </w:p>
    <w:p>
      <w:pPr>
        <w:pStyle w:val="Style17"/>
        <w:keepNext w:val="0"/>
        <w:keepLines w:val="0"/>
        <w:widowControl w:val="0"/>
        <w:shd w:val="clear" w:color="auto" w:fill="auto"/>
        <w:tabs>
          <w:tab w:pos="1024" w:val="left"/>
        </w:tabs>
        <w:bidi w:val="0"/>
        <w:spacing w:before="0" w:after="0" w:line="315" w:lineRule="exact"/>
        <w:ind w:left="0" w:right="0" w:firstLine="440"/>
        <w:jc w:val="both"/>
      </w:pPr>
      <w:bookmarkStart w:id="1316" w:name="bookmark1316"/>
      <w:r>
        <w:rPr>
          <w:color w:val="000000"/>
          <w:spacing w:val="0"/>
          <w:w w:val="100"/>
          <w:position w:val="0"/>
        </w:rPr>
        <w:t>（</w:t>
      </w:r>
      <w:bookmarkEnd w:id="1316"/>
      <w:r>
        <w:rPr>
          <w:color w:val="000000"/>
          <w:spacing w:val="0"/>
          <w:w w:val="100"/>
          <w:position w:val="0"/>
        </w:rPr>
        <w:t>四）</w:t>
        <w:tab/>
        <w:t>每股净资产</w:t>
      </w:r>
    </w:p>
    <w:p>
      <w:pPr>
        <w:pStyle w:val="Style17"/>
        <w:keepNext w:val="0"/>
        <w:keepLines w:val="0"/>
        <w:widowControl w:val="0"/>
        <w:shd w:val="clear" w:color="auto" w:fill="auto"/>
        <w:bidi w:val="0"/>
        <w:spacing w:before="0" w:after="0" w:line="315" w:lineRule="exact"/>
        <w:ind w:left="0" w:right="0" w:firstLine="440"/>
        <w:jc w:val="both"/>
      </w:pPr>
      <w:r>
        <w:rPr>
          <w:color w:val="000000"/>
          <w:spacing w:val="0"/>
          <w:w w:val="100"/>
          <w:position w:val="0"/>
        </w:rPr>
        <w:t>每股净资产，又称每股账面价值，是指企业期末普通股净资产与期末发行在外的 普通股股数之间的比率％</w:t>
      </w:r>
    </w:p>
    <w:p>
      <w:pPr>
        <w:pStyle w:val="Style17"/>
        <w:keepNext w:val="0"/>
        <w:keepLines w:val="0"/>
        <w:widowControl w:val="0"/>
        <w:shd w:val="clear" w:color="auto" w:fill="auto"/>
        <w:tabs>
          <w:tab w:pos="1024" w:val="left"/>
        </w:tabs>
        <w:bidi w:val="0"/>
        <w:spacing w:before="0" w:after="0" w:line="315" w:lineRule="exact"/>
        <w:ind w:left="0" w:right="0" w:firstLine="440"/>
        <w:jc w:val="both"/>
      </w:pPr>
      <w:bookmarkStart w:id="1317" w:name="bookmark1317"/>
      <w:r>
        <w:rPr>
          <w:color w:val="000000"/>
          <w:spacing w:val="0"/>
          <w:w w:val="100"/>
          <w:position w:val="0"/>
        </w:rPr>
        <w:t>（</w:t>
      </w:r>
      <w:bookmarkEnd w:id="1317"/>
      <w:r>
        <w:rPr>
          <w:color w:val="000000"/>
          <w:spacing w:val="0"/>
          <w:w w:val="100"/>
          <w:position w:val="0"/>
        </w:rPr>
        <w:t>五）</w:t>
        <w:tab/>
        <w:t>市净率</w:t>
      </w:r>
    </w:p>
    <w:p>
      <w:pPr>
        <w:pStyle w:val="Style17"/>
        <w:keepNext w:val="0"/>
        <w:keepLines w:val="0"/>
        <w:widowControl w:val="0"/>
        <w:shd w:val="clear" w:color="auto" w:fill="auto"/>
        <w:bidi w:val="0"/>
        <w:spacing w:before="0" w:after="140" w:line="315" w:lineRule="exact"/>
        <w:ind w:left="0" w:right="0" w:firstLine="440"/>
        <w:jc w:val="both"/>
      </w:pPr>
      <w:r>
        <w:rPr>
          <w:color w:val="000000"/>
          <w:spacing w:val="0"/>
          <w:w w:val="100"/>
          <w:position w:val="0"/>
        </w:rPr>
        <w:t>市净率是每股市价与每股净资产的比率，是投资者用以衡量、分析个股是否具有 投资价值的工具之一。</w:t>
      </w:r>
    </w:p>
    <w:p>
      <w:pPr>
        <w:pStyle w:val="Style21"/>
        <w:keepNext/>
        <w:keepLines/>
        <w:widowControl w:val="0"/>
        <w:shd w:val="clear" w:color="auto" w:fill="auto"/>
        <w:bidi w:val="0"/>
        <w:spacing w:before="0" w:after="140" w:line="314" w:lineRule="exact"/>
        <w:ind w:left="0" w:right="0" w:firstLine="440"/>
        <w:jc w:val="both"/>
        <w:rPr>
          <w:sz w:val="20"/>
          <w:szCs w:val="20"/>
        </w:rPr>
      </w:pPr>
      <w:bookmarkStart w:id="1318" w:name="bookmark1318"/>
      <w:bookmarkStart w:id="1319" w:name="bookmark1319"/>
      <w:bookmarkStart w:id="1320" w:name="bookmark1320"/>
      <w:r>
        <w:rPr>
          <w:b/>
          <w:bCs/>
          <w:color w:val="000000"/>
          <w:spacing w:val="0"/>
          <w:w w:val="100"/>
          <w:position w:val="0"/>
          <w:sz w:val="20"/>
          <w:szCs w:val="20"/>
        </w:rPr>
        <w:t>（</w:t>
      </w:r>
      <w:r>
        <w:rPr>
          <w:color w:val="000000"/>
          <w:spacing w:val="0"/>
          <w:w w:val="100"/>
          <w:position w:val="0"/>
          <w:sz w:val="20"/>
          <w:szCs w:val="20"/>
        </w:rPr>
        <w:t>、</w:t>
      </w:r>
      <w:r>
        <w:rPr>
          <w:b/>
          <w:bCs/>
          <w:color w:val="000000"/>
          <w:spacing w:val="0"/>
          <w:w w:val="100"/>
          <w:position w:val="0"/>
          <w:sz w:val="20"/>
          <w:szCs w:val="20"/>
        </w:rPr>
        <w:t>管理</w:t>
      </w:r>
      <w:r>
        <w:rPr>
          <w:color w:val="000000"/>
          <w:spacing w:val="0"/>
          <w:w w:val="100"/>
          <w:position w:val="0"/>
          <w:sz w:val="20"/>
          <w:szCs w:val="20"/>
        </w:rPr>
        <w:t>层讨</w:t>
      </w:r>
      <w:r>
        <w:rPr>
          <w:b/>
          <w:bCs/>
          <w:color w:val="000000"/>
          <w:spacing w:val="0"/>
          <w:w w:val="100"/>
          <w:position w:val="0"/>
          <w:sz w:val="20"/>
          <w:szCs w:val="20"/>
        </w:rPr>
        <w:t>论与分析</w:t>
      </w:r>
      <w:bookmarkEnd w:id="1318"/>
      <w:bookmarkEnd w:id="1319"/>
      <w:bookmarkEnd w:id="1320"/>
    </w:p>
    <w:p>
      <w:pPr>
        <w:pStyle w:val="Style17"/>
        <w:keepNext w:val="0"/>
        <w:keepLines w:val="0"/>
        <w:widowControl w:val="0"/>
        <w:shd w:val="clear" w:color="auto" w:fill="auto"/>
        <w:bidi w:val="0"/>
        <w:spacing w:before="0" w:after="60" w:line="314" w:lineRule="exact"/>
        <w:ind w:left="0" w:right="0" w:firstLine="440"/>
        <w:jc w:val="both"/>
      </w:pPr>
      <w:r>
        <w:rPr>
          <w:color w:val="000000"/>
          <w:spacing w:val="0"/>
          <w:w w:val="100"/>
          <w:position w:val="0"/>
        </w:rPr>
        <w:t>上市公司</w:t>
      </w:r>
      <w:r>
        <w:rPr>
          <w:color w:val="000000"/>
          <w:spacing w:val="0"/>
          <w:w w:val="100"/>
          <w:position w:val="0"/>
          <w:lang w:val="zh-CN" w:eastAsia="zh-CN" w:bidi="zh-CN"/>
        </w:rPr>
        <w:t>“管</w:t>
      </w:r>
      <w:r>
        <w:rPr>
          <w:color w:val="000000"/>
          <w:spacing w:val="0"/>
          <w:w w:val="100"/>
          <w:position w:val="0"/>
        </w:rPr>
        <w:t>理层讨论与分析”主要包括两部分：报告期间经营业绩变动的解释</w:t>
      </w:r>
    </w:p>
    <w:p>
      <w:pPr>
        <w:pStyle w:val="Style30"/>
        <w:keepNext w:val="0"/>
        <w:keepLines w:val="0"/>
        <w:widowControl w:val="0"/>
        <w:shd w:val="clear" w:color="auto" w:fill="auto"/>
        <w:bidi w:val="0"/>
        <w:spacing w:before="0" w:after="60" w:line="326" w:lineRule="auto"/>
        <w:ind w:left="0" w:right="0" w:firstLine="0"/>
        <w:jc w:val="right"/>
        <w:sectPr>
          <w:footerReference w:type="default" r:id="rId60"/>
          <w:footerReference w:type="even" r:id="rId61"/>
          <w:footnotePr>
            <w:pos w:val="pageBottom"/>
            <w:numFmt w:val="decimal"/>
            <w:numRestart w:val="continuous"/>
          </w:footnotePr>
          <w:pgSz w:w="8328" w:h="12921"/>
          <w:pgMar w:top="231" w:right="173" w:bottom="116" w:left="168" w:header="0" w:footer="3" w:gutter="0"/>
          <w:pgNumType w:start="65"/>
          <w:cols w:space="720"/>
          <w:noEndnote/>
          <w:rtlGutter w:val="0"/>
          <w:docGrid w:linePitch="360"/>
        </w:sectPr>
      </w:pPr>
      <w:r>
        <w:rPr>
          <w:rFonts w:ascii="Times New Roman" w:eastAsia="Times New Roman" w:hAnsi="Times New Roman" w:cs="Times New Roman"/>
          <w:color w:val="000000"/>
          <w:spacing w:val="0"/>
          <w:w w:val="100"/>
          <w:position w:val="0"/>
        </w:rPr>
        <w:t>151</w:t>
      </w:r>
    </w:p>
    <w:p>
      <w:pPr>
        <w:pStyle w:val="Style17"/>
        <w:keepNext w:val="0"/>
        <w:keepLines w:val="0"/>
        <w:widowControl w:val="0"/>
        <w:shd w:val="clear" w:color="auto" w:fill="auto"/>
        <w:bidi w:val="0"/>
        <w:spacing w:before="0" w:after="340" w:line="240" w:lineRule="auto"/>
        <w:ind w:left="0" w:right="0" w:firstLine="0"/>
        <w:jc w:val="both"/>
      </w:pPr>
      <w:r>
        <w:rPr>
          <w:color w:val="000000"/>
          <w:spacing w:val="0"/>
          <w:w w:val="100"/>
          <w:position w:val="0"/>
        </w:rPr>
        <w:t>与前瞻性信息</w:t>
      </w:r>
    </w:p>
    <w:p>
      <w:pPr>
        <w:pStyle w:val="Style28"/>
        <w:keepNext/>
        <w:keepLines/>
        <w:widowControl w:val="0"/>
        <w:shd w:val="clear" w:color="auto" w:fill="auto"/>
        <w:bidi w:val="0"/>
        <w:spacing w:before="0" w:after="280" w:line="240" w:lineRule="auto"/>
        <w:ind w:left="0" w:right="0" w:firstLine="0"/>
        <w:jc w:val="center"/>
      </w:pPr>
      <w:bookmarkStart w:id="1321" w:name="bookmark1321"/>
      <w:bookmarkStart w:id="1322" w:name="bookmark1322"/>
      <w:bookmarkStart w:id="1323" w:name="bookmark1323"/>
      <w:r>
        <w:rPr>
          <w:color w:val="000000"/>
          <w:spacing w:val="0"/>
          <w:w w:val="100"/>
          <w:position w:val="0"/>
        </w:rPr>
        <w:t>第四节 财务评价与考核</w:t>
      </w:r>
      <w:bookmarkEnd w:id="1321"/>
      <w:bookmarkEnd w:id="1322"/>
      <w:bookmarkEnd w:id="1323"/>
    </w:p>
    <w:p>
      <w:pPr>
        <w:pStyle w:val="Style21"/>
        <w:keepNext/>
        <w:keepLines/>
        <w:widowControl w:val="0"/>
        <w:shd w:val="clear" w:color="auto" w:fill="auto"/>
        <w:bidi w:val="0"/>
        <w:spacing w:before="0" w:after="160" w:line="315" w:lineRule="exact"/>
        <w:ind w:left="0" w:right="0" w:firstLine="400"/>
        <w:jc w:val="left"/>
        <w:rPr>
          <w:sz w:val="20"/>
          <w:szCs w:val="20"/>
        </w:rPr>
      </w:pPr>
      <w:bookmarkStart w:id="1324" w:name="bookmark1324"/>
      <w:bookmarkStart w:id="1325" w:name="bookmark1325"/>
      <w:bookmarkStart w:id="1326" w:name="bookmark1326"/>
      <w:r>
        <w:rPr>
          <w:b/>
          <w:bCs/>
          <w:color w:val="000000"/>
          <w:spacing w:val="0"/>
          <w:w w:val="100"/>
          <w:position w:val="0"/>
          <w:sz w:val="20"/>
          <w:szCs w:val="20"/>
        </w:rPr>
        <w:t>一</w:t>
      </w:r>
      <w:r>
        <w:rPr>
          <w:color w:val="000000"/>
          <w:spacing w:val="0"/>
          <w:w w:val="100"/>
          <w:position w:val="0"/>
          <w:sz w:val="19"/>
          <w:szCs w:val="19"/>
        </w:rPr>
        <w:t>、</w:t>
      </w:r>
      <w:r>
        <w:rPr>
          <w:b/>
          <w:bCs/>
          <w:color w:val="000000"/>
          <w:spacing w:val="0"/>
          <w:w w:val="100"/>
          <w:position w:val="0"/>
          <w:sz w:val="20"/>
          <w:szCs w:val="20"/>
        </w:rPr>
        <w:t>企业综合绩效分析的方法</w:t>
      </w:r>
      <w:bookmarkEnd w:id="1324"/>
      <w:bookmarkEnd w:id="1325"/>
      <w:bookmarkEnd w:id="1326"/>
    </w:p>
    <w:p>
      <w:pPr>
        <w:pStyle w:val="Style17"/>
        <w:keepNext w:val="0"/>
        <w:keepLines w:val="0"/>
        <w:widowControl w:val="0"/>
        <w:shd w:val="clear" w:color="auto" w:fill="auto"/>
        <w:bidi w:val="0"/>
        <w:spacing w:before="0" w:after="0" w:line="315" w:lineRule="exact"/>
        <w:ind w:left="0" w:right="0" w:firstLine="420"/>
        <w:jc w:val="both"/>
      </w:pPr>
      <w:r>
        <w:rPr>
          <w:color w:val="000000"/>
          <w:spacing w:val="0"/>
          <w:w w:val="100"/>
          <w:position w:val="0"/>
        </w:rPr>
        <w:t>企业综合绩效分析的方法有很多，常用的方法主要有杜邦分析法、沃尔评分法和 经济增加值法等。</w:t>
      </w:r>
    </w:p>
    <w:p>
      <w:pPr>
        <w:pStyle w:val="Style17"/>
        <w:keepNext w:val="0"/>
        <w:keepLines w:val="0"/>
        <w:widowControl w:val="0"/>
        <w:shd w:val="clear" w:color="auto" w:fill="auto"/>
        <w:tabs>
          <w:tab w:pos="1018" w:val="left"/>
        </w:tabs>
        <w:bidi w:val="0"/>
        <w:spacing w:before="0" w:after="0" w:line="315" w:lineRule="exact"/>
        <w:ind w:left="0" w:right="0" w:firstLine="420"/>
        <w:jc w:val="both"/>
      </w:pPr>
      <w:bookmarkStart w:id="1327" w:name="bookmark1327"/>
      <w:r>
        <w:rPr>
          <w:color w:val="000000"/>
          <w:spacing w:val="0"/>
          <w:w w:val="100"/>
          <w:position w:val="0"/>
        </w:rPr>
        <w:t>（</w:t>
      </w:r>
      <w:bookmarkEnd w:id="1327"/>
      <w:r>
        <w:rPr>
          <w:color w:val="000000"/>
          <w:spacing w:val="0"/>
          <w:w w:val="100"/>
          <w:position w:val="0"/>
        </w:rPr>
        <w:t>一）</w:t>
        <w:tab/>
        <w:t>杜邦分析法</w:t>
      </w:r>
    </w:p>
    <w:p>
      <w:pPr>
        <w:pStyle w:val="Style17"/>
        <w:keepNext w:val="0"/>
        <w:keepLines w:val="0"/>
        <w:widowControl w:val="0"/>
        <w:shd w:val="clear" w:color="auto" w:fill="auto"/>
        <w:bidi w:val="0"/>
        <w:spacing w:before="0" w:after="0" w:line="315" w:lineRule="exact"/>
        <w:ind w:left="0" w:right="0" w:firstLine="420"/>
        <w:jc w:val="both"/>
      </w:pPr>
      <w:r>
        <w:rPr>
          <w:color w:val="000000"/>
          <w:spacing w:val="0"/>
          <w:w w:val="100"/>
          <w:position w:val="0"/>
        </w:rPr>
        <w:t>杜邦分析法，是利用各主要财务比率指标间的内在联系，对企业财务状况及经济 效益进行综合系统分析评价的方法。该体系是以净资产收益率为起点，以总资产净利 率和权益乘数为核心，重点揭示企业盈利能力及权益乘数对净资产收益率的影响，以 及各相关指标间的相互影响作用关系。</w:t>
      </w:r>
    </w:p>
    <w:p>
      <w:pPr>
        <w:pStyle w:val="Style17"/>
        <w:keepNext w:val="0"/>
        <w:keepLines w:val="0"/>
        <w:widowControl w:val="0"/>
        <w:shd w:val="clear" w:color="auto" w:fill="auto"/>
        <w:tabs>
          <w:tab w:pos="1018" w:val="left"/>
        </w:tabs>
        <w:bidi w:val="0"/>
        <w:spacing w:before="0" w:after="0" w:line="315" w:lineRule="exact"/>
        <w:ind w:left="0" w:right="0" w:firstLine="420"/>
        <w:jc w:val="both"/>
      </w:pPr>
      <w:bookmarkStart w:id="1328" w:name="bookmark1328"/>
      <w:r>
        <w:rPr>
          <w:color w:val="000000"/>
          <w:spacing w:val="0"/>
          <w:w w:val="100"/>
          <w:position w:val="0"/>
        </w:rPr>
        <w:t>（</w:t>
      </w:r>
      <w:bookmarkEnd w:id="1328"/>
      <w:r>
        <w:rPr>
          <w:color w:val="000000"/>
          <w:spacing w:val="0"/>
          <w:w w:val="100"/>
          <w:position w:val="0"/>
        </w:rPr>
        <w:t>二）</w:t>
        <w:tab/>
        <w:t>沃尔评分法</w:t>
      </w:r>
    </w:p>
    <w:p>
      <w:pPr>
        <w:pStyle w:val="Style17"/>
        <w:keepNext w:val="0"/>
        <w:keepLines w:val="0"/>
        <w:widowControl w:val="0"/>
        <w:shd w:val="clear" w:color="auto" w:fill="auto"/>
        <w:bidi w:val="0"/>
        <w:spacing w:before="0" w:after="0" w:line="315" w:lineRule="exact"/>
        <w:ind w:left="0" w:right="0" w:firstLine="420"/>
        <w:jc w:val="both"/>
      </w:pPr>
      <w:r>
        <w:rPr>
          <w:color w:val="000000"/>
          <w:spacing w:val="0"/>
          <w:w w:val="100"/>
          <w:position w:val="0"/>
        </w:rPr>
        <w:t>企业财务综合分析的先驱者之一是亚历山大•沃尔。他选择了七种财务比率</w:t>
      </w:r>
      <w:r>
        <w:rPr>
          <w:i/>
          <w:iCs/>
          <w:color w:val="000000"/>
          <w:spacing w:val="0"/>
          <w:w w:val="100"/>
          <w:position w:val="0"/>
        </w:rPr>
        <w:t>，</w:t>
      </w:r>
      <w:r>
        <w:rPr>
          <w:color w:val="000000"/>
          <w:spacing w:val="0"/>
          <w:w w:val="100"/>
          <w:position w:val="0"/>
        </w:rPr>
        <w:t>分 别给定了其在总评价中所占的比重，总和为</w:t>
      </w:r>
      <w:r>
        <w:rPr>
          <w:rFonts w:ascii="Times New Roman" w:eastAsia="Times New Roman" w:hAnsi="Times New Roman" w:cs="Times New Roman"/>
          <w:color w:val="000000"/>
          <w:spacing w:val="0"/>
          <w:w w:val="100"/>
          <w:position w:val="0"/>
        </w:rPr>
        <w:t>100</w:t>
      </w:r>
      <w:r>
        <w:rPr>
          <w:color w:val="000000"/>
          <w:spacing w:val="0"/>
          <w:w w:val="100"/>
          <w:position w:val="0"/>
        </w:rPr>
        <w:t>分；然后，确定标准比率，并与实际 比率相比较，评出每项指标的得分，求出总评分。</w:t>
      </w:r>
    </w:p>
    <w:p>
      <w:pPr>
        <w:pStyle w:val="Style17"/>
        <w:keepNext w:val="0"/>
        <w:keepLines w:val="0"/>
        <w:widowControl w:val="0"/>
        <w:shd w:val="clear" w:color="auto" w:fill="auto"/>
        <w:tabs>
          <w:tab w:pos="1018" w:val="left"/>
        </w:tabs>
        <w:bidi w:val="0"/>
        <w:spacing w:before="0" w:after="0" w:line="315" w:lineRule="exact"/>
        <w:ind w:left="0" w:right="0" w:firstLine="420"/>
        <w:jc w:val="both"/>
      </w:pPr>
      <w:bookmarkStart w:id="1329" w:name="bookmark1329"/>
      <w:r>
        <w:rPr>
          <w:color w:val="000000"/>
          <w:spacing w:val="0"/>
          <w:w w:val="100"/>
          <w:position w:val="0"/>
        </w:rPr>
        <w:t>（</w:t>
      </w:r>
      <w:bookmarkEnd w:id="1329"/>
      <w:r>
        <w:rPr>
          <w:color w:val="000000"/>
          <w:spacing w:val="0"/>
          <w:w w:val="100"/>
          <w:position w:val="0"/>
        </w:rPr>
        <w:t>三）</w:t>
        <w:tab/>
        <w:t>经济增加值</w:t>
      </w:r>
    </w:p>
    <w:p>
      <w:pPr>
        <w:pStyle w:val="Style17"/>
        <w:keepNext w:val="0"/>
        <w:keepLines w:val="0"/>
        <w:widowControl w:val="0"/>
        <w:shd w:val="clear" w:color="auto" w:fill="auto"/>
        <w:bidi w:val="0"/>
        <w:spacing w:before="0" w:after="80" w:line="315" w:lineRule="exact"/>
        <w:ind w:left="400" w:right="0" w:firstLine="20"/>
        <w:jc w:val="left"/>
      </w:pPr>
      <w:r>
        <w:rPr>
          <w:color w:val="000000"/>
          <w:spacing w:val="0"/>
          <w:w w:val="100"/>
          <w:position w:val="0"/>
        </w:rPr>
        <w:t>经济增加值</w:t>
      </w:r>
      <w:r>
        <w:rPr>
          <w:color w:val="000000"/>
          <w:spacing w:val="0"/>
          <w:w w:val="100"/>
          <w:position w:val="0"/>
          <w:lang w:val="en-US" w:eastAsia="en-US" w:bidi="en-US"/>
        </w:rPr>
        <w:t>（</w:t>
      </w:r>
      <w:r>
        <w:rPr>
          <w:rFonts w:ascii="Times New Roman" w:eastAsia="Times New Roman" w:hAnsi="Times New Roman" w:cs="Times New Roman"/>
          <w:color w:val="000000"/>
          <w:spacing w:val="0"/>
          <w:w w:val="100"/>
          <w:position w:val="0"/>
          <w:lang w:val="en-US" w:eastAsia="en-US" w:bidi="en-US"/>
        </w:rPr>
        <w:t>EVA</w:t>
      </w:r>
      <w:r>
        <w:rPr>
          <w:color w:val="000000"/>
          <w:spacing w:val="0"/>
          <w:w w:val="100"/>
          <w:position w:val="0"/>
          <w:lang w:val="en-US" w:eastAsia="en-US" w:bidi="en-US"/>
        </w:rPr>
        <w:t>）</w:t>
      </w:r>
      <w:r>
        <w:rPr>
          <w:color w:val="000000"/>
          <w:spacing w:val="0"/>
          <w:w w:val="100"/>
          <w:position w:val="0"/>
        </w:rPr>
        <w:t>是指税后净营业利润扣除全部投入资本的成本后的剩余收益% 经济增加值的计算公式为：</w:t>
      </w:r>
    </w:p>
    <w:p>
      <w:pPr>
        <w:pStyle w:val="Style17"/>
        <w:keepNext w:val="0"/>
        <w:keepLines w:val="0"/>
        <w:widowControl w:val="0"/>
        <w:shd w:val="clear" w:color="auto" w:fill="auto"/>
        <w:bidi w:val="0"/>
        <w:spacing w:before="0" w:after="280" w:line="315" w:lineRule="exact"/>
        <w:ind w:left="0" w:right="0" w:firstLine="0"/>
        <w:jc w:val="center"/>
        <w:rPr>
          <w:sz w:val="19"/>
          <w:szCs w:val="19"/>
        </w:rPr>
      </w:pPr>
      <w:r>
        <w:rPr>
          <w:color w:val="000000"/>
          <w:spacing w:val="0"/>
          <w:w w:val="100"/>
          <w:position w:val="0"/>
          <w:sz w:val="19"/>
          <w:szCs w:val="19"/>
        </w:rPr>
        <w:t>经济增加值</w:t>
      </w:r>
      <w:r>
        <w:rPr>
          <w:rFonts w:ascii="Times New Roman" w:eastAsia="Times New Roman" w:hAnsi="Times New Roman" w:cs="Times New Roman"/>
          <w:color w:val="000000"/>
          <w:spacing w:val="0"/>
          <w:w w:val="100"/>
          <w:position w:val="0"/>
          <w:sz w:val="20"/>
          <w:szCs w:val="20"/>
        </w:rPr>
        <w:t>=</w:t>
      </w:r>
      <w:r>
        <w:rPr>
          <w:color w:val="000000"/>
          <w:spacing w:val="0"/>
          <w:w w:val="100"/>
          <w:position w:val="0"/>
          <w:sz w:val="19"/>
          <w:szCs w:val="19"/>
        </w:rPr>
        <w:t>税后净营业利润</w:t>
      </w:r>
      <w:r>
        <w:rPr>
          <w:rFonts w:ascii="Times New Roman" w:eastAsia="Times New Roman" w:hAnsi="Times New Roman" w:cs="Times New Roman"/>
          <w:color w:val="000000"/>
          <w:spacing w:val="0"/>
          <w:w w:val="100"/>
          <w:position w:val="0"/>
          <w:sz w:val="20"/>
          <w:szCs w:val="20"/>
        </w:rPr>
        <w:t>-</w:t>
      </w:r>
      <w:r>
        <w:rPr>
          <w:color w:val="000000"/>
          <w:spacing w:val="0"/>
          <w:w w:val="100"/>
          <w:position w:val="0"/>
          <w:sz w:val="19"/>
          <w:szCs w:val="19"/>
        </w:rPr>
        <w:t>平均资本占用</w:t>
      </w:r>
      <w:r>
        <w:rPr>
          <w:rFonts w:ascii="Times New Roman" w:eastAsia="Times New Roman" w:hAnsi="Times New Roman" w:cs="Times New Roman"/>
          <w:color w:val="000000"/>
          <w:spacing w:val="0"/>
          <w:w w:val="100"/>
          <w:position w:val="0"/>
          <w:sz w:val="20"/>
          <w:szCs w:val="20"/>
          <w:lang w:val="en-US" w:eastAsia="en-US" w:bidi="en-US"/>
        </w:rPr>
        <w:t>x</w:t>
      </w:r>
      <w:r>
        <w:rPr>
          <w:color w:val="000000"/>
          <w:spacing w:val="0"/>
          <w:w w:val="100"/>
          <w:position w:val="0"/>
          <w:sz w:val="19"/>
          <w:szCs w:val="19"/>
        </w:rPr>
        <w:t>加权平均资本成本</w:t>
      </w:r>
    </w:p>
    <w:p>
      <w:pPr>
        <w:pStyle w:val="Style21"/>
        <w:keepNext/>
        <w:keepLines/>
        <w:widowControl w:val="0"/>
        <w:shd w:val="clear" w:color="auto" w:fill="auto"/>
        <w:bidi w:val="0"/>
        <w:spacing w:before="0" w:after="160" w:line="315" w:lineRule="exact"/>
        <w:ind w:left="0" w:right="0" w:firstLine="400"/>
        <w:jc w:val="left"/>
        <w:rPr>
          <w:sz w:val="20"/>
          <w:szCs w:val="20"/>
        </w:rPr>
      </w:pPr>
      <w:bookmarkStart w:id="1330" w:name="bookmark1330"/>
      <w:bookmarkStart w:id="1331" w:name="bookmark1331"/>
      <w:bookmarkStart w:id="1332" w:name="bookmark1332"/>
      <w:r>
        <w:rPr>
          <w:b/>
          <w:bCs/>
          <w:color w:val="000000"/>
          <w:spacing w:val="0"/>
          <w:w w:val="100"/>
          <w:position w:val="0"/>
          <w:sz w:val="20"/>
          <w:szCs w:val="20"/>
        </w:rPr>
        <w:t>（</w:t>
      </w:r>
      <w:r>
        <w:rPr>
          <w:color w:val="000000"/>
          <w:spacing w:val="0"/>
          <w:w w:val="100"/>
          <w:position w:val="0"/>
          <w:sz w:val="19"/>
          <w:szCs w:val="19"/>
        </w:rPr>
        <w:t>、</w:t>
      </w:r>
      <w:r>
        <w:rPr>
          <w:b/>
          <w:bCs/>
          <w:color w:val="000000"/>
          <w:spacing w:val="0"/>
          <w:w w:val="100"/>
          <w:position w:val="0"/>
          <w:sz w:val="20"/>
          <w:szCs w:val="20"/>
        </w:rPr>
        <w:t>综合绩效评价</w:t>
      </w:r>
      <w:bookmarkEnd w:id="1330"/>
      <w:bookmarkEnd w:id="1331"/>
      <w:bookmarkEnd w:id="1332"/>
    </w:p>
    <w:p>
      <w:pPr>
        <w:pStyle w:val="Style17"/>
        <w:keepNext w:val="0"/>
        <w:keepLines w:val="0"/>
        <w:widowControl w:val="0"/>
        <w:shd w:val="clear" w:color="auto" w:fill="auto"/>
        <w:bidi w:val="0"/>
        <w:spacing w:before="0" w:after="0" w:line="312" w:lineRule="exact"/>
        <w:ind w:left="0" w:right="0" w:firstLine="420"/>
        <w:jc w:val="both"/>
      </w:pPr>
      <w:r>
        <w:rPr>
          <w:color w:val="000000"/>
          <w:spacing w:val="0"/>
          <w:w w:val="100"/>
          <w:position w:val="0"/>
        </w:rPr>
        <w:t>综合绩效评价是综合分析的一种，一般是站在企业所有者（投资人）的角度进 行的。</w:t>
      </w:r>
    </w:p>
    <w:p>
      <w:pPr>
        <w:pStyle w:val="Style17"/>
        <w:keepNext w:val="0"/>
        <w:keepLines w:val="0"/>
        <w:widowControl w:val="0"/>
        <w:shd w:val="clear" w:color="auto" w:fill="auto"/>
        <w:tabs>
          <w:tab w:pos="1018" w:val="left"/>
        </w:tabs>
        <w:bidi w:val="0"/>
        <w:spacing w:before="0" w:after="0" w:line="312" w:lineRule="exact"/>
        <w:ind w:left="0" w:right="0" w:firstLine="420"/>
        <w:jc w:val="both"/>
      </w:pPr>
      <w:r>
        <w:rPr>
          <w:color w:val="000000"/>
          <w:spacing w:val="0"/>
          <w:w w:val="100"/>
          <w:position w:val="0"/>
        </w:rPr>
        <w:t>（ ）</w:t>
        <w:tab/>
        <w:t>合绩效评价的</w:t>
      </w:r>
    </w:p>
    <w:p>
      <w:pPr>
        <w:pStyle w:val="Style17"/>
        <w:keepNext w:val="0"/>
        <w:keepLines w:val="0"/>
        <w:widowControl w:val="0"/>
        <w:shd w:val="clear" w:color="auto" w:fill="auto"/>
        <w:bidi w:val="0"/>
        <w:spacing w:before="0" w:after="80" w:line="317" w:lineRule="exact"/>
        <w:ind w:left="0" w:right="0"/>
        <w:jc w:val="left"/>
      </w:pPr>
      <w:r>
        <w:rPr>
          <w:color w:val="000000"/>
          <w:spacing w:val="0"/>
          <w:w w:val="100"/>
          <w:position w:val="0"/>
        </w:rPr>
        <w:t>企业综合绩效评价由财务绩效定量评价和管理绩效定性评价两部分组成％</w:t>
      </w:r>
    </w:p>
    <w:p>
      <w:pPr>
        <w:pStyle w:val="Style17"/>
        <w:keepNext w:val="0"/>
        <w:keepLines w:val="0"/>
        <w:widowControl w:val="0"/>
        <w:numPr>
          <w:ilvl w:val="0"/>
          <w:numId w:val="229"/>
        </w:numPr>
        <w:shd w:val="clear" w:color="auto" w:fill="auto"/>
        <w:tabs>
          <w:tab w:pos="725" w:val="left"/>
        </w:tabs>
        <w:bidi w:val="0"/>
        <w:spacing w:before="0" w:after="0" w:line="331" w:lineRule="auto"/>
        <w:ind w:left="0" w:right="0"/>
        <w:jc w:val="left"/>
      </w:pPr>
      <w:bookmarkStart w:id="1333" w:name="bookmark1333"/>
      <w:bookmarkEnd w:id="1333"/>
      <w:r>
        <w:rPr>
          <w:color w:val="000000"/>
          <w:spacing w:val="0"/>
          <w:w w:val="100"/>
          <w:position w:val="0"/>
        </w:rPr>
        <w:t>财务绩效定量评价</w:t>
      </w:r>
    </w:p>
    <w:p>
      <w:pPr>
        <w:pStyle w:val="Style17"/>
        <w:keepNext w:val="0"/>
        <w:keepLines w:val="0"/>
        <w:widowControl w:val="0"/>
        <w:shd w:val="clear" w:color="auto" w:fill="auto"/>
        <w:bidi w:val="0"/>
        <w:spacing w:before="0" w:after="80" w:line="317" w:lineRule="exact"/>
        <w:ind w:left="0" w:right="0" w:firstLine="420"/>
        <w:jc w:val="both"/>
      </w:pPr>
      <w:r>
        <w:rPr>
          <w:color w:val="000000"/>
          <w:spacing w:val="0"/>
          <w:w w:val="100"/>
          <w:position w:val="0"/>
        </w:rPr>
        <w:t>财务绩效定量评价，是指对企业一定期间的盈利能力、资产质量、债务风险和经 营增长四个方面进行定量对比分析和评判。</w:t>
      </w:r>
    </w:p>
    <w:p>
      <w:pPr>
        <w:pStyle w:val="Style17"/>
        <w:keepNext w:val="0"/>
        <w:keepLines w:val="0"/>
        <w:widowControl w:val="0"/>
        <w:numPr>
          <w:ilvl w:val="0"/>
          <w:numId w:val="229"/>
        </w:numPr>
        <w:shd w:val="clear" w:color="auto" w:fill="auto"/>
        <w:tabs>
          <w:tab w:pos="759" w:val="left"/>
        </w:tabs>
        <w:bidi w:val="0"/>
        <w:spacing w:before="0" w:after="0" w:line="331" w:lineRule="auto"/>
        <w:ind w:left="0" w:right="0" w:firstLine="420"/>
        <w:jc w:val="both"/>
      </w:pPr>
      <w:bookmarkStart w:id="1334" w:name="bookmark1334"/>
      <w:bookmarkEnd w:id="1334"/>
      <w:r>
        <w:rPr>
          <w:color w:val="000000"/>
          <w:spacing w:val="0"/>
          <w:w w:val="100"/>
          <w:position w:val="0"/>
        </w:rPr>
        <w:t>管理绩效定性评价</w:t>
      </w:r>
    </w:p>
    <w:p>
      <w:pPr>
        <w:pStyle w:val="Style17"/>
        <w:keepNext w:val="0"/>
        <w:keepLines w:val="0"/>
        <w:widowControl w:val="0"/>
        <w:shd w:val="clear" w:color="auto" w:fill="auto"/>
        <w:bidi w:val="0"/>
        <w:spacing w:before="0" w:after="0" w:line="317" w:lineRule="exact"/>
        <w:ind w:left="0" w:right="0" w:firstLine="420"/>
        <w:jc w:val="both"/>
      </w:pPr>
      <w:r>
        <w:rPr>
          <w:color w:val="000000"/>
          <w:spacing w:val="0"/>
          <w:w w:val="100"/>
          <w:position w:val="0"/>
        </w:rPr>
        <w:t>管理绩效定性评价指标包括企业发展战略的确立与执行、经营决策、发展创新、 风险控制、基础管理、人力资源、行业影响、社会贡献等方面％</w:t>
      </w:r>
    </w:p>
    <w:p>
      <w:pPr>
        <w:pStyle w:val="Style17"/>
        <w:keepNext w:val="0"/>
        <w:keepLines w:val="0"/>
        <w:widowControl w:val="0"/>
        <w:shd w:val="clear" w:color="auto" w:fill="auto"/>
        <w:tabs>
          <w:tab w:pos="1018" w:val="left"/>
        </w:tabs>
        <w:bidi w:val="0"/>
        <w:spacing w:before="0" w:after="0" w:line="317" w:lineRule="exact"/>
        <w:ind w:left="0" w:right="0" w:firstLine="420"/>
        <w:jc w:val="both"/>
      </w:pPr>
      <w:r>
        <w:rPr>
          <w:color w:val="000000"/>
          <w:spacing w:val="0"/>
          <w:w w:val="100"/>
          <w:position w:val="0"/>
        </w:rPr>
        <w:t>（ ）</w:t>
        <w:tab/>
        <w:t>合绩效评价</w:t>
      </w:r>
    </w:p>
    <w:p>
      <w:pPr>
        <w:pStyle w:val="Style17"/>
        <w:keepNext w:val="0"/>
        <w:keepLines w:val="0"/>
        <w:widowControl w:val="0"/>
        <w:shd w:val="clear" w:color="auto" w:fill="auto"/>
        <w:bidi w:val="0"/>
        <w:spacing w:before="0" w:after="0" w:line="317" w:lineRule="exact"/>
        <w:ind w:left="0" w:right="0" w:firstLine="420"/>
        <w:jc w:val="both"/>
      </w:pPr>
      <w:r>
        <w:rPr>
          <w:color w:val="000000"/>
          <w:spacing w:val="0"/>
          <w:w w:val="100"/>
          <w:position w:val="0"/>
        </w:rPr>
        <w:t>企业综合绩效评价指标由</w:t>
      </w:r>
      <w:r>
        <w:rPr>
          <w:rFonts w:ascii="Times New Roman" w:eastAsia="Times New Roman" w:hAnsi="Times New Roman" w:cs="Times New Roman"/>
          <w:color w:val="000000"/>
          <w:spacing w:val="0"/>
          <w:w w:val="100"/>
          <w:position w:val="0"/>
        </w:rPr>
        <w:t>22</w:t>
      </w:r>
      <w:r>
        <w:rPr>
          <w:color w:val="000000"/>
          <w:spacing w:val="0"/>
          <w:w w:val="100"/>
          <w:position w:val="0"/>
        </w:rPr>
        <w:t>个财务绩效定量评价指标和</w:t>
      </w:r>
      <w:r>
        <w:rPr>
          <w:rFonts w:ascii="Times New Roman" w:eastAsia="Times New Roman" w:hAnsi="Times New Roman" w:cs="Times New Roman"/>
          <w:color w:val="000000"/>
          <w:spacing w:val="0"/>
          <w:w w:val="100"/>
          <w:position w:val="0"/>
        </w:rPr>
        <w:t>8</w:t>
      </w:r>
      <w:r>
        <w:rPr>
          <w:color w:val="000000"/>
          <w:spacing w:val="0"/>
          <w:w w:val="100"/>
          <w:position w:val="0"/>
        </w:rPr>
        <w:t>个管理绩效定性评价指 标组成％</w:t>
      </w:r>
    </w:p>
    <w:p>
      <w:pPr>
        <w:pStyle w:val="Style17"/>
        <w:keepNext w:val="0"/>
        <w:keepLines w:val="0"/>
        <w:widowControl w:val="0"/>
        <w:numPr>
          <w:ilvl w:val="0"/>
          <w:numId w:val="231"/>
        </w:numPr>
        <w:shd w:val="clear" w:color="auto" w:fill="auto"/>
        <w:tabs>
          <w:tab w:pos="1903" w:val="left"/>
        </w:tabs>
        <w:bidi w:val="0"/>
        <w:spacing w:before="0" w:after="0" w:line="317" w:lineRule="exact"/>
        <w:ind w:left="0" w:right="0" w:firstLine="420"/>
        <w:jc w:val="both"/>
      </w:pPr>
      <w:bookmarkStart w:id="1335" w:name="bookmark1335"/>
      <w:bookmarkEnd w:id="1335"/>
      <w:r>
        <w:rPr>
          <w:color w:val="000000"/>
          <w:spacing w:val="0"/>
          <w:w w:val="100"/>
          <w:position w:val="0"/>
        </w:rPr>
        <w:t>财务绩效</w:t>
        <w:tab/>
        <w:t>评价</w:t>
      </w:r>
    </w:p>
    <w:p>
      <w:pPr>
        <w:pStyle w:val="Style17"/>
        <w:keepNext w:val="0"/>
        <w:keepLines w:val="0"/>
        <w:widowControl w:val="0"/>
        <w:shd w:val="clear" w:color="auto" w:fill="auto"/>
        <w:tabs>
          <w:tab w:pos="1200" w:val="left"/>
          <w:tab w:pos="5803" w:val="left"/>
          <w:tab w:pos="7267" w:val="left"/>
        </w:tabs>
        <w:bidi w:val="0"/>
        <w:spacing w:before="0" w:after="80" w:line="317" w:lineRule="exact"/>
        <w:ind w:left="0" w:right="0" w:firstLine="420"/>
        <w:jc w:val="both"/>
      </w:pPr>
      <w:r>
        <w:rPr>
          <w:color w:val="000000"/>
          <w:spacing w:val="0"/>
          <w:w w:val="100"/>
          <w:position w:val="0"/>
        </w:rPr>
        <w:t>财务绩效</w:t>
        <w:tab/>
        <w:t>评价 ， 企业盈利 力、 资产</w:t>
        <w:tab/>
        <w:t>、 债务</w:t>
        <w:tab/>
        <w:t xml:space="preserve">和 </w:t>
      </w:r>
      <w:r>
        <w:rPr>
          <w:color w:val="000000"/>
          <w:spacing w:val="0"/>
          <w:w w:val="100"/>
          <w:position w:val="0"/>
        </w:rPr>
        <w:t>经营增长状况四个方面的基本指标和修正指标构成。</w:t>
      </w:r>
    </w:p>
    <w:p>
      <w:pPr>
        <w:pStyle w:val="Style17"/>
        <w:keepNext w:val="0"/>
        <w:keepLines w:val="0"/>
        <w:widowControl w:val="0"/>
        <w:numPr>
          <w:ilvl w:val="0"/>
          <w:numId w:val="231"/>
        </w:numPr>
        <w:shd w:val="clear" w:color="auto" w:fill="auto"/>
        <w:bidi w:val="0"/>
        <w:spacing w:before="0" w:after="0" w:line="329" w:lineRule="auto"/>
        <w:ind w:left="0" w:right="0" w:firstLine="420"/>
        <w:jc w:val="both"/>
      </w:pPr>
      <w:bookmarkStart w:id="1336" w:name="bookmark1336"/>
      <w:bookmarkEnd w:id="1336"/>
      <w:r>
        <w:rPr>
          <w:color w:val="000000"/>
          <w:spacing w:val="0"/>
          <w:w w:val="100"/>
          <w:position w:val="0"/>
        </w:rPr>
        <w:t>管理绩效定性评价指标</w:t>
      </w:r>
    </w:p>
    <w:p>
      <w:pPr>
        <w:pStyle w:val="Style17"/>
        <w:keepNext w:val="0"/>
        <w:keepLines w:val="0"/>
        <w:widowControl w:val="0"/>
        <w:shd w:val="clear" w:color="auto" w:fill="auto"/>
        <w:bidi w:val="0"/>
        <w:spacing w:before="0" w:after="0" w:line="314" w:lineRule="exact"/>
        <w:ind w:left="0" w:right="0" w:firstLine="420"/>
        <w:jc w:val="both"/>
      </w:pPr>
      <w:r>
        <w:rPr>
          <w:color w:val="000000"/>
          <w:spacing w:val="0"/>
          <w:w w:val="100"/>
          <w:position w:val="0"/>
        </w:rPr>
        <w:t>企业管理绩效定性评价指标，包括战略管理、发展创新、经营决策、风险控制、 基础管理、人力资源、行业影响、社会贡献八个方面的指标，主要反映企业在一定经 营期间所采取的各项管理措施及其管理成效。</w:t>
      </w:r>
    </w:p>
    <w:p>
      <w:pPr>
        <w:pStyle w:val="Style17"/>
        <w:keepNext w:val="0"/>
        <w:keepLines w:val="0"/>
        <w:widowControl w:val="0"/>
        <w:shd w:val="clear" w:color="auto" w:fill="auto"/>
        <w:tabs>
          <w:tab w:pos="1004" w:val="left"/>
        </w:tabs>
        <w:bidi w:val="0"/>
        <w:spacing w:before="0" w:after="0" w:line="314" w:lineRule="exact"/>
        <w:ind w:left="0" w:right="0" w:firstLine="420"/>
        <w:jc w:val="both"/>
      </w:pPr>
      <w:bookmarkStart w:id="1337" w:name="bookmark1337"/>
      <w:r>
        <w:rPr>
          <w:color w:val="000000"/>
          <w:spacing w:val="0"/>
          <w:w w:val="100"/>
          <w:position w:val="0"/>
        </w:rPr>
        <w:t>（</w:t>
      </w:r>
      <w:bookmarkEnd w:id="1337"/>
      <w:r>
        <w:rPr>
          <w:color w:val="000000"/>
          <w:spacing w:val="0"/>
          <w:w w:val="100"/>
          <w:position w:val="0"/>
        </w:rPr>
        <w:t>三）</w:t>
        <w:tab/>
        <w:t>企业综合绩效评价标准</w:t>
      </w:r>
    </w:p>
    <w:p>
      <w:pPr>
        <w:pStyle w:val="Style17"/>
        <w:keepNext w:val="0"/>
        <w:keepLines w:val="0"/>
        <w:widowControl w:val="0"/>
        <w:shd w:val="clear" w:color="auto" w:fill="auto"/>
        <w:bidi w:val="0"/>
        <w:spacing w:before="0" w:after="0" w:line="314" w:lineRule="exact"/>
        <w:ind w:left="0" w:right="0"/>
        <w:jc w:val="left"/>
      </w:pPr>
      <w:r>
        <w:rPr>
          <w:color w:val="000000"/>
          <w:spacing w:val="0"/>
          <w:w w:val="100"/>
          <w:position w:val="0"/>
        </w:rPr>
        <w:t>综合绩效评价标准分为财务绩效定量评价标准和管理绩效定性评价标准。</w:t>
      </w:r>
    </w:p>
    <w:p>
      <w:pPr>
        <w:pStyle w:val="Style17"/>
        <w:keepNext w:val="0"/>
        <w:keepLines w:val="0"/>
        <w:widowControl w:val="0"/>
        <w:shd w:val="clear" w:color="auto" w:fill="auto"/>
        <w:tabs>
          <w:tab w:pos="1004" w:val="left"/>
        </w:tabs>
        <w:bidi w:val="0"/>
        <w:spacing w:before="0" w:after="0" w:line="314" w:lineRule="exact"/>
        <w:ind w:left="0" w:right="0" w:firstLine="420"/>
        <w:jc w:val="both"/>
      </w:pPr>
      <w:bookmarkStart w:id="1338" w:name="bookmark1338"/>
      <w:r>
        <w:rPr>
          <w:color w:val="000000"/>
          <w:spacing w:val="0"/>
          <w:w w:val="100"/>
          <w:position w:val="0"/>
        </w:rPr>
        <w:t>（</w:t>
      </w:r>
      <w:bookmarkEnd w:id="1338"/>
      <w:r>
        <w:rPr>
          <w:color w:val="000000"/>
          <w:spacing w:val="0"/>
          <w:w w:val="100"/>
          <w:position w:val="0"/>
        </w:rPr>
        <w:t>四）</w:t>
        <w:tab/>
        <w:t>企业综合绩效评价工作程序</w:t>
      </w:r>
    </w:p>
    <w:p>
      <w:pPr>
        <w:pStyle w:val="Style17"/>
        <w:keepNext w:val="0"/>
        <w:keepLines w:val="0"/>
        <w:widowControl w:val="0"/>
        <w:shd w:val="clear" w:color="auto" w:fill="auto"/>
        <w:bidi w:val="0"/>
        <w:spacing w:before="0" w:after="0" w:line="314" w:lineRule="exact"/>
        <w:ind w:left="0" w:right="0" w:firstLine="420"/>
        <w:jc w:val="both"/>
      </w:pPr>
      <w:r>
        <w:rPr>
          <w:color w:val="000000"/>
          <w:spacing w:val="0"/>
          <w:w w:val="100"/>
          <w:position w:val="0"/>
        </w:rPr>
        <w:t>财务绩效定量评价工作具体包括提取评价基础数据、基础数据调整、评价计分、 形成评价结果等内容。</w:t>
      </w:r>
    </w:p>
    <w:p>
      <w:pPr>
        <w:pStyle w:val="Style17"/>
        <w:keepNext w:val="0"/>
        <w:keepLines w:val="0"/>
        <w:widowControl w:val="0"/>
        <w:shd w:val="clear" w:color="auto" w:fill="auto"/>
        <w:bidi w:val="0"/>
        <w:spacing w:before="0" w:after="0" w:line="314" w:lineRule="exact"/>
        <w:ind w:left="0" w:right="0" w:firstLine="420"/>
        <w:jc w:val="both"/>
      </w:pPr>
      <w:r>
        <w:rPr>
          <w:color w:val="000000"/>
          <w:spacing w:val="0"/>
          <w:w w:val="100"/>
          <w:position w:val="0"/>
        </w:rPr>
        <w:t>管理绩效定性评价工作具体包括收集整理绩效评价资料、聘请咨询专家、召开专 家评议会、形成定性评价结论等内容。</w:t>
      </w:r>
    </w:p>
    <w:p>
      <w:pPr>
        <w:pStyle w:val="Style17"/>
        <w:keepNext w:val="0"/>
        <w:keepLines w:val="0"/>
        <w:widowControl w:val="0"/>
        <w:shd w:val="clear" w:color="auto" w:fill="auto"/>
        <w:tabs>
          <w:tab w:pos="1004" w:val="left"/>
        </w:tabs>
        <w:bidi w:val="0"/>
        <w:spacing w:before="0" w:after="80" w:line="314" w:lineRule="exact"/>
        <w:ind w:left="0" w:right="0" w:firstLine="420"/>
        <w:jc w:val="both"/>
      </w:pPr>
      <w:bookmarkStart w:id="1339" w:name="bookmark1339"/>
      <w:r>
        <w:rPr>
          <w:color w:val="000000"/>
          <w:spacing w:val="0"/>
          <w:w w:val="100"/>
          <w:position w:val="0"/>
        </w:rPr>
        <w:t>（</w:t>
      </w:r>
      <w:bookmarkEnd w:id="1339"/>
      <w:r>
        <w:rPr>
          <w:color w:val="000000"/>
          <w:spacing w:val="0"/>
          <w:w w:val="100"/>
          <w:position w:val="0"/>
        </w:rPr>
        <w:t>五）</w:t>
        <w:tab/>
        <w:t>企业综合绩效评价计分方法</w:t>
      </w:r>
    </w:p>
    <w:p>
      <w:pPr>
        <w:pStyle w:val="Style17"/>
        <w:keepNext w:val="0"/>
        <w:keepLines w:val="0"/>
        <w:widowControl w:val="0"/>
        <w:numPr>
          <w:ilvl w:val="0"/>
          <w:numId w:val="233"/>
        </w:numPr>
        <w:shd w:val="clear" w:color="auto" w:fill="auto"/>
        <w:tabs>
          <w:tab w:pos="725" w:val="left"/>
        </w:tabs>
        <w:bidi w:val="0"/>
        <w:spacing w:before="0" w:after="0" w:line="329" w:lineRule="auto"/>
        <w:ind w:left="0" w:right="0"/>
        <w:jc w:val="left"/>
      </w:pPr>
      <w:bookmarkStart w:id="1340" w:name="bookmark1340"/>
      <w:bookmarkEnd w:id="1340"/>
      <w:r>
        <w:rPr>
          <w:color w:val="000000"/>
          <w:spacing w:val="0"/>
          <w:w w:val="100"/>
          <w:position w:val="0"/>
        </w:rPr>
        <w:t>财务绩效评价计分</w:t>
      </w:r>
    </w:p>
    <w:p>
      <w:pPr>
        <w:pStyle w:val="Style17"/>
        <w:keepNext w:val="0"/>
        <w:keepLines w:val="0"/>
        <w:widowControl w:val="0"/>
        <w:shd w:val="clear" w:color="auto" w:fill="auto"/>
        <w:tabs>
          <w:tab w:pos="942" w:val="left"/>
        </w:tabs>
        <w:bidi w:val="0"/>
        <w:spacing w:before="0" w:after="0" w:line="314" w:lineRule="exact"/>
        <w:ind w:left="0" w:right="0"/>
        <w:jc w:val="left"/>
      </w:pPr>
      <w:bookmarkStart w:id="1341" w:name="bookmark1341"/>
      <w:r>
        <w:rPr>
          <w:color w:val="000000"/>
          <w:spacing w:val="0"/>
          <w:w w:val="100"/>
          <w:position w:val="0"/>
        </w:rPr>
        <w:t>（</w:t>
      </w:r>
      <w:bookmarkEnd w:id="1341"/>
      <w:r>
        <w:rPr>
          <w:rFonts w:ascii="Times New Roman" w:eastAsia="Times New Roman" w:hAnsi="Times New Roman" w:cs="Times New Roman"/>
          <w:color w:val="000000"/>
          <w:spacing w:val="0"/>
          <w:w w:val="100"/>
          <w:position w:val="0"/>
        </w:rPr>
        <w:t>1</w:t>
      </w:r>
      <w:r>
        <w:rPr>
          <w:color w:val="000000"/>
          <w:spacing w:val="0"/>
          <w:w w:val="100"/>
          <w:position w:val="0"/>
        </w:rPr>
        <w:t>）</w:t>
        <w:tab/>
        <w:t>基本指标计分。</w:t>
      </w:r>
    </w:p>
    <w:p>
      <w:pPr>
        <w:pStyle w:val="Style17"/>
        <w:keepNext w:val="0"/>
        <w:keepLines w:val="0"/>
        <w:widowControl w:val="0"/>
        <w:shd w:val="clear" w:color="auto" w:fill="auto"/>
        <w:tabs>
          <w:tab w:pos="942" w:val="left"/>
        </w:tabs>
        <w:bidi w:val="0"/>
        <w:spacing w:before="0" w:after="80" w:line="317" w:lineRule="exact"/>
        <w:ind w:left="0" w:right="0"/>
        <w:jc w:val="left"/>
      </w:pPr>
      <w:bookmarkStart w:id="1342" w:name="bookmark1342"/>
      <w:r>
        <w:rPr>
          <w:color w:val="000000"/>
          <w:spacing w:val="0"/>
          <w:w w:val="100"/>
          <w:position w:val="0"/>
        </w:rPr>
        <w:t>（</w:t>
      </w:r>
      <w:bookmarkEnd w:id="1342"/>
      <w:r>
        <w:rPr>
          <w:rFonts w:ascii="Times New Roman" w:eastAsia="Times New Roman" w:hAnsi="Times New Roman" w:cs="Times New Roman"/>
          <w:color w:val="000000"/>
          <w:spacing w:val="0"/>
          <w:w w:val="100"/>
          <w:position w:val="0"/>
        </w:rPr>
        <w:t>2</w:t>
      </w:r>
      <w:r>
        <w:rPr>
          <w:color w:val="000000"/>
          <w:spacing w:val="0"/>
          <w:w w:val="100"/>
          <w:position w:val="0"/>
        </w:rPr>
        <w:t>）</w:t>
        <w:tab/>
        <w:t>修正指标的计分。</w:t>
      </w:r>
    </w:p>
    <w:p>
      <w:pPr>
        <w:pStyle w:val="Style17"/>
        <w:keepNext w:val="0"/>
        <w:keepLines w:val="0"/>
        <w:widowControl w:val="0"/>
        <w:numPr>
          <w:ilvl w:val="0"/>
          <w:numId w:val="233"/>
        </w:numPr>
        <w:shd w:val="clear" w:color="auto" w:fill="auto"/>
        <w:tabs>
          <w:tab w:pos="942" w:val="left"/>
        </w:tabs>
        <w:bidi w:val="0"/>
        <w:spacing w:before="0" w:after="0" w:line="331" w:lineRule="auto"/>
        <w:ind w:left="0" w:right="0"/>
        <w:jc w:val="left"/>
      </w:pPr>
      <w:bookmarkStart w:id="1343" w:name="bookmark1343"/>
      <w:bookmarkEnd w:id="1343"/>
      <w:r>
        <w:rPr>
          <w:color w:val="000000"/>
          <w:spacing w:val="0"/>
          <w:w w:val="100"/>
          <w:position w:val="0"/>
        </w:rPr>
        <w:t>绩效评价计</w:t>
      </w:r>
    </w:p>
    <w:p>
      <w:pPr>
        <w:pStyle w:val="Style17"/>
        <w:keepNext w:val="0"/>
        <w:keepLines w:val="0"/>
        <w:widowControl w:val="0"/>
        <w:shd w:val="clear" w:color="auto" w:fill="auto"/>
        <w:bidi w:val="0"/>
        <w:spacing w:before="0" w:after="80" w:line="317" w:lineRule="exact"/>
        <w:ind w:left="0" w:right="0"/>
        <w:jc w:val="left"/>
      </w:pPr>
      <w:r>
        <w:rPr>
          <w:color w:val="000000"/>
          <w:spacing w:val="0"/>
          <w:w w:val="100"/>
          <w:position w:val="0"/>
        </w:rPr>
        <w:t>管理绩效定性评价指标的计分一般通过专家评议打分形式完成。</w:t>
      </w:r>
    </w:p>
    <w:p>
      <w:pPr>
        <w:pStyle w:val="Style17"/>
        <w:keepNext w:val="0"/>
        <w:keepLines w:val="0"/>
        <w:widowControl w:val="0"/>
        <w:numPr>
          <w:ilvl w:val="0"/>
          <w:numId w:val="233"/>
        </w:numPr>
        <w:shd w:val="clear" w:color="auto" w:fill="auto"/>
        <w:tabs>
          <w:tab w:pos="759" w:val="left"/>
        </w:tabs>
        <w:bidi w:val="0"/>
        <w:spacing w:before="0" w:after="0" w:line="331" w:lineRule="auto"/>
        <w:ind w:left="0" w:right="0" w:firstLine="420"/>
        <w:jc w:val="both"/>
      </w:pPr>
      <w:bookmarkStart w:id="1344" w:name="bookmark1344"/>
      <w:bookmarkEnd w:id="1344"/>
      <w:r>
        <w:rPr>
          <w:color w:val="000000"/>
          <w:spacing w:val="0"/>
          <w:w w:val="100"/>
          <w:position w:val="0"/>
        </w:rPr>
        <w:t>综合绩效评价计分</w:t>
      </w:r>
    </w:p>
    <w:p>
      <w:pPr>
        <w:pStyle w:val="Style17"/>
        <w:keepNext w:val="0"/>
        <w:keepLines w:val="0"/>
        <w:widowControl w:val="0"/>
        <w:shd w:val="clear" w:color="auto" w:fill="auto"/>
        <w:bidi w:val="0"/>
        <w:spacing w:before="0" w:after="80" w:line="317" w:lineRule="exact"/>
        <w:ind w:left="0" w:right="0" w:firstLine="420"/>
        <w:jc w:val="both"/>
      </w:pPr>
      <w:r>
        <w:rPr>
          <w:color w:val="000000"/>
          <w:spacing w:val="0"/>
          <w:w w:val="100"/>
          <w:position w:val="0"/>
        </w:rPr>
        <w:t>在得出财务绩效定量评价分数和管理绩效定性评价分数后，应当按照规定的权重, 耦合形成综合绩效评价分数。计算公式为：</w:t>
      </w:r>
    </w:p>
    <w:p>
      <w:pPr>
        <w:pStyle w:val="Style17"/>
        <w:keepNext w:val="0"/>
        <w:keepLines w:val="0"/>
        <w:widowControl w:val="0"/>
        <w:shd w:val="clear" w:color="auto" w:fill="auto"/>
        <w:bidi w:val="0"/>
        <w:spacing w:before="0" w:after="80" w:line="314" w:lineRule="exact"/>
        <w:ind w:left="0" w:right="0" w:firstLine="0"/>
        <w:jc w:val="center"/>
      </w:pPr>
      <w:r>
        <w:rPr>
          <w:color w:val="000000"/>
          <w:spacing w:val="0"/>
          <w:w w:val="100"/>
          <w:position w:val="0"/>
          <w:sz w:val="19"/>
          <w:szCs w:val="19"/>
        </w:rPr>
        <w:t>企业综合绩效评价分</w:t>
      </w:r>
      <w:r>
        <w:rPr>
          <w:color w:val="000000"/>
          <w:spacing w:val="0"/>
          <w:w w:val="100"/>
          <w:position w:val="0"/>
          <w:sz w:val="18"/>
          <w:szCs w:val="18"/>
        </w:rPr>
        <w:t>数</w:t>
      </w:r>
      <w:r>
        <w:rPr>
          <w:rFonts w:ascii="Times New Roman" w:eastAsia="Times New Roman" w:hAnsi="Times New Roman" w:cs="Times New Roman"/>
          <w:color w:val="000000"/>
          <w:spacing w:val="0"/>
          <w:w w:val="100"/>
          <w:position w:val="0"/>
        </w:rPr>
        <w:t>=</w:t>
      </w:r>
      <w:r>
        <w:rPr>
          <w:color w:val="000000"/>
          <w:spacing w:val="0"/>
          <w:w w:val="100"/>
          <w:position w:val="0"/>
          <w:sz w:val="19"/>
          <w:szCs w:val="19"/>
        </w:rPr>
        <w:t>财务绩效定量评价分</w:t>
      </w:r>
      <w:r>
        <w:rPr>
          <w:color w:val="000000"/>
          <w:spacing w:val="0"/>
          <w:w w:val="100"/>
          <w:position w:val="0"/>
          <w:sz w:val="18"/>
          <w:szCs w:val="18"/>
        </w:rPr>
        <w:t>数</w:t>
      </w:r>
      <w:r>
        <w:rPr>
          <w:rFonts w:ascii="Times New Roman" w:eastAsia="Times New Roman" w:hAnsi="Times New Roman" w:cs="Times New Roman"/>
          <w:color w:val="000000"/>
          <w:spacing w:val="0"/>
          <w:w w:val="100"/>
          <w:position w:val="0"/>
          <w:lang w:val="en-US" w:eastAsia="en-US" w:bidi="en-US"/>
        </w:rPr>
        <w:t xml:space="preserve">x70% </w:t>
      </w:r>
      <w:r>
        <w:rPr>
          <w:rFonts w:ascii="Times New Roman" w:eastAsia="Times New Roman" w:hAnsi="Times New Roman" w:cs="Times New Roman"/>
          <w:color w:val="000000"/>
          <w:spacing w:val="0"/>
          <w:w w:val="100"/>
          <w:position w:val="0"/>
        </w:rPr>
        <w:t>+</w:t>
      </w:r>
      <w:r>
        <w:rPr>
          <w:color w:val="000000"/>
          <w:spacing w:val="0"/>
          <w:w w:val="100"/>
          <w:position w:val="0"/>
          <w:sz w:val="19"/>
          <w:szCs w:val="19"/>
        </w:rPr>
        <w:t>管理绩效定性评价分</w:t>
      </w:r>
      <w:r>
        <w:rPr>
          <w:color w:val="000000"/>
          <w:spacing w:val="0"/>
          <w:w w:val="100"/>
          <w:position w:val="0"/>
          <w:sz w:val="18"/>
          <w:szCs w:val="18"/>
        </w:rPr>
        <w:t>数</w:t>
      </w:r>
      <w:r>
        <w:rPr>
          <w:rFonts w:ascii="Times New Roman" w:eastAsia="Times New Roman" w:hAnsi="Times New Roman" w:cs="Times New Roman"/>
          <w:color w:val="000000"/>
          <w:spacing w:val="0"/>
          <w:w w:val="100"/>
          <w:position w:val="0"/>
          <w:lang w:val="en-US" w:eastAsia="en-US" w:bidi="en-US"/>
        </w:rPr>
        <w:t>x30%</w:t>
      </w:r>
    </w:p>
    <w:p>
      <w:pPr>
        <w:pStyle w:val="Style17"/>
        <w:keepNext w:val="0"/>
        <w:keepLines w:val="0"/>
        <w:widowControl w:val="0"/>
        <w:shd w:val="clear" w:color="auto" w:fill="auto"/>
        <w:tabs>
          <w:tab w:pos="984" w:val="left"/>
        </w:tabs>
        <w:bidi w:val="0"/>
        <w:spacing w:before="0" w:after="0" w:line="314" w:lineRule="exact"/>
        <w:ind w:left="0" w:right="0"/>
        <w:jc w:val="left"/>
      </w:pPr>
      <w:bookmarkStart w:id="1345" w:name="bookmark1345"/>
      <w:r>
        <w:rPr>
          <w:color w:val="000000"/>
          <w:spacing w:val="0"/>
          <w:w w:val="100"/>
          <w:position w:val="0"/>
        </w:rPr>
        <w:t>（</w:t>
      </w:r>
      <w:bookmarkEnd w:id="1345"/>
      <w:r>
        <w:rPr>
          <w:color w:val="000000"/>
          <w:spacing w:val="0"/>
          <w:w w:val="100"/>
          <w:position w:val="0"/>
        </w:rPr>
        <w:t>六）</w:t>
        <w:tab/>
        <w:t>企业综合绩效评价结果与评价报告</w:t>
      </w:r>
    </w:p>
    <w:p>
      <w:pPr>
        <w:pStyle w:val="Style17"/>
        <w:keepNext w:val="0"/>
        <w:keepLines w:val="0"/>
        <w:widowControl w:val="0"/>
        <w:shd w:val="clear" w:color="auto" w:fill="auto"/>
        <w:bidi w:val="0"/>
        <w:spacing w:before="0" w:after="80" w:line="314" w:lineRule="exact"/>
        <w:ind w:left="0" w:right="0"/>
        <w:jc w:val="left"/>
      </w:pPr>
      <w:r>
        <w:rPr>
          <w:color w:val="000000"/>
          <w:spacing w:val="0"/>
          <w:w w:val="100"/>
          <w:position w:val="0"/>
        </w:rPr>
        <w:t>企业综合绩效评价结果以评价类型、评价级别和评价得分表示。</w:t>
      </w:r>
    </w:p>
    <w:sectPr>
      <w:footerReference w:type="default" r:id="rId62"/>
      <w:footerReference w:type="even" r:id="rId63"/>
      <w:footnotePr>
        <w:pos w:val="pageBottom"/>
        <w:numFmt w:val="decimal"/>
        <w:numRestart w:val="continuous"/>
      </w:footnotePr>
      <w:pgSz w:w="8328" w:h="12921"/>
      <w:pgMar w:top="270" w:right="178" w:bottom="553" w:left="192" w:header="0" w:footer="3" w:gutter="0"/>
      <w:pgNumType w:start="152"/>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4949825</wp:posOffset>
              </wp:positionH>
              <wp:positionV relativeFrom="page">
                <wp:posOffset>7893050</wp:posOffset>
              </wp:positionV>
              <wp:extent cx="128270" cy="91440"/>
              <wp:wrapNone/>
              <wp:docPr id="1" name="Shape 1"/>
              <a:graphic xmlns:a="http://schemas.openxmlformats.org/drawingml/2006/main">
                <a:graphicData uri="http://schemas.microsoft.com/office/word/2010/wordprocessingShape">
                  <wps:wsp>
                    <wps:cNvSpPr txBox="1"/>
                    <wps:spPr>
                      <a:xfrm>
                        <a:ext cx="128270" cy="9144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89.75pt;margin-top:621.5pt;width:10.1pt;height:7.2000000000000002pt;z-index:-188744063;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v:textbox>
              <w10:wrap anchorx="page" anchory="page"/>
            </v:shape>
          </w:pict>
        </mc:Fallback>
      </mc:AlternateContent>
    </w:r>
  </w:p>
</w:ftr>
</file>

<file path=word/footer1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194945</wp:posOffset>
              </wp:positionH>
              <wp:positionV relativeFrom="page">
                <wp:posOffset>7942580</wp:posOffset>
              </wp:positionV>
              <wp:extent cx="128270" cy="91440"/>
              <wp:wrapNone/>
              <wp:docPr id="11" name="Shape 11"/>
              <a:graphic xmlns:a="http://schemas.openxmlformats.org/drawingml/2006/main">
                <a:graphicData uri="http://schemas.microsoft.com/office/word/2010/wordprocessingShape">
                  <wps:wsp>
                    <wps:cNvSpPr txBox="1"/>
                    <wps:spPr>
                      <a:xfrm>
                        <a:ext cx="128270" cy="9144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wps:txbx>
                    <wps:bodyPr wrap="none" lIns="0" tIns="0" rIns="0" bIns="0">
                      <a:spAutoFit/>
                    </wps:bodyPr>
                  </wps:wsp>
                </a:graphicData>
              </a:graphic>
            </wp:anchor>
          </w:drawing>
        </mc:Choice>
        <mc:Fallback>
          <w:pict>
            <v:shape id="_x0000_s1037" type="#_x0000_t202" style="position:absolute;margin-left:15.35pt;margin-top:625.39999999999998pt;width:10.1pt;height:7.2000000000000002pt;z-index:-188744053;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v:textbox>
              <w10:wrap anchorx="page" anchory="page"/>
            </v:shape>
          </w:pict>
        </mc:Fallback>
      </mc:AlternateContent>
    </w:r>
  </w:p>
</w:ftr>
</file>

<file path=word/footer1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1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1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4949825</wp:posOffset>
              </wp:positionH>
              <wp:positionV relativeFrom="page">
                <wp:posOffset>7893050</wp:posOffset>
              </wp:positionV>
              <wp:extent cx="128270" cy="91440"/>
              <wp:wrapNone/>
              <wp:docPr id="13" name="Shape 13"/>
              <a:graphic xmlns:a="http://schemas.openxmlformats.org/drawingml/2006/main">
                <a:graphicData uri="http://schemas.microsoft.com/office/word/2010/wordprocessingShape">
                  <wps:wsp>
                    <wps:cNvSpPr txBox="1"/>
                    <wps:spPr>
                      <a:xfrm>
                        <a:ext cx="128270" cy="9144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wps:txbx>
                    <wps:bodyPr wrap="none" lIns="0" tIns="0" rIns="0" bIns="0">
                      <a:spAutoFit/>
                    </wps:bodyPr>
                  </wps:wsp>
                </a:graphicData>
              </a:graphic>
            </wp:anchor>
          </w:drawing>
        </mc:Choice>
        <mc:Fallback>
          <w:pict>
            <v:shape id="_x0000_s1039" type="#_x0000_t202" style="position:absolute;margin-left:389.75pt;margin-top:621.5pt;width:10.1pt;height:7.2000000000000002pt;z-index:-188744051;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v:textbox>
              <w10:wrap anchorx="page" anchory="page"/>
            </v:shape>
          </w:pict>
        </mc:Fallback>
      </mc:AlternateContent>
    </w:r>
  </w:p>
</w:ftr>
</file>

<file path=word/footer1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194945</wp:posOffset>
              </wp:positionH>
              <wp:positionV relativeFrom="page">
                <wp:posOffset>7942580</wp:posOffset>
              </wp:positionV>
              <wp:extent cx="128270" cy="91440"/>
              <wp:wrapNone/>
              <wp:docPr id="15" name="Shape 15"/>
              <a:graphic xmlns:a="http://schemas.openxmlformats.org/drawingml/2006/main">
                <a:graphicData uri="http://schemas.microsoft.com/office/word/2010/wordprocessingShape">
                  <wps:wsp>
                    <wps:cNvSpPr txBox="1"/>
                    <wps:spPr>
                      <a:xfrm>
                        <a:ext cx="128270" cy="9144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wps:txbx>
                    <wps:bodyPr wrap="none" lIns="0" tIns="0" rIns="0" bIns="0">
                      <a:spAutoFit/>
                    </wps:bodyPr>
                  </wps:wsp>
                </a:graphicData>
              </a:graphic>
            </wp:anchor>
          </w:drawing>
        </mc:Choice>
        <mc:Fallback>
          <w:pict>
            <v:shape id="_x0000_s1041" type="#_x0000_t202" style="position:absolute;margin-left:15.35pt;margin-top:625.39999999999998pt;width:10.1pt;height:7.2000000000000002pt;z-index:-188744049;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v:textbox>
              <w10:wrap anchorx="page" anchory="page"/>
            </v:shape>
          </w:pict>
        </mc:Fallback>
      </mc:AlternateContent>
    </w:r>
  </w:p>
</w:ftr>
</file>

<file path=word/footer1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1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1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4949825</wp:posOffset>
              </wp:positionH>
              <wp:positionV relativeFrom="page">
                <wp:posOffset>7893050</wp:posOffset>
              </wp:positionV>
              <wp:extent cx="128270" cy="91440"/>
              <wp:wrapNone/>
              <wp:docPr id="17" name="Shape 17"/>
              <a:graphic xmlns:a="http://schemas.openxmlformats.org/drawingml/2006/main">
                <a:graphicData uri="http://schemas.microsoft.com/office/word/2010/wordprocessingShape">
                  <wps:wsp>
                    <wps:cNvSpPr txBox="1"/>
                    <wps:spPr>
                      <a:xfrm>
                        <a:ext cx="128270" cy="9144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wps:txbx>
                    <wps:bodyPr wrap="none" lIns="0" tIns="0" rIns="0" bIns="0">
                      <a:spAutoFit/>
                    </wps:bodyPr>
                  </wps:wsp>
                </a:graphicData>
              </a:graphic>
            </wp:anchor>
          </w:drawing>
        </mc:Choice>
        <mc:Fallback>
          <w:pict>
            <v:shape id="_x0000_s1043" type="#_x0000_t202" style="position:absolute;margin-left:389.75pt;margin-top:621.5pt;width:10.1pt;height:7.2000000000000002pt;z-index:-188744047;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v:textbox>
              <w10:wrap anchorx="page" anchory="page"/>
            </v:shape>
          </w:pict>
        </mc:Fallback>
      </mc:AlternateContent>
    </w:r>
  </w:p>
</w:ftr>
</file>

<file path=word/footer1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8" behindDoc="1" locked="0" layoutInCell="1" allowOverlap="1">
              <wp:simplePos x="0" y="0"/>
              <wp:positionH relativeFrom="page">
                <wp:posOffset>194945</wp:posOffset>
              </wp:positionH>
              <wp:positionV relativeFrom="page">
                <wp:posOffset>7942580</wp:posOffset>
              </wp:positionV>
              <wp:extent cx="128270" cy="91440"/>
              <wp:wrapNone/>
              <wp:docPr id="19" name="Shape 19"/>
              <a:graphic xmlns:a="http://schemas.openxmlformats.org/drawingml/2006/main">
                <a:graphicData uri="http://schemas.microsoft.com/office/word/2010/wordprocessingShape">
                  <wps:wsp>
                    <wps:cNvSpPr txBox="1"/>
                    <wps:spPr>
                      <a:xfrm>
                        <a:ext cx="128270" cy="9144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wps:txbx>
                    <wps:bodyPr wrap="none" lIns="0" tIns="0" rIns="0" bIns="0">
                      <a:spAutoFit/>
                    </wps:bodyPr>
                  </wps:wsp>
                </a:graphicData>
              </a:graphic>
            </wp:anchor>
          </w:drawing>
        </mc:Choice>
        <mc:Fallback>
          <w:pict>
            <v:shape id="_x0000_s1045" type="#_x0000_t202" style="position:absolute;margin-left:15.35pt;margin-top:625.39999999999998pt;width:10.1pt;height:7.2000000000000002pt;z-index:-188744045;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v:textbox>
              <w10:wrap anchorx="page" anchory="page"/>
            </v:shape>
          </w:pict>
        </mc:Fallback>
      </mc:AlternateContent>
    </w:r>
  </w:p>
</w:ftr>
</file>

<file path=word/footer1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194945</wp:posOffset>
              </wp:positionH>
              <wp:positionV relativeFrom="page">
                <wp:posOffset>7942580</wp:posOffset>
              </wp:positionV>
              <wp:extent cx="128270" cy="91440"/>
              <wp:wrapNone/>
              <wp:docPr id="3" name="Shape 3"/>
              <a:graphic xmlns:a="http://schemas.openxmlformats.org/drawingml/2006/main">
                <a:graphicData uri="http://schemas.microsoft.com/office/word/2010/wordprocessingShape">
                  <wps:wsp>
                    <wps:cNvSpPr txBox="1"/>
                    <wps:spPr>
                      <a:xfrm>
                        <a:ext cx="128270" cy="9144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wps:txbx>
                    <wps:bodyPr wrap="none" lIns="0" tIns="0" rIns="0" bIns="0">
                      <a:spAutoFit/>
                    </wps:bodyPr>
                  </wps:wsp>
                </a:graphicData>
              </a:graphic>
            </wp:anchor>
          </w:drawing>
        </mc:Choice>
        <mc:Fallback>
          <w:pict>
            <v:shape id="_x0000_s1029" type="#_x0000_t202" style="position:absolute;margin-left:15.35pt;margin-top:625.39999999999998pt;width:10.1pt;height:7.2000000000000002pt;z-index:-188744061;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v:textbox>
              <w10:wrap anchorx="page" anchory="page"/>
            </v:shape>
          </w:pict>
        </mc:Fallback>
      </mc:AlternateContent>
    </w:r>
  </w:p>
</w:ftr>
</file>

<file path=word/footer2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2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0" behindDoc="1" locked="0" layoutInCell="1" allowOverlap="1">
              <wp:simplePos x="0" y="0"/>
              <wp:positionH relativeFrom="page">
                <wp:posOffset>194945</wp:posOffset>
              </wp:positionH>
              <wp:positionV relativeFrom="page">
                <wp:posOffset>7942580</wp:posOffset>
              </wp:positionV>
              <wp:extent cx="128270" cy="91440"/>
              <wp:wrapNone/>
              <wp:docPr id="21" name="Shape 21"/>
              <a:graphic xmlns:a="http://schemas.openxmlformats.org/drawingml/2006/main">
                <a:graphicData uri="http://schemas.microsoft.com/office/word/2010/wordprocessingShape">
                  <wps:wsp>
                    <wps:cNvSpPr txBox="1"/>
                    <wps:spPr>
                      <a:xfrm>
                        <a:ext cx="128270" cy="9144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wps:txbx>
                    <wps:bodyPr wrap="none" lIns="0" tIns="0" rIns="0" bIns="0">
                      <a:spAutoFit/>
                    </wps:bodyPr>
                  </wps:wsp>
                </a:graphicData>
              </a:graphic>
            </wp:anchor>
          </w:drawing>
        </mc:Choice>
        <mc:Fallback>
          <w:pict>
            <v:shape id="_x0000_s1047" type="#_x0000_t202" style="position:absolute;margin-left:15.35pt;margin-top:625.39999999999998pt;width:10.1pt;height:7.2000000000000002pt;z-index:-188744043;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v:textbox>
              <w10:wrap anchorx="page" anchory="page"/>
            </v:shape>
          </w:pict>
        </mc:Fallback>
      </mc:AlternateContent>
    </w:r>
  </w:p>
</w:ftr>
</file>

<file path=word/footer2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2" behindDoc="1" locked="0" layoutInCell="1" allowOverlap="1">
              <wp:simplePos x="0" y="0"/>
              <wp:positionH relativeFrom="page">
                <wp:posOffset>194945</wp:posOffset>
              </wp:positionH>
              <wp:positionV relativeFrom="page">
                <wp:posOffset>7942580</wp:posOffset>
              </wp:positionV>
              <wp:extent cx="128270" cy="91440"/>
              <wp:wrapNone/>
              <wp:docPr id="23" name="Shape 23"/>
              <a:graphic xmlns:a="http://schemas.openxmlformats.org/drawingml/2006/main">
                <a:graphicData uri="http://schemas.microsoft.com/office/word/2010/wordprocessingShape">
                  <wps:wsp>
                    <wps:cNvSpPr txBox="1"/>
                    <wps:spPr>
                      <a:xfrm>
                        <a:ext cx="128270" cy="9144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wps:txbx>
                    <wps:bodyPr wrap="none" lIns="0" tIns="0" rIns="0" bIns="0">
                      <a:spAutoFit/>
                    </wps:bodyPr>
                  </wps:wsp>
                </a:graphicData>
              </a:graphic>
            </wp:anchor>
          </w:drawing>
        </mc:Choice>
        <mc:Fallback>
          <w:pict>
            <v:shape id="_x0000_s1049" type="#_x0000_t202" style="position:absolute;margin-left:15.35pt;margin-top:625.39999999999998pt;width:10.1pt;height:7.2000000000000002pt;z-index:-188744041;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v:textbox>
              <w10:wrap anchorx="page" anchory="page"/>
            </v:shape>
          </w:pict>
        </mc:Fallback>
      </mc:AlternateContent>
    </w:r>
  </w:p>
</w:ftr>
</file>

<file path=word/footer2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4" behindDoc="1" locked="0" layoutInCell="1" allowOverlap="1">
              <wp:simplePos x="0" y="0"/>
              <wp:positionH relativeFrom="page">
                <wp:posOffset>4949825</wp:posOffset>
              </wp:positionH>
              <wp:positionV relativeFrom="page">
                <wp:posOffset>7893050</wp:posOffset>
              </wp:positionV>
              <wp:extent cx="128270" cy="91440"/>
              <wp:wrapNone/>
              <wp:docPr id="25" name="Shape 25"/>
              <a:graphic xmlns:a="http://schemas.openxmlformats.org/drawingml/2006/main">
                <a:graphicData uri="http://schemas.microsoft.com/office/word/2010/wordprocessingShape">
                  <wps:wsp>
                    <wps:cNvSpPr txBox="1"/>
                    <wps:spPr>
                      <a:xfrm>
                        <a:ext cx="128270" cy="9144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wps:txbx>
                    <wps:bodyPr wrap="none" lIns="0" tIns="0" rIns="0" bIns="0">
                      <a:spAutoFit/>
                    </wps:bodyPr>
                  </wps:wsp>
                </a:graphicData>
              </a:graphic>
            </wp:anchor>
          </w:drawing>
        </mc:Choice>
        <mc:Fallback>
          <w:pict>
            <v:shape id="_x0000_s1051" type="#_x0000_t202" style="position:absolute;margin-left:389.75pt;margin-top:621.5pt;width:10.1pt;height:7.2000000000000002pt;z-index:-188744039;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v:textbox>
              <w10:wrap anchorx="page" anchory="page"/>
            </v:shape>
          </w:pict>
        </mc:Fallback>
      </mc:AlternateContent>
    </w:r>
  </w:p>
</w:ftr>
</file>

<file path=word/footer2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2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2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6" behindDoc="1" locked="0" layoutInCell="1" allowOverlap="1">
              <wp:simplePos x="0" y="0"/>
              <wp:positionH relativeFrom="page">
                <wp:posOffset>201930</wp:posOffset>
              </wp:positionH>
              <wp:positionV relativeFrom="page">
                <wp:posOffset>7868920</wp:posOffset>
              </wp:positionV>
              <wp:extent cx="186055" cy="88265"/>
              <wp:wrapNone/>
              <wp:docPr id="29" name="Shape 29"/>
              <a:graphic xmlns:a="http://schemas.openxmlformats.org/drawingml/2006/main">
                <a:graphicData uri="http://schemas.microsoft.com/office/word/2010/wordprocessingShape">
                  <wps:wsp>
                    <wps:cNvSpPr txBox="1"/>
                    <wps:spPr>
                      <a:xfrm>
                        <a:ext cx="186055" cy="88265"/>
                      </a:xfrm>
                      <a:prstGeom prst="rect"/>
                      <a:noFill/>
                    </wps:spPr>
                    <wps:txbx>
                      <w:txbxContent>
                        <w:p>
                          <w:pPr>
                            <w:pStyle w:val="Style75"/>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rPr>
                              <w:t>#</w:t>
                            </w:r>
                          </w:fldSimple>
                        </w:p>
                      </w:txbxContent>
                    </wps:txbx>
                    <wps:bodyPr wrap="none" lIns="0" tIns="0" rIns="0" bIns="0">
                      <a:spAutoFit/>
                    </wps:bodyPr>
                  </wps:wsp>
                </a:graphicData>
              </a:graphic>
            </wp:anchor>
          </w:drawing>
        </mc:Choice>
        <mc:Fallback>
          <w:pict>
            <v:shape id="_x0000_s1055" type="#_x0000_t202" style="position:absolute;margin-left:15.9pt;margin-top:619.60000000000002pt;width:14.65pt;height:6.9500000000000002pt;z-index:-188744037;mso-wrap-style:none;mso-wrap-distance-left:0;mso-wrap-distance-right:0;mso-position-horizontal-relative:page;mso-position-vertical-relative:page" wrapcoords="0 0" filled="f" stroked="f">
              <v:textbox style="mso-fit-shape-to-text:t" inset="0,0,0,0">
                <w:txbxContent>
                  <w:p>
                    <w:pPr>
                      <w:pStyle w:val="Style75"/>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rPr>
                        <w:t>#</w:t>
                      </w:r>
                    </w:fldSimple>
                  </w:p>
                </w:txbxContent>
              </v:textbox>
              <w10:wrap anchorx="page" anchory="page"/>
            </v:shape>
          </w:pict>
        </mc:Fallback>
      </mc:AlternateContent>
    </w:r>
  </w:p>
</w:ftr>
</file>

<file path=word/footer2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8" behindDoc="1" locked="0" layoutInCell="1" allowOverlap="1">
              <wp:simplePos x="0" y="0"/>
              <wp:positionH relativeFrom="page">
                <wp:posOffset>201930</wp:posOffset>
              </wp:positionH>
              <wp:positionV relativeFrom="page">
                <wp:posOffset>7868920</wp:posOffset>
              </wp:positionV>
              <wp:extent cx="186055" cy="88265"/>
              <wp:wrapNone/>
              <wp:docPr id="31" name="Shape 31"/>
              <a:graphic xmlns:a="http://schemas.openxmlformats.org/drawingml/2006/main">
                <a:graphicData uri="http://schemas.microsoft.com/office/word/2010/wordprocessingShape">
                  <wps:wsp>
                    <wps:cNvSpPr txBox="1"/>
                    <wps:spPr>
                      <a:xfrm>
                        <a:ext cx="186055" cy="88265"/>
                      </a:xfrm>
                      <a:prstGeom prst="rect"/>
                      <a:noFill/>
                    </wps:spPr>
                    <wps:txbx>
                      <w:txbxContent>
                        <w:p>
                          <w:pPr>
                            <w:pStyle w:val="Style75"/>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rPr>
                              <w:t>#</w:t>
                            </w:r>
                          </w:fldSimple>
                        </w:p>
                      </w:txbxContent>
                    </wps:txbx>
                    <wps:bodyPr wrap="none" lIns="0" tIns="0" rIns="0" bIns="0">
                      <a:spAutoFit/>
                    </wps:bodyPr>
                  </wps:wsp>
                </a:graphicData>
              </a:graphic>
            </wp:anchor>
          </w:drawing>
        </mc:Choice>
        <mc:Fallback>
          <w:pict>
            <v:shape id="_x0000_s1057" type="#_x0000_t202" style="position:absolute;margin-left:15.9pt;margin-top:619.60000000000002pt;width:14.65pt;height:6.9500000000000002pt;z-index:-188744035;mso-wrap-style:none;mso-wrap-distance-left:0;mso-wrap-distance-right:0;mso-position-horizontal-relative:page;mso-position-vertical-relative:page" wrapcoords="0 0" filled="f" stroked="f">
              <v:textbox style="mso-fit-shape-to-text:t" inset="0,0,0,0">
                <w:txbxContent>
                  <w:p>
                    <w:pPr>
                      <w:pStyle w:val="Style75"/>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rPr>
                        <w:t>#</w:t>
                      </w:r>
                    </w:fldSimple>
                  </w:p>
                </w:txbxContent>
              </v:textbox>
              <w10:wrap anchorx="page" anchory="page"/>
            </v:shape>
          </w:pict>
        </mc:Fallback>
      </mc:AlternateContent>
    </w:r>
  </w:p>
</w:ftr>
</file>

<file path=word/footer2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0" behindDoc="1" locked="0" layoutInCell="1" allowOverlap="1">
              <wp:simplePos x="0" y="0"/>
              <wp:positionH relativeFrom="page">
                <wp:posOffset>4949825</wp:posOffset>
              </wp:positionH>
              <wp:positionV relativeFrom="page">
                <wp:posOffset>7893050</wp:posOffset>
              </wp:positionV>
              <wp:extent cx="128270" cy="91440"/>
              <wp:wrapNone/>
              <wp:docPr id="33" name="Shape 33"/>
              <a:graphic xmlns:a="http://schemas.openxmlformats.org/drawingml/2006/main">
                <a:graphicData uri="http://schemas.microsoft.com/office/word/2010/wordprocessingShape">
                  <wps:wsp>
                    <wps:cNvSpPr txBox="1"/>
                    <wps:spPr>
                      <a:xfrm>
                        <a:ext cx="128270" cy="9144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wps:txbx>
                    <wps:bodyPr wrap="none" lIns="0" tIns="0" rIns="0" bIns="0">
                      <a:spAutoFit/>
                    </wps:bodyPr>
                  </wps:wsp>
                </a:graphicData>
              </a:graphic>
            </wp:anchor>
          </w:drawing>
        </mc:Choice>
        <mc:Fallback>
          <w:pict>
            <v:shape id="_x0000_s1059" type="#_x0000_t202" style="position:absolute;margin-left:389.75pt;margin-top:621.5pt;width:10.1pt;height:7.2000000000000002pt;z-index:-188744033;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v:textbox>
              <w10:wrap anchorx="page" anchory="page"/>
            </v:shape>
          </w:pict>
        </mc:Fallback>
      </mc:AlternateContent>
    </w:r>
  </w:p>
</w:ftr>
</file>

<file path=word/footer2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3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3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2" behindDoc="1" locked="0" layoutInCell="1" allowOverlap="1">
              <wp:simplePos x="0" y="0"/>
              <wp:positionH relativeFrom="page">
                <wp:posOffset>395605</wp:posOffset>
              </wp:positionH>
              <wp:positionV relativeFrom="page">
                <wp:posOffset>7817485</wp:posOffset>
              </wp:positionV>
              <wp:extent cx="79375" cy="88265"/>
              <wp:wrapNone/>
              <wp:docPr id="35" name="Shape 35"/>
              <a:graphic xmlns:a="http://schemas.openxmlformats.org/drawingml/2006/main">
                <a:graphicData uri="http://schemas.microsoft.com/office/word/2010/wordprocessingShape">
                  <wps:wsp>
                    <wps:cNvSpPr txBox="1"/>
                    <wps:spPr>
                      <a:xfrm>
                        <a:ext cx="79375" cy="88265"/>
                      </a:xfrm>
                      <a:prstGeom prst="rect"/>
                      <a:noFill/>
                    </wps:spPr>
                    <wps:txbx>
                      <w:txbxContent>
                        <w:p>
                          <w:pPr>
                            <w:pStyle w:val="Style75"/>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i w:val="0"/>
                              <w:iCs w:val="0"/>
                              <w:color w:val="000000"/>
                              <w:spacing w:val="0"/>
                              <w:w w:val="100"/>
                              <w:position w:val="0"/>
                            </w:rPr>
                            <w:t>1.</w:t>
                          </w:r>
                        </w:p>
                      </w:txbxContent>
                    </wps:txbx>
                    <wps:bodyPr wrap="none" lIns="0" tIns="0" rIns="0" bIns="0">
                      <a:spAutoFit/>
                    </wps:bodyPr>
                  </wps:wsp>
                </a:graphicData>
              </a:graphic>
            </wp:anchor>
          </w:drawing>
        </mc:Choice>
        <mc:Fallback>
          <w:pict>
            <v:shape id="_x0000_s1061" type="#_x0000_t202" style="position:absolute;margin-left:31.150000000000002pt;margin-top:615.55000000000007pt;width:6.25pt;height:6.9500000000000002pt;z-index:-188744031;mso-wrap-style:none;mso-wrap-distance-left:0;mso-wrap-distance-right:0;mso-position-horizontal-relative:page;mso-position-vertical-relative:page" wrapcoords="0 0" filled="f" stroked="f">
              <v:textbox style="mso-fit-shape-to-text:t" inset="0,0,0,0">
                <w:txbxContent>
                  <w:p>
                    <w:pPr>
                      <w:pStyle w:val="Style75"/>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i w:val="0"/>
                        <w:iCs w:val="0"/>
                        <w:color w:val="000000"/>
                        <w:spacing w:val="0"/>
                        <w:w w:val="100"/>
                        <w:position w:val="0"/>
                      </w:rPr>
                      <w:t>1.</w:t>
                    </w:r>
                  </w:p>
                </w:txbxContent>
              </v:textbox>
              <w10:wrap anchorx="page" anchory="page"/>
            </v:shape>
          </w:pict>
        </mc:Fallback>
      </mc:AlternateContent>
    </w:r>
    <w:r>
      <mc:AlternateContent>
        <mc:Choice Requires="wps">
          <w:drawing>
            <wp:anchor distT="0" distB="0" distL="0" distR="0" simplePos="0" relativeHeight="62914724" behindDoc="1" locked="0" layoutInCell="1" allowOverlap="1">
              <wp:simplePos x="0" y="0"/>
              <wp:positionH relativeFrom="page">
                <wp:posOffset>4888230</wp:posOffset>
              </wp:positionH>
              <wp:positionV relativeFrom="page">
                <wp:posOffset>8034020</wp:posOffset>
              </wp:positionV>
              <wp:extent cx="189230" cy="88265"/>
              <wp:wrapNone/>
              <wp:docPr id="37" name="Shape 37"/>
              <a:graphic xmlns:a="http://schemas.openxmlformats.org/drawingml/2006/main">
                <a:graphicData uri="http://schemas.microsoft.com/office/word/2010/wordprocessingShape">
                  <wps:wsp>
                    <wps:cNvSpPr txBox="1"/>
                    <wps:spPr>
                      <a:xfrm>
                        <a:ext cx="189230" cy="88265"/>
                      </a:xfrm>
                      <a:prstGeom prst="rect"/>
                      <a:noFill/>
                    </wps:spPr>
                    <wps:txbx>
                      <w:txbxContent>
                        <w:p>
                          <w:pPr>
                            <w:pStyle w:val="Style75"/>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rPr>
                              <w:t>#</w:t>
                            </w:r>
                          </w:fldSimple>
                        </w:p>
                      </w:txbxContent>
                    </wps:txbx>
                    <wps:bodyPr wrap="none" lIns="0" tIns="0" rIns="0" bIns="0">
                      <a:spAutoFit/>
                    </wps:bodyPr>
                  </wps:wsp>
                </a:graphicData>
              </a:graphic>
            </wp:anchor>
          </w:drawing>
        </mc:Choice>
        <mc:Fallback>
          <w:pict>
            <v:shape id="_x0000_s1063" type="#_x0000_t202" style="position:absolute;margin-left:384.90000000000003pt;margin-top:632.60000000000002pt;width:14.9pt;height:6.9500000000000002pt;z-index:-188744029;mso-wrap-style:none;mso-wrap-distance-left:0;mso-wrap-distance-right:0;mso-position-horizontal-relative:page;mso-position-vertical-relative:page" wrapcoords="0 0" filled="f" stroked="f">
              <v:textbox style="mso-fit-shape-to-text:t" inset="0,0,0,0">
                <w:txbxContent>
                  <w:p>
                    <w:pPr>
                      <w:pStyle w:val="Style75"/>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rPr>
                        <w:t>#</w:t>
                      </w:r>
                    </w:fldSimple>
                  </w:p>
                </w:txbxContent>
              </v:textbox>
              <w10:wrap anchorx="page" anchory="page"/>
            </v:shape>
          </w:pict>
        </mc:Fallback>
      </mc:AlternateContent>
    </w:r>
  </w:p>
</w:ftr>
</file>

<file path=word/footer3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6" behindDoc="1" locked="0" layoutInCell="1" allowOverlap="1">
              <wp:simplePos x="0" y="0"/>
              <wp:positionH relativeFrom="page">
                <wp:posOffset>194945</wp:posOffset>
              </wp:positionH>
              <wp:positionV relativeFrom="page">
                <wp:posOffset>7942580</wp:posOffset>
              </wp:positionV>
              <wp:extent cx="128270" cy="91440"/>
              <wp:wrapNone/>
              <wp:docPr id="39" name="Shape 39"/>
              <a:graphic xmlns:a="http://schemas.openxmlformats.org/drawingml/2006/main">
                <a:graphicData uri="http://schemas.microsoft.com/office/word/2010/wordprocessingShape">
                  <wps:wsp>
                    <wps:cNvSpPr txBox="1"/>
                    <wps:spPr>
                      <a:xfrm>
                        <a:ext cx="128270" cy="9144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wps:txbx>
                    <wps:bodyPr wrap="none" lIns="0" tIns="0" rIns="0" bIns="0">
                      <a:spAutoFit/>
                    </wps:bodyPr>
                  </wps:wsp>
                </a:graphicData>
              </a:graphic>
            </wp:anchor>
          </w:drawing>
        </mc:Choice>
        <mc:Fallback>
          <w:pict>
            <v:shape id="_x0000_s1065" type="#_x0000_t202" style="position:absolute;margin-left:15.35pt;margin-top:625.39999999999998pt;width:10.1pt;height:7.2000000000000002pt;z-index:-188744027;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v:textbox>
              <w10:wrap anchorx="page" anchory="page"/>
            </v:shape>
          </w:pict>
        </mc:Fallback>
      </mc:AlternateContent>
    </w:r>
  </w:p>
</w:ftr>
</file>

<file path=word/footer3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8" behindDoc="1" locked="0" layoutInCell="1" allowOverlap="1">
              <wp:simplePos x="0" y="0"/>
              <wp:positionH relativeFrom="page">
                <wp:posOffset>4949825</wp:posOffset>
              </wp:positionH>
              <wp:positionV relativeFrom="page">
                <wp:posOffset>7893050</wp:posOffset>
              </wp:positionV>
              <wp:extent cx="128270" cy="91440"/>
              <wp:wrapNone/>
              <wp:docPr id="41" name="Shape 41"/>
              <a:graphic xmlns:a="http://schemas.openxmlformats.org/drawingml/2006/main">
                <a:graphicData uri="http://schemas.microsoft.com/office/word/2010/wordprocessingShape">
                  <wps:wsp>
                    <wps:cNvSpPr txBox="1"/>
                    <wps:spPr>
                      <a:xfrm>
                        <a:ext cx="128270" cy="9144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wps:txbx>
                    <wps:bodyPr wrap="none" lIns="0" tIns="0" rIns="0" bIns="0">
                      <a:spAutoFit/>
                    </wps:bodyPr>
                  </wps:wsp>
                </a:graphicData>
              </a:graphic>
            </wp:anchor>
          </w:drawing>
        </mc:Choice>
        <mc:Fallback>
          <w:pict>
            <v:shape id="_x0000_s1067" type="#_x0000_t202" style="position:absolute;margin-left:389.75pt;margin-top:621.5pt;width:10.1pt;height:7.2000000000000002pt;z-index:-188744025;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v:textbox>
              <w10:wrap anchorx="page" anchory="page"/>
            </v:shape>
          </w:pict>
        </mc:Fallback>
      </mc:AlternateContent>
    </w:r>
  </w:p>
</w:ftr>
</file>

<file path=word/footer3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0" behindDoc="1" locked="0" layoutInCell="1" allowOverlap="1">
              <wp:simplePos x="0" y="0"/>
              <wp:positionH relativeFrom="page">
                <wp:posOffset>4949825</wp:posOffset>
              </wp:positionH>
              <wp:positionV relativeFrom="page">
                <wp:posOffset>7893050</wp:posOffset>
              </wp:positionV>
              <wp:extent cx="128270" cy="91440"/>
              <wp:wrapNone/>
              <wp:docPr id="43" name="Shape 43"/>
              <a:graphic xmlns:a="http://schemas.openxmlformats.org/drawingml/2006/main">
                <a:graphicData uri="http://schemas.microsoft.com/office/word/2010/wordprocessingShape">
                  <wps:wsp>
                    <wps:cNvSpPr txBox="1"/>
                    <wps:spPr>
                      <a:xfrm>
                        <a:ext cx="128270" cy="9144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wps:txbx>
                    <wps:bodyPr wrap="none" lIns="0" tIns="0" rIns="0" bIns="0">
                      <a:spAutoFit/>
                    </wps:bodyPr>
                  </wps:wsp>
                </a:graphicData>
              </a:graphic>
            </wp:anchor>
          </w:drawing>
        </mc:Choice>
        <mc:Fallback>
          <w:pict>
            <v:shape id="_x0000_s1069" type="#_x0000_t202" style="position:absolute;margin-left:389.75pt;margin-top:621.5pt;width:10.1pt;height:7.2000000000000002pt;z-index:-188744023;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v:textbox>
              <w10:wrap anchorx="page" anchory="page"/>
            </v:shape>
          </w:pict>
        </mc:Fallback>
      </mc:AlternateContent>
    </w:r>
  </w:p>
</w:ftr>
</file>

<file path=word/footer3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3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3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2" behindDoc="1" locked="0" layoutInCell="1" allowOverlap="1">
              <wp:simplePos x="0" y="0"/>
              <wp:positionH relativeFrom="page">
                <wp:posOffset>4949825</wp:posOffset>
              </wp:positionH>
              <wp:positionV relativeFrom="page">
                <wp:posOffset>7893050</wp:posOffset>
              </wp:positionV>
              <wp:extent cx="128270" cy="91440"/>
              <wp:wrapNone/>
              <wp:docPr id="45" name="Shape 45"/>
              <a:graphic xmlns:a="http://schemas.openxmlformats.org/drawingml/2006/main">
                <a:graphicData uri="http://schemas.microsoft.com/office/word/2010/wordprocessingShape">
                  <wps:wsp>
                    <wps:cNvSpPr txBox="1"/>
                    <wps:spPr>
                      <a:xfrm>
                        <a:ext cx="128270" cy="9144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wps:txbx>
                    <wps:bodyPr wrap="none" lIns="0" tIns="0" rIns="0" bIns="0">
                      <a:spAutoFit/>
                    </wps:bodyPr>
                  </wps:wsp>
                </a:graphicData>
              </a:graphic>
            </wp:anchor>
          </w:drawing>
        </mc:Choice>
        <mc:Fallback>
          <w:pict>
            <v:shape id="_x0000_s1071" type="#_x0000_t202" style="position:absolute;margin-left:389.75pt;margin-top:621.5pt;width:10.1pt;height:7.2000000000000002pt;z-index:-188744021;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v:textbox>
              <w10:wrap anchorx="page" anchory="page"/>
            </v:shape>
          </w:pict>
        </mc:Fallback>
      </mc:AlternateContent>
    </w:r>
  </w:p>
</w:ftr>
</file>

<file path=word/footer3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4" behindDoc="1" locked="0" layoutInCell="1" allowOverlap="1">
              <wp:simplePos x="0" y="0"/>
              <wp:positionH relativeFrom="page">
                <wp:posOffset>194945</wp:posOffset>
              </wp:positionH>
              <wp:positionV relativeFrom="page">
                <wp:posOffset>7942580</wp:posOffset>
              </wp:positionV>
              <wp:extent cx="128270" cy="91440"/>
              <wp:wrapNone/>
              <wp:docPr id="47" name="Shape 47"/>
              <a:graphic xmlns:a="http://schemas.openxmlformats.org/drawingml/2006/main">
                <a:graphicData uri="http://schemas.microsoft.com/office/word/2010/wordprocessingShape">
                  <wps:wsp>
                    <wps:cNvSpPr txBox="1"/>
                    <wps:spPr>
                      <a:xfrm>
                        <a:ext cx="128270" cy="9144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wps:txbx>
                    <wps:bodyPr wrap="none" lIns="0" tIns="0" rIns="0" bIns="0">
                      <a:spAutoFit/>
                    </wps:bodyPr>
                  </wps:wsp>
                </a:graphicData>
              </a:graphic>
            </wp:anchor>
          </w:drawing>
        </mc:Choice>
        <mc:Fallback>
          <w:pict>
            <v:shape id="_x0000_s1073" type="#_x0000_t202" style="position:absolute;margin-left:15.35pt;margin-top:625.39999999999998pt;width:10.1pt;height:7.2000000000000002pt;z-index:-188744019;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v:textbox>
              <w10:wrap anchorx="page" anchory="page"/>
            </v:shape>
          </w:pict>
        </mc:Fallback>
      </mc:AlternateContent>
    </w:r>
  </w:p>
</w:ftr>
</file>

<file path=word/footer3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4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4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6" behindDoc="1" locked="0" layoutInCell="1" allowOverlap="1">
              <wp:simplePos x="0" y="0"/>
              <wp:positionH relativeFrom="page">
                <wp:posOffset>4949825</wp:posOffset>
              </wp:positionH>
              <wp:positionV relativeFrom="page">
                <wp:posOffset>7893050</wp:posOffset>
              </wp:positionV>
              <wp:extent cx="128270" cy="91440"/>
              <wp:wrapNone/>
              <wp:docPr id="57" name="Shape 57"/>
              <a:graphic xmlns:a="http://schemas.openxmlformats.org/drawingml/2006/main">
                <a:graphicData uri="http://schemas.microsoft.com/office/word/2010/wordprocessingShape">
                  <wps:wsp>
                    <wps:cNvSpPr txBox="1"/>
                    <wps:spPr>
                      <a:xfrm>
                        <a:ext cx="128270" cy="9144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wps:txbx>
                    <wps:bodyPr wrap="none" lIns="0" tIns="0" rIns="0" bIns="0">
                      <a:spAutoFit/>
                    </wps:bodyPr>
                  </wps:wsp>
                </a:graphicData>
              </a:graphic>
            </wp:anchor>
          </w:drawing>
        </mc:Choice>
        <mc:Fallback>
          <w:pict>
            <v:shape id="_x0000_s1083" type="#_x0000_t202" style="position:absolute;margin-left:389.75pt;margin-top:621.5pt;width:10.1pt;height:7.2000000000000002pt;z-index:-188744017;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v:textbox>
              <w10:wrap anchorx="page" anchory="page"/>
            </v:shape>
          </w:pict>
        </mc:Fallback>
      </mc:AlternateContent>
    </w:r>
  </w:p>
</w:ftr>
</file>

<file path=word/footer4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8" behindDoc="1" locked="0" layoutInCell="1" allowOverlap="1">
              <wp:simplePos x="0" y="0"/>
              <wp:positionH relativeFrom="page">
                <wp:posOffset>194945</wp:posOffset>
              </wp:positionH>
              <wp:positionV relativeFrom="page">
                <wp:posOffset>7942580</wp:posOffset>
              </wp:positionV>
              <wp:extent cx="128270" cy="91440"/>
              <wp:wrapNone/>
              <wp:docPr id="59" name="Shape 59"/>
              <a:graphic xmlns:a="http://schemas.openxmlformats.org/drawingml/2006/main">
                <a:graphicData uri="http://schemas.microsoft.com/office/word/2010/wordprocessingShape">
                  <wps:wsp>
                    <wps:cNvSpPr txBox="1"/>
                    <wps:spPr>
                      <a:xfrm>
                        <a:ext cx="128270" cy="9144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wps:txbx>
                    <wps:bodyPr wrap="none" lIns="0" tIns="0" rIns="0" bIns="0">
                      <a:spAutoFit/>
                    </wps:bodyPr>
                  </wps:wsp>
                </a:graphicData>
              </a:graphic>
            </wp:anchor>
          </w:drawing>
        </mc:Choice>
        <mc:Fallback>
          <w:pict>
            <v:shape id="_x0000_s1085" type="#_x0000_t202" style="position:absolute;margin-left:15.35pt;margin-top:625.39999999999998pt;width:10.1pt;height:7.2000000000000002pt;z-index:-188744015;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v:textbox>
              <w10:wrap anchorx="page" anchory="page"/>
            </v:shape>
          </w:pict>
        </mc:Fallback>
      </mc:AlternateContent>
    </w:r>
  </w:p>
</w:ftr>
</file>

<file path=word/footer4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4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4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0" behindDoc="1" locked="0" layoutInCell="1" allowOverlap="1">
              <wp:simplePos x="0" y="0"/>
              <wp:positionH relativeFrom="page">
                <wp:posOffset>194945</wp:posOffset>
              </wp:positionH>
              <wp:positionV relativeFrom="page">
                <wp:posOffset>7942580</wp:posOffset>
              </wp:positionV>
              <wp:extent cx="128270" cy="91440"/>
              <wp:wrapNone/>
              <wp:docPr id="61" name="Shape 61"/>
              <a:graphic xmlns:a="http://schemas.openxmlformats.org/drawingml/2006/main">
                <a:graphicData uri="http://schemas.microsoft.com/office/word/2010/wordprocessingShape">
                  <wps:wsp>
                    <wps:cNvSpPr txBox="1"/>
                    <wps:spPr>
                      <a:xfrm>
                        <a:ext cx="128270" cy="9144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wps:txbx>
                    <wps:bodyPr wrap="none" lIns="0" tIns="0" rIns="0" bIns="0">
                      <a:spAutoFit/>
                    </wps:bodyPr>
                  </wps:wsp>
                </a:graphicData>
              </a:graphic>
            </wp:anchor>
          </w:drawing>
        </mc:Choice>
        <mc:Fallback>
          <w:pict>
            <v:shape id="_x0000_s1087" type="#_x0000_t202" style="position:absolute;margin-left:15.35pt;margin-top:625.39999999999998pt;width:10.1pt;height:7.2000000000000002pt;z-index:-188744013;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v:textbox>
              <w10:wrap anchorx="page" anchory="page"/>
            </v:shape>
          </w:pict>
        </mc:Fallback>
      </mc:AlternateContent>
    </w:r>
  </w:p>
</w:ftr>
</file>

<file path=word/footer4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2" behindDoc="1" locked="0" layoutInCell="1" allowOverlap="1">
              <wp:simplePos x="0" y="0"/>
              <wp:positionH relativeFrom="page">
                <wp:posOffset>194945</wp:posOffset>
              </wp:positionH>
              <wp:positionV relativeFrom="page">
                <wp:posOffset>7942580</wp:posOffset>
              </wp:positionV>
              <wp:extent cx="128270" cy="91440"/>
              <wp:wrapNone/>
              <wp:docPr id="63" name="Shape 63"/>
              <a:graphic xmlns:a="http://schemas.openxmlformats.org/drawingml/2006/main">
                <a:graphicData uri="http://schemas.microsoft.com/office/word/2010/wordprocessingShape">
                  <wps:wsp>
                    <wps:cNvSpPr txBox="1"/>
                    <wps:spPr>
                      <a:xfrm>
                        <a:ext cx="128270" cy="9144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wps:txbx>
                    <wps:bodyPr wrap="none" lIns="0" tIns="0" rIns="0" bIns="0">
                      <a:spAutoFit/>
                    </wps:bodyPr>
                  </wps:wsp>
                </a:graphicData>
              </a:graphic>
            </wp:anchor>
          </w:drawing>
        </mc:Choice>
        <mc:Fallback>
          <w:pict>
            <v:shape id="_x0000_s1089" type="#_x0000_t202" style="position:absolute;margin-left:15.35pt;margin-top:625.39999999999998pt;width:10.1pt;height:7.2000000000000002pt;z-index:-188744011;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v:textbox>
              <w10:wrap anchorx="page" anchory="page"/>
            </v:shape>
          </w:pict>
        </mc:Fallback>
      </mc:AlternateContent>
    </w:r>
  </w:p>
</w:ftr>
</file>

<file path=word/footer4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4" behindDoc="1" locked="0" layoutInCell="1" allowOverlap="1">
              <wp:simplePos x="0" y="0"/>
              <wp:positionH relativeFrom="page">
                <wp:posOffset>4949825</wp:posOffset>
              </wp:positionH>
              <wp:positionV relativeFrom="page">
                <wp:posOffset>7893050</wp:posOffset>
              </wp:positionV>
              <wp:extent cx="128270" cy="91440"/>
              <wp:wrapNone/>
              <wp:docPr id="65" name="Shape 65"/>
              <a:graphic xmlns:a="http://schemas.openxmlformats.org/drawingml/2006/main">
                <a:graphicData uri="http://schemas.microsoft.com/office/word/2010/wordprocessingShape">
                  <wps:wsp>
                    <wps:cNvSpPr txBox="1"/>
                    <wps:spPr>
                      <a:xfrm>
                        <a:ext cx="128270" cy="9144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wps:txbx>
                    <wps:bodyPr wrap="none" lIns="0" tIns="0" rIns="0" bIns="0">
                      <a:spAutoFit/>
                    </wps:bodyPr>
                  </wps:wsp>
                </a:graphicData>
              </a:graphic>
            </wp:anchor>
          </w:drawing>
        </mc:Choice>
        <mc:Fallback>
          <w:pict>
            <v:shape id="_x0000_s1091" type="#_x0000_t202" style="position:absolute;margin-left:389.75pt;margin-top:621.5pt;width:10.1pt;height:7.2000000000000002pt;z-index:-188744009;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v:textbox>
              <w10:wrap anchorx="page" anchory="page"/>
            </v:shape>
          </w:pict>
        </mc:Fallback>
      </mc:AlternateContent>
    </w:r>
  </w:p>
</w:ftr>
</file>

<file path=word/footer4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4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194945</wp:posOffset>
              </wp:positionH>
              <wp:positionV relativeFrom="page">
                <wp:posOffset>7942580</wp:posOffset>
              </wp:positionV>
              <wp:extent cx="128270" cy="91440"/>
              <wp:wrapNone/>
              <wp:docPr id="5" name="Shape 5"/>
              <a:graphic xmlns:a="http://schemas.openxmlformats.org/drawingml/2006/main">
                <a:graphicData uri="http://schemas.microsoft.com/office/word/2010/wordprocessingShape">
                  <wps:wsp>
                    <wps:cNvSpPr txBox="1"/>
                    <wps:spPr>
                      <a:xfrm>
                        <a:ext cx="128270" cy="9144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wps:txbx>
                    <wps:bodyPr wrap="none" lIns="0" tIns="0" rIns="0" bIns="0">
                      <a:spAutoFit/>
                    </wps:bodyPr>
                  </wps:wsp>
                </a:graphicData>
              </a:graphic>
            </wp:anchor>
          </w:drawing>
        </mc:Choice>
        <mc:Fallback>
          <w:pict>
            <v:shape id="_x0000_s1031" type="#_x0000_t202" style="position:absolute;margin-left:15.35pt;margin-top:625.39999999999998pt;width:10.1pt;height:7.2000000000000002pt;z-index:-188744059;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v:textbox>
              <w10:wrap anchorx="page" anchory="page"/>
            </v:shape>
          </w:pict>
        </mc:Fallback>
      </mc:AlternateContent>
    </w:r>
  </w:p>
</w:ftr>
</file>

<file path=word/footer5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6" behindDoc="1" locked="0" layoutInCell="1" allowOverlap="1">
              <wp:simplePos x="0" y="0"/>
              <wp:positionH relativeFrom="page">
                <wp:posOffset>194945</wp:posOffset>
              </wp:positionH>
              <wp:positionV relativeFrom="page">
                <wp:posOffset>7942580</wp:posOffset>
              </wp:positionV>
              <wp:extent cx="128270" cy="91440"/>
              <wp:wrapNone/>
              <wp:docPr id="67" name="Shape 67"/>
              <a:graphic xmlns:a="http://schemas.openxmlformats.org/drawingml/2006/main">
                <a:graphicData uri="http://schemas.microsoft.com/office/word/2010/wordprocessingShape">
                  <wps:wsp>
                    <wps:cNvSpPr txBox="1"/>
                    <wps:spPr>
                      <a:xfrm>
                        <a:ext cx="128270" cy="9144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wps:txbx>
                    <wps:bodyPr wrap="none" lIns="0" tIns="0" rIns="0" bIns="0">
                      <a:spAutoFit/>
                    </wps:bodyPr>
                  </wps:wsp>
                </a:graphicData>
              </a:graphic>
            </wp:anchor>
          </w:drawing>
        </mc:Choice>
        <mc:Fallback>
          <w:pict>
            <v:shape id="_x0000_s1093" type="#_x0000_t202" style="position:absolute;margin-left:15.35pt;margin-top:625.39999999999998pt;width:10.1pt;height:7.2000000000000002pt;z-index:-188744007;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v:textbox>
              <w10:wrap anchorx="page" anchory="page"/>
            </v:shape>
          </w:pict>
        </mc:Fallback>
      </mc:AlternateContent>
    </w:r>
  </w:p>
</w:ftr>
</file>

<file path=word/footer5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8" behindDoc="1" locked="0" layoutInCell="1" allowOverlap="1">
              <wp:simplePos x="0" y="0"/>
              <wp:positionH relativeFrom="page">
                <wp:posOffset>194945</wp:posOffset>
              </wp:positionH>
              <wp:positionV relativeFrom="page">
                <wp:posOffset>7942580</wp:posOffset>
              </wp:positionV>
              <wp:extent cx="128270" cy="91440"/>
              <wp:wrapNone/>
              <wp:docPr id="69" name="Shape 69"/>
              <a:graphic xmlns:a="http://schemas.openxmlformats.org/drawingml/2006/main">
                <a:graphicData uri="http://schemas.microsoft.com/office/word/2010/wordprocessingShape">
                  <wps:wsp>
                    <wps:cNvSpPr txBox="1"/>
                    <wps:spPr>
                      <a:xfrm>
                        <a:ext cx="128270" cy="9144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wps:txbx>
                    <wps:bodyPr wrap="none" lIns="0" tIns="0" rIns="0" bIns="0">
                      <a:spAutoFit/>
                    </wps:bodyPr>
                  </wps:wsp>
                </a:graphicData>
              </a:graphic>
            </wp:anchor>
          </w:drawing>
        </mc:Choice>
        <mc:Fallback>
          <w:pict>
            <v:shape id="_x0000_s1095" type="#_x0000_t202" style="position:absolute;margin-left:15.35pt;margin-top:625.39999999999998pt;width:10.1pt;height:7.2000000000000002pt;z-index:-188744005;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v:textbox>
              <w10:wrap anchorx="page" anchory="page"/>
            </v:shape>
          </w:pict>
        </mc:Fallback>
      </mc:AlternateContent>
    </w:r>
  </w:p>
</w:ftr>
</file>

<file path=word/footer5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5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5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0" behindDoc="1" locked="0" layoutInCell="1" allowOverlap="1">
              <wp:simplePos x="0" y="0"/>
              <wp:positionH relativeFrom="page">
                <wp:posOffset>194945</wp:posOffset>
              </wp:positionH>
              <wp:positionV relativeFrom="page">
                <wp:posOffset>7942580</wp:posOffset>
              </wp:positionV>
              <wp:extent cx="128270" cy="91440"/>
              <wp:wrapNone/>
              <wp:docPr id="71" name="Shape 71"/>
              <a:graphic xmlns:a="http://schemas.openxmlformats.org/drawingml/2006/main">
                <a:graphicData uri="http://schemas.microsoft.com/office/word/2010/wordprocessingShape">
                  <wps:wsp>
                    <wps:cNvSpPr txBox="1"/>
                    <wps:spPr>
                      <a:xfrm>
                        <a:ext cx="128270" cy="9144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wps:txbx>
                    <wps:bodyPr wrap="none" lIns="0" tIns="0" rIns="0" bIns="0">
                      <a:spAutoFit/>
                    </wps:bodyPr>
                  </wps:wsp>
                </a:graphicData>
              </a:graphic>
            </wp:anchor>
          </w:drawing>
        </mc:Choice>
        <mc:Fallback>
          <w:pict>
            <v:shape id="_x0000_s1097" type="#_x0000_t202" style="position:absolute;margin-left:15.35pt;margin-top:625.39999999999998pt;width:10.1pt;height:7.2000000000000002pt;z-index:-188744003;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v:textbox>
              <w10:wrap anchorx="page" anchory="page"/>
            </v:shape>
          </w:pict>
        </mc:Fallback>
      </mc:AlternateContent>
    </w:r>
  </w:p>
</w:ftr>
</file>

<file path=word/footer5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2" behindDoc="1" locked="0" layoutInCell="1" allowOverlap="1">
              <wp:simplePos x="0" y="0"/>
              <wp:positionH relativeFrom="page">
                <wp:posOffset>194945</wp:posOffset>
              </wp:positionH>
              <wp:positionV relativeFrom="page">
                <wp:posOffset>7942580</wp:posOffset>
              </wp:positionV>
              <wp:extent cx="128270" cy="91440"/>
              <wp:wrapNone/>
              <wp:docPr id="73" name="Shape 73"/>
              <a:graphic xmlns:a="http://schemas.openxmlformats.org/drawingml/2006/main">
                <a:graphicData uri="http://schemas.microsoft.com/office/word/2010/wordprocessingShape">
                  <wps:wsp>
                    <wps:cNvSpPr txBox="1"/>
                    <wps:spPr>
                      <a:xfrm>
                        <a:ext cx="128270" cy="9144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wps:txbx>
                    <wps:bodyPr wrap="none" lIns="0" tIns="0" rIns="0" bIns="0">
                      <a:spAutoFit/>
                    </wps:bodyPr>
                  </wps:wsp>
                </a:graphicData>
              </a:graphic>
            </wp:anchor>
          </w:drawing>
        </mc:Choice>
        <mc:Fallback>
          <w:pict>
            <v:shape id="_x0000_s1099" type="#_x0000_t202" style="position:absolute;margin-left:15.35pt;margin-top:625.39999999999998pt;width:10.1pt;height:7.2000000000000002pt;z-index:-188744001;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v:textbox>
              <w10:wrap anchorx="page" anchory="page"/>
            </v:shape>
          </w:pict>
        </mc:Fallback>
      </mc:AlternateContent>
    </w:r>
  </w:p>
</w:ftr>
</file>

<file path=word/footer5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5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5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4" behindDoc="1" locked="0" layoutInCell="1" allowOverlap="1">
              <wp:simplePos x="0" y="0"/>
              <wp:positionH relativeFrom="page">
                <wp:posOffset>4949825</wp:posOffset>
              </wp:positionH>
              <wp:positionV relativeFrom="page">
                <wp:posOffset>7893050</wp:posOffset>
              </wp:positionV>
              <wp:extent cx="128270" cy="91440"/>
              <wp:wrapNone/>
              <wp:docPr id="75" name="Shape 75"/>
              <a:graphic xmlns:a="http://schemas.openxmlformats.org/drawingml/2006/main">
                <a:graphicData uri="http://schemas.microsoft.com/office/word/2010/wordprocessingShape">
                  <wps:wsp>
                    <wps:cNvSpPr txBox="1"/>
                    <wps:spPr>
                      <a:xfrm>
                        <a:ext cx="128270" cy="9144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wps:txbx>
                    <wps:bodyPr wrap="none" lIns="0" tIns="0" rIns="0" bIns="0">
                      <a:spAutoFit/>
                    </wps:bodyPr>
                  </wps:wsp>
                </a:graphicData>
              </a:graphic>
            </wp:anchor>
          </w:drawing>
        </mc:Choice>
        <mc:Fallback>
          <w:pict>
            <v:shape id="_x0000_s1101" type="#_x0000_t202" style="position:absolute;margin-left:389.75pt;margin-top:621.5pt;width:10.1pt;height:7.2000000000000002pt;z-index:-188743999;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v:textbox>
              <w10:wrap anchorx="page" anchory="page"/>
            </v:shape>
          </w:pict>
        </mc:Fallback>
      </mc:AlternateContent>
    </w:r>
  </w:p>
</w:ftr>
</file>

<file path=word/footer5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6" behindDoc="1" locked="0" layoutInCell="1" allowOverlap="1">
              <wp:simplePos x="0" y="0"/>
              <wp:positionH relativeFrom="page">
                <wp:posOffset>194945</wp:posOffset>
              </wp:positionH>
              <wp:positionV relativeFrom="page">
                <wp:posOffset>7942580</wp:posOffset>
              </wp:positionV>
              <wp:extent cx="128270" cy="91440"/>
              <wp:wrapNone/>
              <wp:docPr id="77" name="Shape 77"/>
              <a:graphic xmlns:a="http://schemas.openxmlformats.org/drawingml/2006/main">
                <a:graphicData uri="http://schemas.microsoft.com/office/word/2010/wordprocessingShape">
                  <wps:wsp>
                    <wps:cNvSpPr txBox="1"/>
                    <wps:spPr>
                      <a:xfrm>
                        <a:ext cx="128270" cy="9144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wps:txbx>
                    <wps:bodyPr wrap="none" lIns="0" tIns="0" rIns="0" bIns="0">
                      <a:spAutoFit/>
                    </wps:bodyPr>
                  </wps:wsp>
                </a:graphicData>
              </a:graphic>
            </wp:anchor>
          </w:drawing>
        </mc:Choice>
        <mc:Fallback>
          <w:pict>
            <v:shape id="_x0000_s1103" type="#_x0000_t202" style="position:absolute;margin-left:15.35pt;margin-top:625.39999999999998pt;width:10.1pt;height:7.2000000000000002pt;z-index:-188743997;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v:textbox>
              <w10:wrap anchorx="page" anchory="page"/>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194945</wp:posOffset>
              </wp:positionH>
              <wp:positionV relativeFrom="page">
                <wp:posOffset>7942580</wp:posOffset>
              </wp:positionV>
              <wp:extent cx="128270" cy="91440"/>
              <wp:wrapNone/>
              <wp:docPr id="7" name="Shape 7"/>
              <a:graphic xmlns:a="http://schemas.openxmlformats.org/drawingml/2006/main">
                <a:graphicData uri="http://schemas.microsoft.com/office/word/2010/wordprocessingShape">
                  <wps:wsp>
                    <wps:cNvSpPr txBox="1"/>
                    <wps:spPr>
                      <a:xfrm>
                        <a:ext cx="128270" cy="9144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wps:txbx>
                    <wps:bodyPr wrap="none" lIns="0" tIns="0" rIns="0" bIns="0">
                      <a:spAutoFit/>
                    </wps:bodyPr>
                  </wps:wsp>
                </a:graphicData>
              </a:graphic>
            </wp:anchor>
          </w:drawing>
        </mc:Choice>
        <mc:Fallback>
          <w:pict>
            <v:shape id="_x0000_s1033" type="#_x0000_t202" style="position:absolute;margin-left:15.35pt;margin-top:625.39999999999998pt;width:10.1pt;height:7.2000000000000002pt;z-index:-188744057;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v:textbox>
              <w10:wrap anchorx="page" anchory="page"/>
            </v:shape>
          </w:pict>
        </mc:Fallback>
      </mc:AlternateContent>
    </w: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4949825</wp:posOffset>
              </wp:positionH>
              <wp:positionV relativeFrom="page">
                <wp:posOffset>7893050</wp:posOffset>
              </wp:positionV>
              <wp:extent cx="128270" cy="91440"/>
              <wp:wrapNone/>
              <wp:docPr id="9" name="Shape 9"/>
              <a:graphic xmlns:a="http://schemas.openxmlformats.org/drawingml/2006/main">
                <a:graphicData uri="http://schemas.microsoft.com/office/word/2010/wordprocessingShape">
                  <wps:wsp>
                    <wps:cNvSpPr txBox="1"/>
                    <wps:spPr>
                      <a:xfrm>
                        <a:ext cx="128270" cy="9144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wps:txbx>
                    <wps:bodyPr wrap="none" lIns="0" tIns="0" rIns="0" bIns="0">
                      <a:spAutoFit/>
                    </wps:bodyPr>
                  </wps:wsp>
                </a:graphicData>
              </a:graphic>
            </wp:anchor>
          </w:drawing>
        </mc:Choice>
        <mc:Fallback>
          <w:pict>
            <v:shape id="_x0000_s1035" type="#_x0000_t202" style="position:absolute;margin-left:389.75pt;margin-top:621.5pt;width:10.1pt;height:7.2000000000000002pt;z-index:-188744055;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2"/>
      <w:numFmt w:val="ideographDigit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6">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8">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0">
    <w:multiLevelType w:val="multilevel"/>
    <w:lvl w:ilvl="0">
      <w:start w:val="1"/>
      <w:numFmt w:val="ideographDigit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20">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2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2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2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2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3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32">
    <w:multiLevelType w:val="multilevel"/>
    <w:lvl w:ilvl="0">
      <w:start w:val="3"/>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3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36">
    <w:multiLevelType w:val="multilevel"/>
    <w:lvl w:ilvl="0">
      <w:start w:val="3"/>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38">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40">
    <w:multiLevelType w:val="multilevel"/>
    <w:lvl w:ilvl="0">
      <w:start w:val="4"/>
      <w:numFmt w:val="ideographDigit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4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4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46">
    <w:multiLevelType w:val="multilevel"/>
    <w:lvl w:ilvl="0">
      <w:start w:val="1"/>
      <w:numFmt w:val="ideographDigit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4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5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52">
    <w:multiLevelType w:val="multilevel"/>
    <w:lvl w:ilvl="0">
      <w:start w:val="1"/>
      <w:numFmt w:val="ideographDigit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5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5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5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6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6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6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66">
    <w:multiLevelType w:val="multilevel"/>
    <w:lvl w:ilvl="0">
      <w:start w:val="4"/>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68">
    <w:multiLevelType w:val="multilevel"/>
    <w:lvl w:ilvl="0">
      <w:start w:val="3"/>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70">
    <w:multiLevelType w:val="multilevel"/>
    <w:lvl w:ilvl="0">
      <w:start w:val="2"/>
      <w:numFmt w:val="ideographDigit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7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7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76">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78">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8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8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84">
    <w:multiLevelType w:val="multilevel"/>
    <w:lvl w:ilvl="0">
      <w:start w:val="1"/>
      <w:numFmt w:val="ideographDigit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8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8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9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92">
    <w:multiLevelType w:val="multilevel"/>
    <w:lvl w:ilvl="0">
      <w:start w:val="2"/>
      <w:numFmt w:val="ideographDigit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9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9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9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0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0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0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0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08">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1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1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14">
    <w:multiLevelType w:val="multilevel"/>
    <w:lvl w:ilvl="0">
      <w:start w:val="2"/>
      <w:numFmt w:val="ideographDigit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1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1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2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2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2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2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28">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3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3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3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36">
    <w:multiLevelType w:val="multilevel"/>
    <w:lvl w:ilvl="0">
      <w:start w:val="3"/>
      <w:numFmt w:val="ideographDigit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3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4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4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4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4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4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50">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5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5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56">
    <w:multiLevelType w:val="multilevel"/>
    <w:lvl w:ilvl="0">
      <w:start w:val="2"/>
      <w:numFmt w:val="ideographDigit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5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6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62">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6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6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6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7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7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7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76">
    <w:multiLevelType w:val="multilevel"/>
    <w:lvl w:ilvl="0">
      <w:start w:val="1"/>
      <w:numFmt w:val="ideographDigit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7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8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82">
    <w:multiLevelType w:val="multilevel"/>
    <w:lvl w:ilvl="0">
      <w:start w:val="1"/>
      <w:numFmt w:val="ideographDigit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8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8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8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9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92">
    <w:multiLevelType w:val="multilevel"/>
    <w:lvl w:ilvl="0">
      <w:start w:val="1"/>
      <w:numFmt w:val="ideographDigit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9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96">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98">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20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20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204">
    <w:multiLevelType w:val="multilevel"/>
    <w:lvl w:ilvl="0">
      <w:start w:val="1"/>
      <w:numFmt w:val="ideographDigit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20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208">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21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21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21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216">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218">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22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22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22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22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22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23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23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 w:numId="133">
    <w:abstractNumId w:val="132"/>
  </w:num>
  <w:num w:numId="135">
    <w:abstractNumId w:val="134"/>
  </w:num>
  <w:num w:numId="137">
    <w:abstractNumId w:val="136"/>
  </w:num>
  <w:num w:numId="139">
    <w:abstractNumId w:val="138"/>
  </w:num>
  <w:num w:numId="141">
    <w:abstractNumId w:val="140"/>
  </w:num>
  <w:num w:numId="143">
    <w:abstractNumId w:val="142"/>
  </w:num>
  <w:num w:numId="145">
    <w:abstractNumId w:val="144"/>
  </w:num>
  <w:num w:numId="147">
    <w:abstractNumId w:val="146"/>
  </w:num>
  <w:num w:numId="149">
    <w:abstractNumId w:val="148"/>
  </w:num>
  <w:num w:numId="151">
    <w:abstractNumId w:val="150"/>
  </w:num>
  <w:num w:numId="153">
    <w:abstractNumId w:val="152"/>
  </w:num>
  <w:num w:numId="155">
    <w:abstractNumId w:val="154"/>
  </w:num>
  <w:num w:numId="157">
    <w:abstractNumId w:val="156"/>
  </w:num>
  <w:num w:numId="159">
    <w:abstractNumId w:val="158"/>
  </w:num>
  <w:num w:numId="161">
    <w:abstractNumId w:val="160"/>
  </w:num>
  <w:num w:numId="163">
    <w:abstractNumId w:val="162"/>
  </w:num>
  <w:num w:numId="165">
    <w:abstractNumId w:val="164"/>
  </w:num>
  <w:num w:numId="167">
    <w:abstractNumId w:val="166"/>
  </w:num>
  <w:num w:numId="169">
    <w:abstractNumId w:val="168"/>
  </w:num>
  <w:num w:numId="171">
    <w:abstractNumId w:val="170"/>
  </w:num>
  <w:num w:numId="173">
    <w:abstractNumId w:val="172"/>
  </w:num>
  <w:num w:numId="175">
    <w:abstractNumId w:val="174"/>
  </w:num>
  <w:num w:numId="177">
    <w:abstractNumId w:val="176"/>
  </w:num>
  <w:num w:numId="179">
    <w:abstractNumId w:val="178"/>
  </w:num>
  <w:num w:numId="181">
    <w:abstractNumId w:val="180"/>
  </w:num>
  <w:num w:numId="183">
    <w:abstractNumId w:val="182"/>
  </w:num>
  <w:num w:numId="185">
    <w:abstractNumId w:val="184"/>
  </w:num>
  <w:num w:numId="187">
    <w:abstractNumId w:val="186"/>
  </w:num>
  <w:num w:numId="189">
    <w:abstractNumId w:val="188"/>
  </w:num>
  <w:num w:numId="191">
    <w:abstractNumId w:val="190"/>
  </w:num>
  <w:num w:numId="193">
    <w:abstractNumId w:val="192"/>
  </w:num>
  <w:num w:numId="195">
    <w:abstractNumId w:val="194"/>
  </w:num>
  <w:num w:numId="197">
    <w:abstractNumId w:val="196"/>
  </w:num>
  <w:num w:numId="199">
    <w:abstractNumId w:val="198"/>
  </w:num>
  <w:num w:numId="201">
    <w:abstractNumId w:val="200"/>
  </w:num>
  <w:num w:numId="203">
    <w:abstractNumId w:val="202"/>
  </w:num>
  <w:num w:numId="205">
    <w:abstractNumId w:val="204"/>
  </w:num>
  <w:num w:numId="207">
    <w:abstractNumId w:val="206"/>
  </w:num>
  <w:num w:numId="209">
    <w:abstractNumId w:val="208"/>
  </w:num>
  <w:num w:numId="211">
    <w:abstractNumId w:val="210"/>
  </w:num>
  <w:num w:numId="213">
    <w:abstractNumId w:val="212"/>
  </w:num>
  <w:num w:numId="215">
    <w:abstractNumId w:val="214"/>
  </w:num>
  <w:num w:numId="217">
    <w:abstractNumId w:val="216"/>
  </w:num>
  <w:num w:numId="219">
    <w:abstractNumId w:val="218"/>
  </w:num>
  <w:num w:numId="221">
    <w:abstractNumId w:val="220"/>
  </w:num>
  <w:num w:numId="223">
    <w:abstractNumId w:val="222"/>
  </w:num>
  <w:num w:numId="225">
    <w:abstractNumId w:val="224"/>
  </w:num>
  <w:num w:numId="227">
    <w:abstractNumId w:val="226"/>
  </w:num>
  <w:num w:numId="229">
    <w:abstractNumId w:val="228"/>
  </w:num>
  <w:num w:numId="231">
    <w:abstractNumId w:val="230"/>
  </w:num>
  <w:num w:numId="233">
    <w:abstractNumId w:val="23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customStyle="1" w:styleId="CharStyle3">
    <w:name w:val="Body text|5_"/>
    <w:basedOn w:val="DefaultParagraphFont"/>
    <w:link w:val="Style2"/>
    <w:rPr>
      <w:rFonts w:ascii="SimSun" w:eastAsia="SimSun" w:hAnsi="SimSun" w:cs="SimSun"/>
      <w:b w:val="0"/>
      <w:bCs w:val="0"/>
      <w:i w:val="0"/>
      <w:iCs w:val="0"/>
      <w:smallCaps w:val="0"/>
      <w:strike w:val="0"/>
      <w:sz w:val="60"/>
      <w:szCs w:val="60"/>
      <w:u w:val="none"/>
      <w:shd w:val="clear" w:color="auto" w:fill="auto"/>
      <w:lang w:val="zh-TW" w:eastAsia="zh-TW" w:bidi="zh-TW"/>
    </w:rPr>
  </w:style>
  <w:style w:type="character" w:customStyle="1" w:styleId="CharStyle5">
    <w:name w:val="Body text|6_"/>
    <w:basedOn w:val="DefaultParagraphFont"/>
    <w:link w:val="Style4"/>
    <w:rPr>
      <w:b w:val="0"/>
      <w:bCs w:val="0"/>
      <w:i w:val="0"/>
      <w:iCs w:val="0"/>
      <w:smallCaps w:val="0"/>
      <w:strike w:val="0"/>
      <w:sz w:val="56"/>
      <w:szCs w:val="56"/>
      <w:u w:val="none"/>
      <w:shd w:val="clear" w:color="auto" w:fill="auto"/>
      <w:lang w:val="zh-TW" w:eastAsia="zh-TW" w:bidi="zh-TW"/>
    </w:rPr>
  </w:style>
  <w:style w:type="character" w:customStyle="1" w:styleId="CharStyle8">
    <w:name w:val="Table of contents|1_"/>
    <w:basedOn w:val="DefaultParagraphFont"/>
    <w:link w:val="Style7"/>
    <w:rPr>
      <w:rFonts w:ascii="SimSun" w:eastAsia="SimSun" w:hAnsi="SimSun" w:cs="SimSun"/>
      <w:b w:val="0"/>
      <w:bCs w:val="0"/>
      <w:i w:val="0"/>
      <w:iCs w:val="0"/>
      <w:smallCaps w:val="0"/>
      <w:strike w:val="0"/>
      <w:sz w:val="19"/>
      <w:szCs w:val="19"/>
      <w:u w:val="none"/>
      <w:shd w:val="clear" w:color="auto" w:fill="auto"/>
      <w:lang w:val="zh-TW" w:eastAsia="zh-TW" w:bidi="zh-TW"/>
    </w:rPr>
  </w:style>
  <w:style w:type="character" w:customStyle="1" w:styleId="CharStyle13">
    <w:name w:val="Header or footer|2_"/>
    <w:basedOn w:val="DefaultParagraphFont"/>
    <w:link w:val="Style12"/>
    <w:rPr>
      <w:b w:val="0"/>
      <w:bCs w:val="0"/>
      <w:i w:val="0"/>
      <w:iCs w:val="0"/>
      <w:smallCaps w:val="0"/>
      <w:strike w:val="0"/>
      <w:sz w:val="20"/>
      <w:szCs w:val="20"/>
      <w:u w:val="none"/>
      <w:shd w:val="clear" w:color="auto" w:fill="auto"/>
      <w:lang w:val="zh-TW" w:eastAsia="zh-TW" w:bidi="zh-TW"/>
    </w:rPr>
  </w:style>
  <w:style w:type="character" w:customStyle="1" w:styleId="CharStyle16">
    <w:name w:val="Heading #1|1_"/>
    <w:basedOn w:val="DefaultParagraphFont"/>
    <w:link w:val="Style15"/>
    <w:rPr>
      <w:rFonts w:ascii="SimSun" w:eastAsia="SimSun" w:hAnsi="SimSun" w:cs="SimSun"/>
      <w:b w:val="0"/>
      <w:bCs w:val="0"/>
      <w:i w:val="0"/>
      <w:iCs w:val="0"/>
      <w:smallCaps w:val="0"/>
      <w:strike w:val="0"/>
      <w:sz w:val="38"/>
      <w:szCs w:val="38"/>
      <w:u w:val="none"/>
      <w:shd w:val="clear" w:color="auto" w:fill="auto"/>
      <w:lang w:val="zh-TW" w:eastAsia="zh-TW" w:bidi="zh-TW"/>
    </w:rPr>
  </w:style>
  <w:style w:type="character" w:customStyle="1" w:styleId="CharStyle18">
    <w:name w:val="Body text|1_"/>
    <w:basedOn w:val="DefaultParagraphFont"/>
    <w:link w:val="Style17"/>
    <w:rPr>
      <w:rFonts w:ascii="SimSun" w:eastAsia="SimSun" w:hAnsi="SimSun" w:cs="SimSun"/>
      <w:b w:val="0"/>
      <w:bCs w:val="0"/>
      <w:i w:val="0"/>
      <w:iCs w:val="0"/>
      <w:smallCaps w:val="0"/>
      <w:strike w:val="0"/>
      <w:sz w:val="20"/>
      <w:szCs w:val="20"/>
      <w:u w:val="none"/>
      <w:shd w:val="clear" w:color="auto" w:fill="auto"/>
      <w:lang w:val="zh-TW" w:eastAsia="zh-TW" w:bidi="zh-TW"/>
    </w:rPr>
  </w:style>
  <w:style w:type="character" w:customStyle="1" w:styleId="CharStyle22">
    <w:name w:val="Heading #3|1_"/>
    <w:basedOn w:val="DefaultParagraphFont"/>
    <w:link w:val="Style21"/>
    <w:rPr>
      <w:rFonts w:ascii="SimSun" w:eastAsia="SimSun" w:hAnsi="SimSun" w:cs="SimSun"/>
      <w:b w:val="0"/>
      <w:bCs w:val="0"/>
      <w:i w:val="0"/>
      <w:iCs w:val="0"/>
      <w:smallCaps w:val="0"/>
      <w:strike w:val="0"/>
      <w:u w:val="none"/>
      <w:shd w:val="clear" w:color="auto" w:fill="auto"/>
      <w:lang w:val="zh-TW" w:eastAsia="zh-TW" w:bidi="zh-TW"/>
    </w:rPr>
  </w:style>
  <w:style w:type="character" w:customStyle="1" w:styleId="CharStyle24">
    <w:name w:val="Heading #4|1_"/>
    <w:basedOn w:val="DefaultParagraphFont"/>
    <w:link w:val="Style23"/>
    <w:rPr>
      <w:rFonts w:ascii="SimSun" w:eastAsia="SimSun" w:hAnsi="SimSun" w:cs="SimSun"/>
      <w:b/>
      <w:bCs/>
      <w:i w:val="0"/>
      <w:iCs w:val="0"/>
      <w:smallCaps w:val="0"/>
      <w:strike w:val="0"/>
      <w:sz w:val="20"/>
      <w:szCs w:val="20"/>
      <w:u w:val="none"/>
      <w:shd w:val="clear" w:color="auto" w:fill="auto"/>
      <w:lang w:val="zh-TW" w:eastAsia="zh-TW" w:bidi="zh-TW"/>
    </w:rPr>
  </w:style>
  <w:style w:type="character" w:customStyle="1" w:styleId="CharStyle29">
    <w:name w:val="Heading #2|1_"/>
    <w:basedOn w:val="DefaultParagraphFont"/>
    <w:link w:val="Style28"/>
    <w:rPr>
      <w:rFonts w:ascii="SimSun" w:eastAsia="SimSun" w:hAnsi="SimSun" w:cs="SimSun"/>
      <w:b w:val="0"/>
      <w:bCs w:val="0"/>
      <w:i w:val="0"/>
      <w:iCs w:val="0"/>
      <w:smallCaps w:val="0"/>
      <w:strike w:val="0"/>
      <w:sz w:val="26"/>
      <w:szCs w:val="26"/>
      <w:u w:val="none"/>
      <w:shd w:val="clear" w:color="auto" w:fill="auto"/>
      <w:lang w:val="zh-TW" w:eastAsia="zh-TW" w:bidi="zh-TW"/>
    </w:rPr>
  </w:style>
  <w:style w:type="character" w:customStyle="1" w:styleId="CharStyle31">
    <w:name w:val="Body text|2_"/>
    <w:basedOn w:val="DefaultParagraphFont"/>
    <w:link w:val="Style30"/>
    <w:rPr>
      <w:b w:val="0"/>
      <w:bCs w:val="0"/>
      <w:i/>
      <w:iCs/>
      <w:smallCaps w:val="0"/>
      <w:strike w:val="0"/>
      <w:sz w:val="20"/>
      <w:szCs w:val="20"/>
      <w:u w:val="none"/>
      <w:shd w:val="clear" w:color="auto" w:fill="auto"/>
      <w:lang w:val="zh-TW" w:eastAsia="zh-TW" w:bidi="zh-TW"/>
    </w:rPr>
  </w:style>
  <w:style w:type="character" w:customStyle="1" w:styleId="CharStyle44">
    <w:name w:val="Body text|4_"/>
    <w:basedOn w:val="DefaultParagraphFont"/>
    <w:link w:val="Style43"/>
    <w:rPr>
      <w:b w:val="0"/>
      <w:bCs w:val="0"/>
      <w:i w:val="0"/>
      <w:iCs w:val="0"/>
      <w:smallCaps w:val="0"/>
      <w:strike w:val="0"/>
      <w:sz w:val="12"/>
      <w:szCs w:val="12"/>
      <w:u w:val="none"/>
      <w:shd w:val="clear" w:color="auto" w:fill="auto"/>
    </w:rPr>
  </w:style>
  <w:style w:type="character" w:customStyle="1" w:styleId="CharStyle71">
    <w:name w:val="Body text|7_"/>
    <w:basedOn w:val="DefaultParagraphFont"/>
    <w:link w:val="Style70"/>
    <w:rPr>
      <w:b w:val="0"/>
      <w:bCs w:val="0"/>
      <w:i w:val="0"/>
      <w:iCs w:val="0"/>
      <w:smallCaps/>
      <w:strike w:val="0"/>
      <w:sz w:val="14"/>
      <w:szCs w:val="14"/>
      <w:u w:val="none"/>
      <w:shd w:val="clear" w:color="auto" w:fill="auto"/>
    </w:rPr>
  </w:style>
  <w:style w:type="character" w:customStyle="1" w:styleId="CharStyle76">
    <w:name w:val="Header or footer|1_"/>
    <w:basedOn w:val="DefaultParagraphFont"/>
    <w:link w:val="Style75"/>
    <w:rPr>
      <w:b w:val="0"/>
      <w:bCs w:val="0"/>
      <w:i/>
      <w:iCs/>
      <w:smallCaps w:val="0"/>
      <w:strike w:val="0"/>
      <w:sz w:val="20"/>
      <w:szCs w:val="20"/>
      <w:u w:val="none"/>
      <w:shd w:val="clear" w:color="auto" w:fill="auto"/>
      <w:lang w:val="zh-TW" w:eastAsia="zh-TW" w:bidi="zh-TW"/>
    </w:rPr>
  </w:style>
  <w:style w:type="character" w:customStyle="1" w:styleId="CharStyle89">
    <w:name w:val="Body text|3_"/>
    <w:basedOn w:val="DefaultParagraphFont"/>
    <w:link w:val="Style88"/>
    <w:rPr>
      <w:rFonts w:ascii="SimSun" w:eastAsia="SimSun" w:hAnsi="SimSun" w:cs="SimSun"/>
      <w:b w:val="0"/>
      <w:bCs w:val="0"/>
      <w:i w:val="0"/>
      <w:iCs w:val="0"/>
      <w:smallCaps w:val="0"/>
      <w:strike w:val="0"/>
      <w:sz w:val="18"/>
      <w:szCs w:val="18"/>
      <w:u w:val="none"/>
      <w:shd w:val="clear" w:color="auto" w:fill="auto"/>
      <w:lang w:val="zh-TW" w:eastAsia="zh-TW" w:bidi="zh-TW"/>
    </w:rPr>
  </w:style>
  <w:style w:type="paragraph" w:customStyle="1" w:styleId="Style2">
    <w:name w:val="Body text|5"/>
    <w:basedOn w:val="Normal"/>
    <w:link w:val="CharStyle3"/>
    <w:pPr>
      <w:widowControl w:val="0"/>
      <w:shd w:val="clear" w:color="auto" w:fill="auto"/>
      <w:spacing w:after="320"/>
      <w:jc w:val="center"/>
    </w:pPr>
    <w:rPr>
      <w:rFonts w:ascii="SimSun" w:eastAsia="SimSun" w:hAnsi="SimSun" w:cs="SimSun"/>
      <w:b w:val="0"/>
      <w:bCs w:val="0"/>
      <w:i w:val="0"/>
      <w:iCs w:val="0"/>
      <w:smallCaps w:val="0"/>
      <w:strike w:val="0"/>
      <w:sz w:val="60"/>
      <w:szCs w:val="60"/>
      <w:u w:val="none"/>
      <w:shd w:val="clear" w:color="auto" w:fill="auto"/>
      <w:lang w:val="zh-TW" w:eastAsia="zh-TW" w:bidi="zh-TW"/>
    </w:rPr>
  </w:style>
  <w:style w:type="paragraph" w:customStyle="1" w:styleId="Style4">
    <w:name w:val="Body text|6"/>
    <w:basedOn w:val="Normal"/>
    <w:link w:val="CharStyle5"/>
    <w:pPr>
      <w:widowControl w:val="0"/>
      <w:shd w:val="clear" w:color="auto" w:fill="auto"/>
      <w:jc w:val="center"/>
    </w:pPr>
    <w:rPr>
      <w:b w:val="0"/>
      <w:bCs w:val="0"/>
      <w:i w:val="0"/>
      <w:iCs w:val="0"/>
      <w:smallCaps w:val="0"/>
      <w:strike w:val="0"/>
      <w:sz w:val="56"/>
      <w:szCs w:val="56"/>
      <w:u w:val="none"/>
      <w:shd w:val="clear" w:color="auto" w:fill="auto"/>
      <w:lang w:val="zh-TW" w:eastAsia="zh-TW" w:bidi="zh-TW"/>
    </w:rPr>
  </w:style>
  <w:style w:type="paragraph" w:customStyle="1" w:styleId="Style7">
    <w:name w:val="Table of contents|1"/>
    <w:basedOn w:val="Normal"/>
    <w:link w:val="CharStyle8"/>
    <w:pPr>
      <w:widowControl w:val="0"/>
      <w:shd w:val="clear" w:color="auto" w:fill="auto"/>
      <w:spacing w:after="60"/>
      <w:ind w:firstLine="420"/>
    </w:pPr>
    <w:rPr>
      <w:rFonts w:ascii="SimSun" w:eastAsia="SimSun" w:hAnsi="SimSun" w:cs="SimSun"/>
      <w:b w:val="0"/>
      <w:bCs w:val="0"/>
      <w:i w:val="0"/>
      <w:iCs w:val="0"/>
      <w:smallCaps w:val="0"/>
      <w:strike w:val="0"/>
      <w:sz w:val="19"/>
      <w:szCs w:val="19"/>
      <w:u w:val="none"/>
      <w:shd w:val="clear" w:color="auto" w:fill="auto"/>
      <w:lang w:val="zh-TW" w:eastAsia="zh-TW" w:bidi="zh-TW"/>
    </w:rPr>
  </w:style>
  <w:style w:type="paragraph" w:customStyle="1" w:styleId="Style12">
    <w:name w:val="Header or footer|2"/>
    <w:basedOn w:val="Normal"/>
    <w:link w:val="CharStyle13"/>
    <w:pPr>
      <w:widowControl w:val="0"/>
      <w:shd w:val="clear" w:color="auto" w:fill="auto"/>
    </w:pPr>
    <w:rPr>
      <w:b w:val="0"/>
      <w:bCs w:val="0"/>
      <w:i w:val="0"/>
      <w:iCs w:val="0"/>
      <w:smallCaps w:val="0"/>
      <w:strike w:val="0"/>
      <w:sz w:val="20"/>
      <w:szCs w:val="20"/>
      <w:u w:val="none"/>
      <w:shd w:val="clear" w:color="auto" w:fill="auto"/>
      <w:lang w:val="zh-TW" w:eastAsia="zh-TW" w:bidi="zh-TW"/>
    </w:rPr>
  </w:style>
  <w:style w:type="paragraph" w:customStyle="1" w:styleId="Style15">
    <w:name w:val="Heading #1|1"/>
    <w:basedOn w:val="Normal"/>
    <w:link w:val="CharStyle16"/>
    <w:pPr>
      <w:widowControl w:val="0"/>
      <w:shd w:val="clear" w:color="auto" w:fill="auto"/>
      <w:spacing w:before="940" w:after="660"/>
      <w:jc w:val="center"/>
      <w:outlineLvl w:val="0"/>
    </w:pPr>
    <w:rPr>
      <w:rFonts w:ascii="SimSun" w:eastAsia="SimSun" w:hAnsi="SimSun" w:cs="SimSun"/>
      <w:b w:val="0"/>
      <w:bCs w:val="0"/>
      <w:i w:val="0"/>
      <w:iCs w:val="0"/>
      <w:smallCaps w:val="0"/>
      <w:strike w:val="0"/>
      <w:sz w:val="38"/>
      <w:szCs w:val="38"/>
      <w:u w:val="none"/>
      <w:shd w:val="clear" w:color="auto" w:fill="auto"/>
      <w:lang w:val="zh-TW" w:eastAsia="zh-TW" w:bidi="zh-TW"/>
    </w:rPr>
  </w:style>
  <w:style w:type="paragraph" w:customStyle="1" w:styleId="Style17">
    <w:name w:val="Body text|1"/>
    <w:basedOn w:val="Normal"/>
    <w:link w:val="CharStyle18"/>
    <w:pPr>
      <w:widowControl w:val="0"/>
      <w:shd w:val="clear" w:color="auto" w:fill="auto"/>
      <w:spacing w:line="334" w:lineRule="auto"/>
      <w:ind w:firstLine="400"/>
    </w:pPr>
    <w:rPr>
      <w:rFonts w:ascii="SimSun" w:eastAsia="SimSun" w:hAnsi="SimSun" w:cs="SimSun"/>
      <w:b w:val="0"/>
      <w:bCs w:val="0"/>
      <w:i w:val="0"/>
      <w:iCs w:val="0"/>
      <w:smallCaps w:val="0"/>
      <w:strike w:val="0"/>
      <w:sz w:val="20"/>
      <w:szCs w:val="20"/>
      <w:u w:val="none"/>
      <w:shd w:val="clear" w:color="auto" w:fill="auto"/>
      <w:lang w:val="zh-TW" w:eastAsia="zh-TW" w:bidi="zh-TW"/>
    </w:rPr>
  </w:style>
  <w:style w:type="paragraph" w:customStyle="1" w:styleId="Style21">
    <w:name w:val="Heading #3|1"/>
    <w:basedOn w:val="Normal"/>
    <w:link w:val="CharStyle22"/>
    <w:pPr>
      <w:widowControl w:val="0"/>
      <w:shd w:val="clear" w:color="auto" w:fill="auto"/>
      <w:spacing w:after="280"/>
      <w:jc w:val="center"/>
      <w:outlineLvl w:val="2"/>
    </w:pPr>
    <w:rPr>
      <w:rFonts w:ascii="SimSun" w:eastAsia="SimSun" w:hAnsi="SimSun" w:cs="SimSun"/>
      <w:b w:val="0"/>
      <w:bCs w:val="0"/>
      <w:i w:val="0"/>
      <w:iCs w:val="0"/>
      <w:smallCaps w:val="0"/>
      <w:strike w:val="0"/>
      <w:u w:val="none"/>
      <w:shd w:val="clear" w:color="auto" w:fill="auto"/>
      <w:lang w:val="zh-TW" w:eastAsia="zh-TW" w:bidi="zh-TW"/>
    </w:rPr>
  </w:style>
  <w:style w:type="paragraph" w:customStyle="1" w:styleId="Style23">
    <w:name w:val="Heading #4|1"/>
    <w:basedOn w:val="Normal"/>
    <w:link w:val="CharStyle24"/>
    <w:pPr>
      <w:widowControl w:val="0"/>
      <w:shd w:val="clear" w:color="auto" w:fill="auto"/>
      <w:spacing w:after="140" w:line="319" w:lineRule="exact"/>
      <w:ind w:firstLine="420"/>
      <w:outlineLvl w:val="3"/>
    </w:pPr>
    <w:rPr>
      <w:rFonts w:ascii="SimSun" w:eastAsia="SimSun" w:hAnsi="SimSun" w:cs="SimSun"/>
      <w:b/>
      <w:bCs/>
      <w:i w:val="0"/>
      <w:iCs w:val="0"/>
      <w:smallCaps w:val="0"/>
      <w:strike w:val="0"/>
      <w:sz w:val="20"/>
      <w:szCs w:val="20"/>
      <w:u w:val="none"/>
      <w:shd w:val="clear" w:color="auto" w:fill="auto"/>
      <w:lang w:val="zh-TW" w:eastAsia="zh-TW" w:bidi="zh-TW"/>
    </w:rPr>
  </w:style>
  <w:style w:type="paragraph" w:customStyle="1" w:styleId="Style28">
    <w:name w:val="Heading #2|1"/>
    <w:basedOn w:val="Normal"/>
    <w:link w:val="CharStyle29"/>
    <w:pPr>
      <w:widowControl w:val="0"/>
      <w:shd w:val="clear" w:color="auto" w:fill="auto"/>
      <w:spacing w:after="260"/>
      <w:jc w:val="center"/>
      <w:outlineLvl w:val="1"/>
    </w:pPr>
    <w:rPr>
      <w:rFonts w:ascii="SimSun" w:eastAsia="SimSun" w:hAnsi="SimSun" w:cs="SimSun"/>
      <w:b w:val="0"/>
      <w:bCs w:val="0"/>
      <w:i w:val="0"/>
      <w:iCs w:val="0"/>
      <w:smallCaps w:val="0"/>
      <w:strike w:val="0"/>
      <w:sz w:val="26"/>
      <w:szCs w:val="26"/>
      <w:u w:val="none"/>
      <w:shd w:val="clear" w:color="auto" w:fill="auto"/>
      <w:lang w:val="zh-TW" w:eastAsia="zh-TW" w:bidi="zh-TW"/>
    </w:rPr>
  </w:style>
  <w:style w:type="paragraph" w:customStyle="1" w:styleId="Style30">
    <w:name w:val="Body text|2"/>
    <w:basedOn w:val="Normal"/>
    <w:link w:val="CharStyle31"/>
    <w:pPr>
      <w:widowControl w:val="0"/>
      <w:shd w:val="clear" w:color="auto" w:fill="auto"/>
      <w:spacing w:after="100" w:line="331" w:lineRule="auto"/>
      <w:ind w:right="140"/>
      <w:jc w:val="right"/>
    </w:pPr>
    <w:rPr>
      <w:b w:val="0"/>
      <w:bCs w:val="0"/>
      <w:i/>
      <w:iCs/>
      <w:smallCaps w:val="0"/>
      <w:strike w:val="0"/>
      <w:sz w:val="20"/>
      <w:szCs w:val="20"/>
      <w:u w:val="none"/>
      <w:shd w:val="clear" w:color="auto" w:fill="auto"/>
      <w:lang w:val="zh-TW" w:eastAsia="zh-TW" w:bidi="zh-TW"/>
    </w:rPr>
  </w:style>
  <w:style w:type="paragraph" w:customStyle="1" w:styleId="Style43">
    <w:name w:val="Body text|4"/>
    <w:basedOn w:val="Normal"/>
    <w:link w:val="CharStyle44"/>
    <w:pPr>
      <w:widowControl w:val="0"/>
      <w:shd w:val="clear" w:color="auto" w:fill="auto"/>
      <w:spacing w:after="30"/>
      <w:ind w:left="1310"/>
    </w:pPr>
    <w:rPr>
      <w:b w:val="0"/>
      <w:bCs w:val="0"/>
      <w:i w:val="0"/>
      <w:iCs w:val="0"/>
      <w:smallCaps w:val="0"/>
      <w:strike w:val="0"/>
      <w:sz w:val="12"/>
      <w:szCs w:val="12"/>
      <w:u w:val="none"/>
      <w:shd w:val="clear" w:color="auto" w:fill="auto"/>
    </w:rPr>
  </w:style>
  <w:style w:type="paragraph" w:customStyle="1" w:styleId="Style70">
    <w:name w:val="Body text|7"/>
    <w:basedOn w:val="Normal"/>
    <w:link w:val="CharStyle71"/>
    <w:pPr>
      <w:widowControl w:val="0"/>
      <w:shd w:val="clear" w:color="auto" w:fill="auto"/>
      <w:jc w:val="center"/>
    </w:pPr>
    <w:rPr>
      <w:b w:val="0"/>
      <w:bCs w:val="0"/>
      <w:i w:val="0"/>
      <w:iCs w:val="0"/>
      <w:smallCaps/>
      <w:strike w:val="0"/>
      <w:sz w:val="14"/>
      <w:szCs w:val="14"/>
      <w:u w:val="none"/>
      <w:shd w:val="clear" w:color="auto" w:fill="auto"/>
    </w:rPr>
  </w:style>
  <w:style w:type="paragraph" w:customStyle="1" w:styleId="Style75">
    <w:name w:val="Header or footer|1"/>
    <w:basedOn w:val="Normal"/>
    <w:link w:val="CharStyle76"/>
    <w:pPr>
      <w:widowControl w:val="0"/>
      <w:shd w:val="clear" w:color="auto" w:fill="auto"/>
    </w:pPr>
    <w:rPr>
      <w:b w:val="0"/>
      <w:bCs w:val="0"/>
      <w:i/>
      <w:iCs/>
      <w:smallCaps w:val="0"/>
      <w:strike w:val="0"/>
      <w:sz w:val="20"/>
      <w:szCs w:val="20"/>
      <w:u w:val="none"/>
      <w:shd w:val="clear" w:color="auto" w:fill="auto"/>
      <w:lang w:val="zh-TW" w:eastAsia="zh-TW" w:bidi="zh-TW"/>
    </w:rPr>
  </w:style>
  <w:style w:type="paragraph" w:customStyle="1" w:styleId="Style88">
    <w:name w:val="Body text|3"/>
    <w:basedOn w:val="Normal"/>
    <w:link w:val="CharStyle89"/>
    <w:pPr>
      <w:widowControl w:val="0"/>
      <w:shd w:val="clear" w:color="auto" w:fill="auto"/>
      <w:spacing w:after="80"/>
      <w:ind w:firstLine="400"/>
    </w:pPr>
    <w:rPr>
      <w:rFonts w:ascii="SimSun" w:eastAsia="SimSun" w:hAnsi="SimSun" w:cs="SimSun"/>
      <w:b w:val="0"/>
      <w:bCs w:val="0"/>
      <w:i w:val="0"/>
      <w:iCs w:val="0"/>
      <w:smallCaps w:val="0"/>
      <w:strike w:val="0"/>
      <w:sz w:val="18"/>
      <w:szCs w:val="18"/>
      <w:u w:val="none"/>
      <w:shd w:val="clear" w:color="auto" w:fill="auto"/>
      <w:lang w:val="zh-TW" w:eastAsia="zh-TW" w:bidi="zh-TW"/>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footer" Target="footer7.xml"/><Relationship Id="rId12" Type="http://schemas.openxmlformats.org/officeDocument/2006/relationships/footer" Target="footer8.xml"/><Relationship Id="rId13" Type="http://schemas.openxmlformats.org/officeDocument/2006/relationships/footer" Target="footer9.xml"/><Relationship Id="rId14" Type="http://schemas.openxmlformats.org/officeDocument/2006/relationships/footer" Target="footer10.xml"/><Relationship Id="rId15" Type="http://schemas.openxmlformats.org/officeDocument/2006/relationships/footer" Target="footer11.xml"/><Relationship Id="rId16" Type="http://schemas.openxmlformats.org/officeDocument/2006/relationships/footer" Target="footer12.xml"/><Relationship Id="rId17" Type="http://schemas.openxmlformats.org/officeDocument/2006/relationships/footer" Target="footer13.xml"/><Relationship Id="rId18" Type="http://schemas.openxmlformats.org/officeDocument/2006/relationships/footer" Target="footer14.xml"/><Relationship Id="rId19" Type="http://schemas.openxmlformats.org/officeDocument/2006/relationships/footer" Target="footer15.xml"/><Relationship Id="rId20" Type="http://schemas.openxmlformats.org/officeDocument/2006/relationships/footer" Target="footer16.xml"/><Relationship Id="rId21" Type="http://schemas.openxmlformats.org/officeDocument/2006/relationships/footer" Target="footer17.xml"/><Relationship Id="rId22" Type="http://schemas.openxmlformats.org/officeDocument/2006/relationships/footer" Target="footer18.xml"/><Relationship Id="rId23" Type="http://schemas.openxmlformats.org/officeDocument/2006/relationships/footer" Target="footer19.xml"/><Relationship Id="rId24" Type="http://schemas.openxmlformats.org/officeDocument/2006/relationships/footer" Target="footer20.xml"/><Relationship Id="rId25" Type="http://schemas.openxmlformats.org/officeDocument/2006/relationships/footer" Target="footer21.xml"/><Relationship Id="rId26" Type="http://schemas.openxmlformats.org/officeDocument/2006/relationships/footer" Target="footer22.xml"/><Relationship Id="rId27" Type="http://schemas.openxmlformats.org/officeDocument/2006/relationships/footer" Target="footer23.xml"/><Relationship Id="rId28" Type="http://schemas.openxmlformats.org/officeDocument/2006/relationships/footer" Target="footer24.xml"/><Relationship Id="rId29" Type="http://schemas.openxmlformats.org/officeDocument/2006/relationships/footer" Target="footer25.xml"/><Relationship Id="rId30" Type="http://schemas.openxmlformats.org/officeDocument/2006/relationships/footer" Target="footer26.xml"/><Relationship Id="rId31" Type="http://schemas.openxmlformats.org/officeDocument/2006/relationships/footer" Target="footer27.xml"/><Relationship Id="rId32" Type="http://schemas.openxmlformats.org/officeDocument/2006/relationships/footer" Target="footer28.xml"/><Relationship Id="rId33" Type="http://schemas.openxmlformats.org/officeDocument/2006/relationships/footer" Target="footer29.xml"/><Relationship Id="rId34" Type="http://schemas.openxmlformats.org/officeDocument/2006/relationships/footer" Target="footer30.xml"/><Relationship Id="rId35" Type="http://schemas.openxmlformats.org/officeDocument/2006/relationships/footer" Target="footer31.xml"/><Relationship Id="rId36" Type="http://schemas.openxmlformats.org/officeDocument/2006/relationships/footer" Target="footer32.xml"/><Relationship Id="rId37" Type="http://schemas.openxmlformats.org/officeDocument/2006/relationships/footer" Target="footer33.xml"/><Relationship Id="rId38" Type="http://schemas.openxmlformats.org/officeDocument/2006/relationships/footer" Target="footer34.xml"/><Relationship Id="rId39" Type="http://schemas.openxmlformats.org/officeDocument/2006/relationships/footer" Target="footer35.xml"/><Relationship Id="rId40" Type="http://schemas.openxmlformats.org/officeDocument/2006/relationships/footer" Target="footer36.xml"/><Relationship Id="rId41" Type="http://schemas.openxmlformats.org/officeDocument/2006/relationships/footer" Target="footer37.xml"/><Relationship Id="rId42" Type="http://schemas.openxmlformats.org/officeDocument/2006/relationships/footer" Target="footer38.xml"/><Relationship Id="rId43" Type="http://schemas.openxmlformats.org/officeDocument/2006/relationships/footer" Target="footer39.xml"/><Relationship Id="rId44" Type="http://schemas.openxmlformats.org/officeDocument/2006/relationships/footer" Target="footer40.xml"/><Relationship Id="rId45" Type="http://schemas.openxmlformats.org/officeDocument/2006/relationships/footer" Target="footer41.xml"/><Relationship Id="rId46" Type="http://schemas.openxmlformats.org/officeDocument/2006/relationships/footer" Target="footer42.xml"/><Relationship Id="rId47" Type="http://schemas.openxmlformats.org/officeDocument/2006/relationships/footer" Target="footer43.xml"/><Relationship Id="rId48" Type="http://schemas.openxmlformats.org/officeDocument/2006/relationships/footer" Target="footer44.xml"/><Relationship Id="rId49" Type="http://schemas.openxmlformats.org/officeDocument/2006/relationships/footer" Target="footer45.xml"/><Relationship Id="rId50" Type="http://schemas.openxmlformats.org/officeDocument/2006/relationships/footer" Target="footer46.xml"/><Relationship Id="rId51" Type="http://schemas.openxmlformats.org/officeDocument/2006/relationships/footer" Target="footer47.xml"/><Relationship Id="rId52" Type="http://schemas.openxmlformats.org/officeDocument/2006/relationships/footer" Target="footer48.xml"/><Relationship Id="rId53" Type="http://schemas.openxmlformats.org/officeDocument/2006/relationships/footer" Target="footer49.xml"/><Relationship Id="rId54" Type="http://schemas.openxmlformats.org/officeDocument/2006/relationships/footer" Target="footer50.xml"/><Relationship Id="rId55" Type="http://schemas.openxmlformats.org/officeDocument/2006/relationships/footer" Target="footer51.xml"/><Relationship Id="rId56" Type="http://schemas.openxmlformats.org/officeDocument/2006/relationships/footer" Target="footer52.xml"/><Relationship Id="rId57" Type="http://schemas.openxmlformats.org/officeDocument/2006/relationships/footer" Target="footer53.xml"/><Relationship Id="rId58" Type="http://schemas.openxmlformats.org/officeDocument/2006/relationships/footer" Target="footer54.xml"/><Relationship Id="rId59" Type="http://schemas.openxmlformats.org/officeDocument/2006/relationships/footer" Target="footer55.xml"/><Relationship Id="rId60" Type="http://schemas.openxmlformats.org/officeDocument/2006/relationships/footer" Target="footer56.xml"/><Relationship Id="rId61" Type="http://schemas.openxmlformats.org/officeDocument/2006/relationships/footer" Target="footer57.xml"/><Relationship Id="rId62" Type="http://schemas.openxmlformats.org/officeDocument/2006/relationships/footer" Target="footer58.xml"/><Relationship Id="rId63" Type="http://schemas.openxmlformats.org/officeDocument/2006/relationships/footer" Target="footer59.xml"/></Relationships>
</file>