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2020年鄄城县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卫健系统事业单位公开招聘工作人员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考试疫情防控注意事项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br w:type="textWrapping"/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根据新冠肺炎常态化疫情防控有关规定，考生在考试报名时，需通过微信搜索“山东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等。对不遵守疫情防控管理规定，不服从工作人员管理，影响考试秩序的，将依法依规追究责任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一、考生入场时应佩戴口罩，并出示有效期内的第二代身份证、笔试准考证、山东省电子健康通行码（绿码）、健康管理信息采集表等证件材料。证件齐全且体温检测正常（未超过37.3℃）的考生方可进入考场。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二、属于以下特殊情形，确需参加考试的，纳入疫情防控体系，并采取必要的隔离防护和健康检测措施。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1.治愈出院的确诊病例和无症状感染者，应持考前7天内的健康体检报告，体检正常、肺部影像学显示肺部病灶完全吸收、2次间隔24小时核酸检测（痰或咽拭子+粪便或肛拭子）均为阴性的可以参加考试。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2.属于以下情形的，应在就诊的医疗机构或集中医学隔离观察场所设置特殊考场：确诊病例、疑似病例、无症状感染者和尚在隔离观察期的密切接触者；开考前</w:t>
      </w:r>
      <w:r>
        <w:rPr>
          <w:rFonts w:ascii="仿宋_GB2312" w:hAnsi="仿宋_GB2312" w:eastAsia="仿宋_GB2312" w:cs="仿宋_GB2312"/>
          <w:sz w:val="32"/>
          <w:szCs w:val="32"/>
        </w:rPr>
        <w:t xml:space="preserve">14 </w:t>
      </w:r>
      <w:r>
        <w:rPr>
          <w:rFonts w:hint="eastAsia" w:ascii="仿宋_GB2312" w:hAnsi="仿宋_GB2312" w:eastAsia="仿宋_GB2312" w:cs="仿宋_GB2312"/>
          <w:sz w:val="32"/>
          <w:szCs w:val="32"/>
        </w:rPr>
        <w:t>天有发热、咳嗽等症状未痊愈且未排除传染病及身体不适者；有境外旅居史且入境未满</w:t>
      </w:r>
      <w:r>
        <w:rPr>
          <w:rFonts w:ascii="仿宋_GB2312" w:hAnsi="仿宋_GB2312" w:eastAsia="仿宋_GB2312" w:cs="仿宋_GB2312"/>
          <w:sz w:val="32"/>
          <w:szCs w:val="32"/>
        </w:rPr>
        <w:t xml:space="preserve">14 </w:t>
      </w:r>
      <w:r>
        <w:rPr>
          <w:rFonts w:hint="eastAsia" w:ascii="仿宋_GB2312" w:hAnsi="仿宋_GB2312" w:eastAsia="仿宋_GB2312" w:cs="仿宋_GB2312"/>
          <w:sz w:val="32"/>
          <w:szCs w:val="32"/>
        </w:rPr>
        <w:t>天者。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4.开考前14天有发热、咳嗽等症状的，须提供医疗机构出具的诊断证明和考前48小时内的核酸检测阴性报告，并在隔离考场参加考试。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三、考生自考前14 天起每天采取自查自报方式进行健康监测，早、晚各进行1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浠垮畫" w:hAnsi="Times New Roman" w:eastAsia="浠垮畫" w:cs="浠垮畫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四、考生进入考点参加考试，应当主动出示山东省电子健康通行码（绿码），并按要求主动接受体温测量。现场检测体温高于</w:t>
      </w:r>
      <w:r>
        <w:rPr>
          <w:rFonts w:ascii="仿宋_GB2312" w:hAnsi="仿宋_GB2312" w:eastAsia="仿宋_GB2312" w:cs="仿宋_GB2312"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sz w:val="32"/>
          <w:szCs w:val="32"/>
        </w:rPr>
        <w:t>℃、出示健康码为黄码（中风险）、红码（高风险）的人员，不得进入集体考场，应立即启动应急处置程序。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生入场或考试期间出现咳嗽、呼吸困难、腹泻等不适症状或检测发现体温≥37.3℃时，应启动应急处置程序，由工作人员立即将异常人员带至留置观察点，为其佩戴一次性使用医用外科口罩（已佩戴的确认佩戴规范），由考点医务人员对其进行排查，分类进行处置。异常人员带离后，要提醒在场人员做好个人防护，注意观察自身状况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浠垮畫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08210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09C1"/>
    <w:rsid w:val="000500AF"/>
    <w:rsid w:val="000919A8"/>
    <w:rsid w:val="00181A43"/>
    <w:rsid w:val="00195581"/>
    <w:rsid w:val="001D5DBE"/>
    <w:rsid w:val="001E263C"/>
    <w:rsid w:val="0021334A"/>
    <w:rsid w:val="002326F3"/>
    <w:rsid w:val="0026638E"/>
    <w:rsid w:val="002813EC"/>
    <w:rsid w:val="00297794"/>
    <w:rsid w:val="00314B50"/>
    <w:rsid w:val="00336AEE"/>
    <w:rsid w:val="00350FB6"/>
    <w:rsid w:val="00364E12"/>
    <w:rsid w:val="003C551D"/>
    <w:rsid w:val="0041748F"/>
    <w:rsid w:val="00431F6F"/>
    <w:rsid w:val="00457021"/>
    <w:rsid w:val="004C6CD8"/>
    <w:rsid w:val="00545297"/>
    <w:rsid w:val="005716A3"/>
    <w:rsid w:val="005E4AA1"/>
    <w:rsid w:val="006051BA"/>
    <w:rsid w:val="0061021B"/>
    <w:rsid w:val="00625573"/>
    <w:rsid w:val="00684F7E"/>
    <w:rsid w:val="00726857"/>
    <w:rsid w:val="00785F2D"/>
    <w:rsid w:val="007B52CA"/>
    <w:rsid w:val="0080124A"/>
    <w:rsid w:val="0083129E"/>
    <w:rsid w:val="00850BA0"/>
    <w:rsid w:val="0085758D"/>
    <w:rsid w:val="008F2489"/>
    <w:rsid w:val="00911354"/>
    <w:rsid w:val="009A0B78"/>
    <w:rsid w:val="009B48CC"/>
    <w:rsid w:val="009D5BEB"/>
    <w:rsid w:val="009F09C1"/>
    <w:rsid w:val="009F5904"/>
    <w:rsid w:val="00A138A9"/>
    <w:rsid w:val="00A17B4A"/>
    <w:rsid w:val="00A33D88"/>
    <w:rsid w:val="00A47C91"/>
    <w:rsid w:val="00A53694"/>
    <w:rsid w:val="00AA252F"/>
    <w:rsid w:val="00AA297F"/>
    <w:rsid w:val="00AA7A27"/>
    <w:rsid w:val="00AB3578"/>
    <w:rsid w:val="00AD4FB6"/>
    <w:rsid w:val="00AF7673"/>
    <w:rsid w:val="00BC1113"/>
    <w:rsid w:val="00BD05CF"/>
    <w:rsid w:val="00C03E9B"/>
    <w:rsid w:val="00C3110E"/>
    <w:rsid w:val="00C3168E"/>
    <w:rsid w:val="00C70977"/>
    <w:rsid w:val="00CE32DB"/>
    <w:rsid w:val="00D64F41"/>
    <w:rsid w:val="00DA1D4A"/>
    <w:rsid w:val="00DA3FB0"/>
    <w:rsid w:val="00DC6DDC"/>
    <w:rsid w:val="00DF7A91"/>
    <w:rsid w:val="00E563B6"/>
    <w:rsid w:val="00F40265"/>
    <w:rsid w:val="00F64747"/>
    <w:rsid w:val="00FA4C4D"/>
    <w:rsid w:val="00FA6616"/>
    <w:rsid w:val="00FE773F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0941325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8EF3558"/>
    <w:rsid w:val="59D37359"/>
    <w:rsid w:val="5AAD3437"/>
    <w:rsid w:val="5D033D3C"/>
    <w:rsid w:val="5D25491F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218</Words>
  <Characters>1248</Characters>
  <Lines>10</Lines>
  <Paragraphs>2</Paragraphs>
  <TotalTime>16</TotalTime>
  <ScaleCrop>false</ScaleCrop>
  <LinksUpToDate>false</LinksUpToDate>
  <CharactersWithSpaces>1464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2020-07-05T03:06:00Z</dcterms:created>
  <dc:creator>Lenovo</dc:creator>
  <cp:lastModifiedBy>二月</cp:lastModifiedBy>
  <cp:lastPrinted>2020-07-07T14:16:00Z</cp:lastPrinted>
  <dcterms:modified xsi:type="dcterms:W3CDTF">2020-08-03T11:19:36Z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