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宋体"/>
          <w:b/>
          <w:sz w:val="32"/>
          <w:szCs w:val="32"/>
          <w:lang w:val="en-US" w:eastAsia="zh-CN"/>
        </w:rPr>
      </w:pPr>
      <w:r>
        <w:rPr>
          <w:rFonts w:hint="eastAsia"/>
          <w:b/>
          <w:sz w:val="32"/>
          <w:szCs w:val="32"/>
        </w:rPr>
        <w:t>课程名称：</w:t>
      </w:r>
      <w:r>
        <w:rPr>
          <w:rFonts w:hint="eastAsia"/>
          <w:b/>
          <w:sz w:val="32"/>
          <w:szCs w:val="32"/>
          <w:lang w:val="en-US" w:eastAsia="zh-CN"/>
        </w:rPr>
        <w:t>西方政治思想史</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01285</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422" w:leftChars="0" w:right="0" w:rightChars="0"/>
        <w:jc w:val="both"/>
        <w:rPr>
          <w:rFonts w:hint="eastAsia" w:ascii="微软雅黑" w:hAnsi="微软雅黑" w:eastAsia="微软雅黑" w:cs="微软雅黑"/>
          <w:b w:val="0"/>
          <w:i w:val="0"/>
          <w:caps w:val="0"/>
          <w:color w:val="333333"/>
          <w:spacing w:val="0"/>
          <w:sz w:val="21"/>
          <w:szCs w:val="21"/>
        </w:rPr>
      </w:pPr>
      <w:r>
        <w:rPr>
          <w:rFonts w:hint="eastAsia" w:eastAsia="楷体_GB2312"/>
          <w:b/>
          <w:bCs/>
          <w:sz w:val="30"/>
          <w:lang w:val="en-US" w:eastAsia="zh-CN"/>
        </w:rPr>
        <w:t>一、</w:t>
      </w:r>
      <w:r>
        <w:rPr>
          <w:rFonts w:hint="eastAsia" w:eastAsia="楷体_GB2312"/>
          <w:b/>
          <w:bCs/>
          <w:sz w:val="30"/>
        </w:rPr>
        <w:t>课程性质及其设置目的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right="0" w:rightChars="0" w:firstLine="420" w:firstLineChars="20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西方政治思想史》课程的教学目的与任务是帮助学生了解西方政治思想发生发展的具体过程和特征及其客观必然性，培养学生对各种政治思想进行正确的认识和评价的能力；帮助学生了解西方的文明与智慧，正确吸收和借鉴有益的外国历史经验，为我国社会主义现代化建设服务；使学生掌握西方历史上各个时期、各个国家的各阶级、阶层、社会集团及其代表人物对社会政治制度、国家政权的观点和学说，揭示各种政治思想产生、发展、演变的逻辑。使学生了解西方政治思想发展演变过程中代表人物的著作及其思想；使学生掌握西方政治思想史的主要知识体系、基本理论与基本学习方法。把握各种政治思想与社会经济、政治、文化环境的具体联系。要求学生了解西方政治文明与智慧，认识西方人的心理、生活状态和存在方式。</w:t>
      </w:r>
    </w:p>
    <w:p>
      <w:pPr>
        <w:spacing w:before="307" w:beforeLines="100" w:after="153" w:afterLines="50"/>
        <w:ind w:firstLine="392" w:firstLineChars="130"/>
        <w:rPr>
          <w:rFonts w:hint="eastAsia" w:eastAsia="楷体_GB2312"/>
          <w:b/>
          <w:bCs/>
          <w:sz w:val="30"/>
        </w:rPr>
      </w:pPr>
      <w:r>
        <w:rPr>
          <w:rFonts w:hint="eastAsia" w:eastAsia="楷体_GB2312"/>
          <w:b/>
          <w:bCs/>
          <w:sz w:val="30"/>
        </w:rPr>
        <w:t>二、课程内容与考核目标</w:t>
      </w:r>
    </w:p>
    <w:p>
      <w:pPr>
        <w:pStyle w:val="2"/>
        <w:rPr>
          <w:rFonts w:hint="eastAsia"/>
        </w:rPr>
      </w:pPr>
      <w:r>
        <w:rPr>
          <w:rFonts w:hint="eastAsia"/>
        </w:rPr>
        <w:t>以下分章列出考核知识点并提出自学要求。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default" w:ascii="Times New Roman" w:hAnsi="Times New Roman" w:eastAsia="微软雅黑" w:cs="Times New Roman"/>
          <w:b w:val="0"/>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导论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[目的与要求]</w:t>
      </w:r>
      <w:r>
        <w:rPr>
          <w:rFonts w:hint="eastAsia" w:ascii="宋体" w:hAnsi="宋体" w:eastAsia="宋体" w:cs="宋体"/>
          <w:b w:val="0"/>
          <w:i w:val="0"/>
          <w:caps w:val="0"/>
          <w:color w:val="333333"/>
          <w:spacing w:val="0"/>
          <w:sz w:val="21"/>
          <w:szCs w:val="21"/>
          <w:shd w:val="clear" w:fill="FFFFFF"/>
        </w:rPr>
        <w:t> 掌握西方政治思想史的研究对象和基本线索，了解学习西方政治思想史的意义与方法。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[重点与难点]</w:t>
      </w:r>
      <w:r>
        <w:rPr>
          <w:rFonts w:hint="eastAsia" w:ascii="宋体" w:hAnsi="宋体" w:eastAsia="宋体" w:cs="宋体"/>
          <w:b w:val="0"/>
          <w:i w:val="0"/>
          <w:caps w:val="0"/>
          <w:color w:val="333333"/>
          <w:spacing w:val="0"/>
          <w:sz w:val="21"/>
          <w:szCs w:val="21"/>
          <w:shd w:val="clear" w:fill="FFFFFF"/>
        </w:rPr>
        <w:t> 政治思想及其学科定位；</w:t>
      </w:r>
      <w:r>
        <w:rPr>
          <w:rFonts w:hint="eastAsia" w:ascii="宋体" w:hAnsi="宋体" w:eastAsia="宋体" w:cs="宋体"/>
          <w:b w:val="0"/>
          <w:i w:val="0"/>
          <w:caps w:val="0"/>
          <w:color w:val="000000"/>
          <w:spacing w:val="0"/>
          <w:sz w:val="21"/>
          <w:szCs w:val="21"/>
          <w:shd w:val="clear" w:fill="FFFFFF"/>
        </w:rPr>
        <w:t>西方政治思想产生、发展线索及其特点。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一、西方政治思想史的研究对象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二、西方政治思想史的基本线索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三、学习西方政治思想史的意义与方法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b w:val="0"/>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07"/>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第一章  古代希腊政治思想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[目的与要求]</w:t>
      </w:r>
      <w:r>
        <w:rPr>
          <w:rFonts w:hint="eastAsia" w:ascii="宋体" w:hAnsi="宋体" w:eastAsia="宋体" w:cs="宋体"/>
          <w:b w:val="0"/>
          <w:i w:val="0"/>
          <w:caps w:val="0"/>
          <w:color w:val="333333"/>
          <w:spacing w:val="0"/>
          <w:sz w:val="21"/>
          <w:szCs w:val="21"/>
          <w:shd w:val="clear" w:fill="FFFFFF"/>
        </w:rPr>
        <w:t> 了解和掌握苏格拉底、柏拉图、亚里士多德的主要政治思想及其影响。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[重点与难点]</w:t>
      </w:r>
      <w:r>
        <w:rPr>
          <w:rFonts w:hint="eastAsia" w:ascii="宋体" w:hAnsi="宋体" w:eastAsia="宋体" w:cs="宋体"/>
          <w:b w:val="0"/>
          <w:i w:val="0"/>
          <w:caps w:val="0"/>
          <w:color w:val="333333"/>
          <w:spacing w:val="0"/>
          <w:sz w:val="21"/>
          <w:szCs w:val="21"/>
          <w:shd w:val="clear" w:fill="FFFFFF"/>
        </w:rPr>
        <w:t> 柏拉图的哲学家治国思想；亚里士多德的法治思想。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7"/>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第一节  苏格拉底的政治思想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一、苏格拉底的生平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二、苏格拉底的主要政治思想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三、苏格拉底政治思想的影响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7"/>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第二节  柏拉图的政治思想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一、柏拉图的生平与著作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二、柏拉图的主要政治思想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三、柏拉图政治思想的影响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7"/>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第三节  亚里士多德的政治思想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一、亚里士多德的生平与著作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二、亚里士多德的主要政治思想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52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三、亚里士多德政治思想的影响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07"/>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第二章  古代罗马政治思想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[目的与要求]</w:t>
      </w:r>
      <w:r>
        <w:rPr>
          <w:rFonts w:hint="eastAsia" w:ascii="宋体" w:hAnsi="宋体" w:eastAsia="宋体" w:cs="宋体"/>
          <w:b w:val="0"/>
          <w:i w:val="0"/>
          <w:caps w:val="0"/>
          <w:color w:val="333333"/>
          <w:spacing w:val="0"/>
          <w:sz w:val="21"/>
          <w:szCs w:val="21"/>
          <w:shd w:val="clear" w:fill="FFFFFF"/>
        </w:rPr>
        <w:t> 了解伊壁鸠鲁与斯多葛学派的政治思想，掌握波利比阿和西塞罗的主要政治思想。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[重点与难点]</w:t>
      </w:r>
      <w:r>
        <w:rPr>
          <w:rFonts w:hint="eastAsia" w:ascii="宋体" w:hAnsi="宋体" w:eastAsia="宋体" w:cs="宋体"/>
          <w:b w:val="0"/>
          <w:i w:val="0"/>
          <w:caps w:val="0"/>
          <w:color w:val="333333"/>
          <w:spacing w:val="0"/>
          <w:sz w:val="21"/>
          <w:szCs w:val="21"/>
          <w:shd w:val="clear" w:fill="FFFFFF"/>
        </w:rPr>
        <w:t> 波利比阿的混合政体思想和西塞罗的平等思想。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第一节  伊壁鸠鲁与斯多葛学派的政治思想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一、伊壁鸠鲁的政治思想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二、斯多葛学派的政治思想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第二节  波利比阿的政治思想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一、波利比阿的生平与著作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二、波利比阿的主要政治思想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三、波利比阿政治思想的影响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第三节  西塞罗的政治思想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一、西塞罗的生平与著作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二、西塞罗的主要政治思想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          三、西塞罗政治思想的影响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宋体" w:hAnsi="宋体" w:eastAsia="宋体" w:cs="宋体"/>
          <w:b w:val="0"/>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第三章  中世纪西欧政治思想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[目的与要求] </w:t>
      </w:r>
      <w:r>
        <w:rPr>
          <w:rFonts w:hint="eastAsia" w:ascii="宋体" w:hAnsi="宋体" w:eastAsia="宋体" w:cs="宋体"/>
          <w:b w:val="0"/>
          <w:i w:val="0"/>
          <w:caps w:val="0"/>
          <w:color w:val="333333"/>
          <w:spacing w:val="0"/>
          <w:sz w:val="21"/>
          <w:szCs w:val="21"/>
          <w:shd w:val="clear" w:fill="FFFFFF"/>
        </w:rPr>
        <w:t>了解奥古斯丁的主要政治思想，掌握阿奎那的主要政治思想及其影响。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[重点与难点] </w:t>
      </w:r>
      <w:r>
        <w:rPr>
          <w:rFonts w:hint="eastAsia" w:ascii="宋体" w:hAnsi="宋体" w:eastAsia="宋体" w:cs="宋体"/>
          <w:b w:val="0"/>
          <w:i w:val="0"/>
          <w:caps w:val="0"/>
          <w:color w:val="333333"/>
          <w:spacing w:val="0"/>
          <w:sz w:val="21"/>
          <w:szCs w:val="21"/>
          <w:shd w:val="clear" w:fill="FFFFFF"/>
        </w:rPr>
        <w:t>奥古斯丁的双城论；阿奎那的教会与国家的思想。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第一节  奥古斯丁的政治思想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一、奥古斯丁的生平与著作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二、奥古斯丁的主要政治思想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三、奥古斯丁政治思想的影响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第二节  阿奎那的政治思想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一、阿奎那的生平与著作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二、阿奎那的主要政治思想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三、阿奎那政治思想的影响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宋体" w:hAnsi="宋体" w:eastAsia="宋体" w:cs="宋体"/>
          <w:b/>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第四章  文艺复兴时期西欧政治思想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[教学目的与要求] </w:t>
      </w:r>
      <w:r>
        <w:rPr>
          <w:rFonts w:hint="eastAsia" w:ascii="宋体" w:hAnsi="宋体" w:eastAsia="宋体" w:cs="宋体"/>
          <w:b w:val="0"/>
          <w:i w:val="0"/>
          <w:caps w:val="0"/>
          <w:color w:val="333333"/>
          <w:spacing w:val="0"/>
          <w:sz w:val="21"/>
          <w:szCs w:val="21"/>
          <w:shd w:val="clear" w:fill="FFFFFF"/>
        </w:rPr>
        <w:t>了解路德和加尔文的主要政治思想，掌握马基雅弗利和博丹的主要政治思想及其影响。</w:t>
      </w:r>
      <w:r>
        <w:rPr>
          <w:rFonts w:hint="eastAsia" w:ascii="黑体" w:hAnsi="宋体" w:eastAsia="黑体" w:cs="黑体"/>
          <w:b w:val="0"/>
          <w:i w:val="0"/>
          <w:caps w:val="0"/>
          <w:color w:val="333333"/>
          <w:spacing w:val="0"/>
          <w:sz w:val="21"/>
          <w:szCs w:val="21"/>
          <w:shd w:val="clear" w:fill="FFFFFF"/>
        </w:rPr>
        <w:t>[重点与难点] </w:t>
      </w:r>
      <w:r>
        <w:rPr>
          <w:rFonts w:hint="eastAsia" w:ascii="宋体" w:hAnsi="宋体" w:eastAsia="宋体" w:cs="宋体"/>
          <w:b w:val="0"/>
          <w:i w:val="0"/>
          <w:caps w:val="0"/>
          <w:color w:val="333333"/>
          <w:spacing w:val="0"/>
          <w:sz w:val="21"/>
          <w:szCs w:val="21"/>
          <w:shd w:val="clear" w:fill="FFFFFF"/>
        </w:rPr>
        <w:t>马基雅弗利的权力政治观；博丹的主权理论。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第一节  路德的政治思想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一、路德的生平与著作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二、路德的主要政治思想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三、路德政治思想的影响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第二节  加尔文的政治思想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一、加尔文的生平与著作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二、加尔文的主要政治思想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三、加尔文政治思想的影响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第三节  马基雅弗利的政治思想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一、马基雅弗利的生平与著作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二、马基雅弗利的主要政治思想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三、马基雅弗利政治思想的影响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第四节  博丹的政治思想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一、博丹的生平与著作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二、博丹的主要政治思想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三、博丹政治思想的影响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宋体" w:hAnsi="宋体" w:eastAsia="宋体" w:cs="宋体"/>
          <w:b/>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第五章  17世纪荷兰政治思想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[目的与要求] </w:t>
      </w:r>
      <w:r>
        <w:rPr>
          <w:rFonts w:hint="eastAsia" w:ascii="宋体" w:hAnsi="宋体" w:eastAsia="宋体" w:cs="宋体"/>
          <w:b w:val="0"/>
          <w:i w:val="0"/>
          <w:caps w:val="0"/>
          <w:color w:val="333333"/>
          <w:spacing w:val="0"/>
          <w:sz w:val="21"/>
          <w:szCs w:val="21"/>
          <w:shd w:val="clear" w:fill="FFFFFF"/>
        </w:rPr>
        <w:t>了解和掌握格老秀斯和斯宾诺莎的主要政治思想及其影响。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[重点与难点]</w:t>
      </w:r>
      <w:r>
        <w:rPr>
          <w:rFonts w:hint="eastAsia" w:ascii="宋体" w:hAnsi="宋体" w:eastAsia="宋体" w:cs="宋体"/>
          <w:b w:val="0"/>
          <w:i w:val="0"/>
          <w:caps w:val="0"/>
          <w:color w:val="333333"/>
          <w:spacing w:val="0"/>
          <w:sz w:val="21"/>
          <w:szCs w:val="21"/>
          <w:shd w:val="clear" w:fill="FFFFFF"/>
        </w:rPr>
        <w:t> 格老秀斯的国家和主权学说；斯宾诺莎的社会契约论和思想自由权。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第一节  格老秀斯的政治思想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一、格老秀斯的生平与著作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二、格老秀斯的主要政治思想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三、格老秀斯政治思想的影响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第二节  斯宾诺莎的政治思想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一、斯宾诺莎的生平与著作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二、斯宾诺莎的主要政治思想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三、斯宾诺莎政治思想的影响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宋体" w:hAnsi="宋体" w:eastAsia="宋体" w:cs="宋体"/>
          <w:b/>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第六章  17世纪英国政治思想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[目的与要求]</w:t>
      </w:r>
      <w:r>
        <w:rPr>
          <w:rFonts w:hint="eastAsia" w:ascii="宋体" w:hAnsi="宋体" w:eastAsia="宋体" w:cs="宋体"/>
          <w:b w:val="0"/>
          <w:i w:val="0"/>
          <w:caps w:val="0"/>
          <w:color w:val="333333"/>
          <w:spacing w:val="0"/>
          <w:sz w:val="21"/>
          <w:szCs w:val="21"/>
          <w:shd w:val="clear" w:fill="FFFFFF"/>
        </w:rPr>
        <w:t> 了解和掌握霍布斯和洛克的主要政治思想及其影响。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[重点与难点]</w:t>
      </w:r>
      <w:r>
        <w:rPr>
          <w:rFonts w:hint="eastAsia" w:ascii="宋体" w:hAnsi="宋体" w:eastAsia="宋体" w:cs="宋体"/>
          <w:b w:val="0"/>
          <w:i w:val="0"/>
          <w:caps w:val="0"/>
          <w:color w:val="333333"/>
          <w:spacing w:val="0"/>
          <w:sz w:val="21"/>
          <w:szCs w:val="21"/>
          <w:shd w:val="clear" w:fill="FFFFFF"/>
        </w:rPr>
        <w:t> 霍布斯的主权学说和政体理论；洛克的法治和分权思想。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第一节  霍布斯的政治思想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一、霍布斯的生平与著作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二、霍布斯的主要政治思想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三、霍布斯政治思想的影响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第二节  洛克的政治思想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一、洛克的生平与著作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二、洛克的主要政治思想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三、洛克政治思想的影响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宋体" w:hAnsi="宋体" w:eastAsia="宋体" w:cs="宋体"/>
          <w:b/>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第七章  18世纪法国政治思想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[目的与要求] </w:t>
      </w:r>
      <w:r>
        <w:rPr>
          <w:rFonts w:hint="eastAsia" w:ascii="宋体" w:hAnsi="宋体" w:eastAsia="宋体" w:cs="宋体"/>
          <w:b w:val="0"/>
          <w:i w:val="0"/>
          <w:caps w:val="0"/>
          <w:color w:val="333333"/>
          <w:spacing w:val="0"/>
          <w:sz w:val="21"/>
          <w:szCs w:val="21"/>
          <w:shd w:val="clear" w:fill="FFFFFF"/>
        </w:rPr>
        <w:t>理解并掌握孟德斯鸠和卢梭的主要政治思想及其影响。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[重点与难点] </w:t>
      </w:r>
      <w:r>
        <w:rPr>
          <w:rFonts w:hint="eastAsia" w:ascii="宋体" w:hAnsi="宋体" w:eastAsia="宋体" w:cs="宋体"/>
          <w:b w:val="0"/>
          <w:i w:val="0"/>
          <w:caps w:val="0"/>
          <w:color w:val="333333"/>
          <w:spacing w:val="0"/>
          <w:sz w:val="21"/>
          <w:szCs w:val="21"/>
          <w:shd w:val="clear" w:fill="FFFFFF"/>
        </w:rPr>
        <w:t>孟德斯鸠的分权制衡思想；卢梭的社会契约论。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第一节  孟德斯鸠的政治思想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一、孟德斯鸠的生平与著作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二、孟德斯鸠的主要政治思想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三、孟德斯鸠政治思想的影响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第二节  卢梭的政治思想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一、卢梭的生平与著作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二、卢梭的主要政治思想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三、卢梭政治思想的影响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宋体" w:hAnsi="宋体" w:eastAsia="宋体" w:cs="宋体"/>
          <w:b/>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第八章  18世纪美国政治思想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[目的与要求]</w:t>
      </w:r>
      <w:r>
        <w:rPr>
          <w:rFonts w:hint="eastAsia" w:ascii="宋体" w:hAnsi="宋体" w:eastAsia="宋体" w:cs="宋体"/>
          <w:b w:val="0"/>
          <w:i w:val="0"/>
          <w:caps w:val="0"/>
          <w:color w:val="333333"/>
          <w:spacing w:val="0"/>
          <w:sz w:val="21"/>
          <w:szCs w:val="21"/>
          <w:shd w:val="clear" w:fill="FFFFFF"/>
        </w:rPr>
        <w:t> 了解美国政治思想的基本主题，理解并掌握潘恩、杰斐逊、汉密尔顿的主要政治思想及其影响。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[重点与难点]</w:t>
      </w:r>
      <w:r>
        <w:rPr>
          <w:rFonts w:hint="eastAsia" w:ascii="宋体" w:hAnsi="宋体" w:eastAsia="宋体" w:cs="宋体"/>
          <w:b w:val="0"/>
          <w:i w:val="0"/>
          <w:caps w:val="0"/>
          <w:color w:val="333333"/>
          <w:spacing w:val="0"/>
          <w:sz w:val="21"/>
          <w:szCs w:val="21"/>
          <w:shd w:val="clear" w:fill="FFFFFF"/>
        </w:rPr>
        <w:t> 潘恩的人权理论；杰斐逊民主自治思想；汉密尔顿分权和制衡思想。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第一节  美国革命与宪政民主传统的形成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一、美国的建立及其发展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二、宪政民主传统的形成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三、政治思想的来源与特征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四、美国政治思想的基本主题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第二节  潘恩的政治思想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一、潘恩的生平与著作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二、潘恩的主要政治思想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三、潘恩政治思想的影响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第三节  杰斐逊的政治思想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一、杰斐逊的生平与著作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二、杰斐逊的主要政治思想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三、杰斐逊政治思想的影响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第四节  汉密尔顿的政治思想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一、汉密尔顿的生平与著作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二、汉密尔顿的主要政治思想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三、汉密尔顿政治思想的影响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宋体" w:hAnsi="宋体" w:eastAsia="宋体" w:cs="宋体"/>
          <w:b/>
          <w:i w:val="0"/>
          <w:caps w:val="0"/>
          <w:color w:val="333333"/>
          <w:spacing w:val="0"/>
          <w:sz w:val="21"/>
          <w:szCs w:val="21"/>
          <w:shd w:val="clear" w:fill="FFFFFF"/>
        </w:rPr>
      </w:pPr>
      <w:r>
        <w:rPr>
          <w:rFonts w:hint="eastAsia" w:ascii="宋体" w:hAnsi="宋体" w:eastAsia="宋体" w:cs="宋体"/>
          <w:b/>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第九章  18世纪英国政治思想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[目的与要求] </w:t>
      </w:r>
      <w:r>
        <w:rPr>
          <w:rFonts w:hint="eastAsia" w:ascii="宋体" w:hAnsi="宋体" w:eastAsia="宋体" w:cs="宋体"/>
          <w:b w:val="0"/>
          <w:i w:val="0"/>
          <w:caps w:val="0"/>
          <w:color w:val="333333"/>
          <w:spacing w:val="0"/>
          <w:sz w:val="21"/>
          <w:szCs w:val="21"/>
          <w:shd w:val="clear" w:fill="FFFFFF"/>
        </w:rPr>
        <w:t>理解并掌握休谟和柏克的主要政治思想及其影响。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[重点与难点]</w:t>
      </w:r>
      <w:r>
        <w:rPr>
          <w:rFonts w:hint="eastAsia" w:ascii="宋体" w:hAnsi="宋体" w:eastAsia="宋体" w:cs="宋体"/>
          <w:b w:val="0"/>
          <w:i w:val="0"/>
          <w:caps w:val="0"/>
          <w:color w:val="333333"/>
          <w:spacing w:val="0"/>
          <w:sz w:val="21"/>
          <w:szCs w:val="21"/>
          <w:shd w:val="clear" w:fill="FFFFFF"/>
        </w:rPr>
        <w:t> 休谟的人性论；柏克的保守主义思想。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第一节  休谟的政治思想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一、休谟的生平与著作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二、休谟的主要政治思想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三、休谟政治思想的影响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第二节  柏克的政治思想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一、柏克的生平与著作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二、柏克的主要政治思想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三、柏克政治思想的影响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宋体" w:hAnsi="宋体" w:eastAsia="宋体" w:cs="宋体"/>
          <w:b/>
          <w:i w:val="0"/>
          <w:caps w:val="0"/>
          <w:color w:val="333333"/>
          <w:spacing w:val="0"/>
          <w:sz w:val="21"/>
          <w:szCs w:val="21"/>
          <w:shd w:val="clear" w:fill="FFFFFF"/>
        </w:rPr>
      </w:pPr>
      <w:r>
        <w:rPr>
          <w:rFonts w:hint="eastAsia" w:ascii="宋体" w:hAnsi="宋体" w:eastAsia="宋体" w:cs="宋体"/>
          <w:b/>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第十章  18世纪末至19世纪初德国政治思想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[目的与要求]</w:t>
      </w:r>
      <w:r>
        <w:rPr>
          <w:rFonts w:hint="eastAsia" w:ascii="宋体" w:hAnsi="宋体" w:eastAsia="宋体" w:cs="宋体"/>
          <w:b w:val="0"/>
          <w:i w:val="0"/>
          <w:caps w:val="0"/>
          <w:color w:val="333333"/>
          <w:spacing w:val="0"/>
          <w:sz w:val="21"/>
          <w:szCs w:val="21"/>
          <w:shd w:val="clear" w:fill="FFFFFF"/>
        </w:rPr>
        <w:t> 理解并掌握康德和黑格尔的主要政治思想及其影响。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[重点与难点] </w:t>
      </w:r>
      <w:r>
        <w:rPr>
          <w:rFonts w:hint="eastAsia" w:ascii="宋体" w:hAnsi="宋体" w:eastAsia="宋体" w:cs="宋体"/>
          <w:b w:val="0"/>
          <w:i w:val="0"/>
          <w:caps w:val="0"/>
          <w:color w:val="333333"/>
          <w:spacing w:val="0"/>
          <w:sz w:val="21"/>
          <w:szCs w:val="21"/>
          <w:shd w:val="clear" w:fill="FFFFFF"/>
        </w:rPr>
        <w:t>康德的国家学说；黑格尔的市民社会和国家的思想。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第一节  康德的政治思想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一、康德的生平与著作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二、康德的主要政治思想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三、康德政治思想的影响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第二节  黑格尔的政治思想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一、黑格尔的生平与著作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二、黑格尔的主要政治思想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三、黑格尔政治思想的影响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宋体" w:hAnsi="宋体" w:eastAsia="宋体" w:cs="宋体"/>
          <w:b/>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第十一章  19世纪法国政治思想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[目的与要求] </w:t>
      </w:r>
      <w:r>
        <w:rPr>
          <w:rFonts w:hint="eastAsia" w:ascii="宋体" w:hAnsi="宋体" w:eastAsia="宋体" w:cs="宋体"/>
          <w:b w:val="0"/>
          <w:i w:val="0"/>
          <w:caps w:val="0"/>
          <w:color w:val="333333"/>
          <w:spacing w:val="0"/>
          <w:sz w:val="21"/>
          <w:szCs w:val="21"/>
          <w:shd w:val="clear" w:fill="FFFFFF"/>
        </w:rPr>
        <w:t>理解并掌握孔斯坦、孔德、贡斯当、托克维尔的主要政治思想及其影响。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[重点与难点] </w:t>
      </w:r>
      <w:r>
        <w:rPr>
          <w:rFonts w:hint="eastAsia" w:ascii="宋体" w:hAnsi="宋体" w:eastAsia="宋体" w:cs="宋体"/>
          <w:b w:val="0"/>
          <w:i w:val="0"/>
          <w:caps w:val="0"/>
          <w:color w:val="333333"/>
          <w:spacing w:val="0"/>
          <w:sz w:val="21"/>
          <w:szCs w:val="21"/>
          <w:shd w:val="clear" w:fill="FFFFFF"/>
        </w:rPr>
        <w:t>孔斯坦的权利和自由思想；孔德的社会团结思想；贡斯当的自由与宪政思想；托克维尔的民主思想。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第一节  孔斯坦的政治思想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一、孔斯坦的生平与著作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二、孔斯坦的主要政治思想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三、孔斯坦政治思想的影响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第二节  孔德的政治思想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一、孔德的生平与著作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二、孔德的主要政治思想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三、孔德政治思想的影响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第三节  贡斯当的政治思想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一、贡斯当的生平与著作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二、贡斯当的主要政治思想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三、贡斯当政治思想的影响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第四节  托克维尔的政治思想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一、托克维尔的生平与著作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二、托克维尔的主要政治思想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三、托克维尔政治思想的影响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宋体" w:hAnsi="宋体" w:eastAsia="宋体" w:cs="宋体"/>
          <w:b/>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第十二章  19世纪英国政治思想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[目的与要求]</w:t>
      </w:r>
      <w:r>
        <w:rPr>
          <w:rFonts w:hint="eastAsia" w:ascii="宋体" w:hAnsi="宋体" w:eastAsia="宋体" w:cs="宋体"/>
          <w:b w:val="0"/>
          <w:i w:val="0"/>
          <w:caps w:val="0"/>
          <w:color w:val="333333"/>
          <w:spacing w:val="0"/>
          <w:sz w:val="21"/>
          <w:szCs w:val="21"/>
          <w:shd w:val="clear" w:fill="FFFFFF"/>
        </w:rPr>
        <w:t> 理解并掌握边沁和密尔的主要政治思想及其影响。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21"/>
          <w:szCs w:val="21"/>
          <w:shd w:val="clear" w:fill="FFFFFF"/>
        </w:rPr>
        <w:t>[重点与难点]</w:t>
      </w:r>
      <w:r>
        <w:rPr>
          <w:rFonts w:hint="eastAsia" w:ascii="宋体" w:hAnsi="宋体" w:eastAsia="宋体" w:cs="宋体"/>
          <w:b w:val="0"/>
          <w:i w:val="0"/>
          <w:caps w:val="0"/>
          <w:color w:val="333333"/>
          <w:spacing w:val="0"/>
          <w:sz w:val="21"/>
          <w:szCs w:val="21"/>
          <w:shd w:val="clear" w:fill="FFFFFF"/>
        </w:rPr>
        <w:t> 边沁的功利主义思想；密尔代议制思想。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第一节  边沁的政治思想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一、边沁的生平与著作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二、边沁的主要政治思想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三、边沁政治思想的影响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     第二节  密尔的政治思想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一、密尔的生平与著作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二、密尔的主要政治思想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06"/>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三、密尔政治思想的影响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315"/>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w:t>
      </w:r>
    </w:p>
    <w:p>
      <w:pPr>
        <w:spacing w:before="307" w:beforeLines="100" w:after="153" w:afterLines="50"/>
        <w:ind w:left="357" w:firstLine="425" w:firstLineChars="141"/>
        <w:rPr>
          <w:rFonts w:hint="eastAsia" w:eastAsia="楷体_GB2312"/>
          <w:b/>
          <w:sz w:val="30"/>
          <w:szCs w:val="36"/>
        </w:rPr>
      </w:pPr>
      <w:r>
        <w:rPr>
          <w:rFonts w:hint="eastAsia" w:eastAsia="楷体_GB2312"/>
          <w:b/>
          <w:sz w:val="30"/>
          <w:szCs w:val="36"/>
        </w:rPr>
        <w:t>三、关于大纲的说明与考核实施要求</w:t>
      </w:r>
    </w:p>
    <w:p>
      <w:pPr>
        <w:ind w:firstLine="420" w:firstLineChars="200"/>
        <w:rPr>
          <w:rFonts w:hint="eastAsia" w:eastAsia="黑体"/>
        </w:rPr>
      </w:pPr>
      <w:r>
        <w:rPr>
          <w:rFonts w:hint="eastAsia" w:eastAsia="黑体"/>
        </w:rPr>
        <w:t>（一）自学考试大纲的目的和作用</w:t>
      </w:r>
    </w:p>
    <w:p>
      <w:pPr>
        <w:spacing w:line="360" w:lineRule="exact"/>
        <w:ind w:firstLine="420" w:firstLineChars="200"/>
        <w:rPr>
          <w:rFonts w:hint="eastAsia"/>
          <w:szCs w:val="21"/>
        </w:rPr>
      </w:pPr>
      <w:r>
        <w:rPr>
          <w:rFonts w:hint="eastAsia"/>
          <w:szCs w:val="21"/>
        </w:rPr>
        <w:t>本大纲是根据</w:t>
      </w:r>
      <w:r>
        <w:rPr>
          <w:rFonts w:hint="eastAsia"/>
          <w:szCs w:val="21"/>
          <w:lang w:val="en-US" w:eastAsia="zh-CN"/>
        </w:rPr>
        <w:t>思想政治教育</w:t>
      </w:r>
      <w:r>
        <w:rPr>
          <w:rFonts w:hint="eastAsia"/>
          <w:szCs w:val="21"/>
        </w:rPr>
        <w:t>专业自学考试计划的要求，结合自学考试的特点而制定的。其目的是对个人自学、社会助学和课程考试命题进行指导和规定。</w:t>
      </w:r>
    </w:p>
    <w:p>
      <w:pPr>
        <w:spacing w:line="360" w:lineRule="exact"/>
        <w:ind w:firstLine="420" w:firstLineChars="200"/>
        <w:rPr>
          <w:rFonts w:hint="eastAsia"/>
          <w:szCs w:val="21"/>
        </w:rPr>
      </w:pPr>
      <w:r>
        <w:rPr>
          <w:rFonts w:hint="eastAsia"/>
          <w:szCs w:val="21"/>
        </w:rPr>
        <w:t>本大纲明确了《</w:t>
      </w:r>
      <w:r>
        <w:rPr>
          <w:rFonts w:hint="eastAsia"/>
          <w:szCs w:val="21"/>
          <w:lang w:val="en-US" w:eastAsia="zh-CN"/>
        </w:rPr>
        <w:t>西方政治思想史</w:t>
      </w:r>
      <w:r>
        <w:rPr>
          <w:rFonts w:hint="eastAsia"/>
          <w:szCs w:val="21"/>
        </w:rPr>
        <w:t>》课程学习的内容及深广度，规定了自学考试的范围和标准。它是社会助学组织进行自学辅导的依据，是自学者学习教材、掌握课程内容知识范围和程度的依据，也是进行自学考试命题的依据。</w:t>
      </w:r>
    </w:p>
    <w:p>
      <w:pPr>
        <w:ind w:firstLine="420" w:firstLineChars="200"/>
        <w:rPr>
          <w:rFonts w:hint="eastAsia" w:eastAsia="黑体"/>
        </w:rPr>
      </w:pPr>
      <w:r>
        <w:rPr>
          <w:rFonts w:hint="eastAsia" w:eastAsia="黑体"/>
        </w:rPr>
        <w:t>（二）课程自学考试大纲与教材的关系</w:t>
      </w:r>
    </w:p>
    <w:p>
      <w:pPr>
        <w:spacing w:line="360" w:lineRule="exact"/>
        <w:ind w:firstLine="420"/>
        <w:rPr>
          <w:rFonts w:hint="eastAsia"/>
          <w:szCs w:val="21"/>
        </w:rPr>
      </w:pPr>
      <w:r>
        <w:rPr>
          <w:rFonts w:hint="eastAsia"/>
          <w:szCs w:val="21"/>
        </w:rPr>
        <w:t>本大纲与教材所体现的课程内容基本一致，大纲所涉及的课程内容和考核知识点，都包括在指定教材中。本大纲是进行学习和考核的依据，教材则是学习掌握课程知识的基本内容与范围。</w:t>
      </w:r>
    </w:p>
    <w:p>
      <w:pPr>
        <w:ind w:firstLine="420" w:firstLineChars="200"/>
        <w:rPr>
          <w:rFonts w:hint="eastAsia" w:eastAsia="黑体"/>
        </w:rPr>
      </w:pPr>
      <w:r>
        <w:rPr>
          <w:rFonts w:hint="eastAsia" w:eastAsia="黑体"/>
        </w:rPr>
        <w:t>（三）自学教材与主要参考书</w:t>
      </w:r>
    </w:p>
    <w:p>
      <w:pPr>
        <w:spacing w:line="360" w:lineRule="exact"/>
        <w:ind w:firstLine="420"/>
        <w:rPr>
          <w:rFonts w:hint="eastAsia" w:eastAsiaTheme="minorEastAsia"/>
          <w:lang w:val="en-US" w:eastAsia="zh-CN"/>
        </w:rPr>
      </w:pPr>
      <w:r>
        <w:rPr>
          <w:rFonts w:hint="eastAsia"/>
        </w:rPr>
        <w:t>本课程使用的自学教材为：唐士其</w:t>
      </w:r>
      <w:r>
        <w:rPr>
          <w:rFonts w:hint="eastAsia"/>
          <w:lang w:val="en-US" w:eastAsia="zh-CN"/>
        </w:rPr>
        <w:t>主编的《</w:t>
      </w:r>
      <w:r>
        <w:rPr>
          <w:rFonts w:hint="eastAsia"/>
        </w:rPr>
        <w:t>西方政治思想史(修订版)</w:t>
      </w:r>
      <w:r>
        <w:rPr>
          <w:rFonts w:hint="eastAsia"/>
          <w:lang w:eastAsia="zh-CN"/>
        </w:rPr>
        <w:t>》，</w:t>
      </w:r>
      <w:r>
        <w:rPr>
          <w:rFonts w:hint="eastAsia"/>
        </w:rPr>
        <w:t>北京大学出版社</w:t>
      </w:r>
      <w:r>
        <w:rPr>
          <w:rFonts w:hint="eastAsia"/>
        </w:rPr>
        <w:tab/>
      </w:r>
      <w:r>
        <w:rPr>
          <w:rFonts w:hint="eastAsia"/>
        </w:rPr>
        <w:t>20</w:t>
      </w:r>
      <w:r>
        <w:rPr>
          <w:rFonts w:hint="eastAsia"/>
          <w:lang w:val="en-US" w:eastAsia="zh-CN"/>
        </w:rPr>
        <w:t>08</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949" w:right="0" w:hanging="949"/>
        <w:jc w:val="both"/>
        <w:rPr>
          <w:rFonts w:hint="eastAsia"/>
        </w:rPr>
      </w:pPr>
      <w:r>
        <w:rPr>
          <w:rFonts w:hint="eastAsia"/>
        </w:rPr>
        <w:t>参考教材为：</w:t>
      </w:r>
      <w:r>
        <w:rPr>
          <w:rFonts w:hint="eastAsia" w:ascii="宋体" w:hAnsi="宋体" w:eastAsia="宋体" w:cs="宋体"/>
          <w:b w:val="0"/>
          <w:i w:val="0"/>
          <w:caps w:val="0"/>
          <w:color w:val="333333"/>
          <w:spacing w:val="0"/>
          <w:sz w:val="21"/>
          <w:szCs w:val="21"/>
          <w:shd w:val="clear" w:fill="FFFFFF"/>
        </w:rPr>
        <w:t>《西方政治思想史》编写组：《西方政治思想史》，高等教育出版社，2011年</w:t>
      </w:r>
    </w:p>
    <w:p>
      <w:pPr>
        <w:ind w:firstLine="420" w:firstLineChars="200"/>
        <w:rPr>
          <w:rFonts w:hint="eastAsia" w:eastAsia="黑体"/>
        </w:rPr>
      </w:pPr>
      <w:r>
        <w:rPr>
          <w:rFonts w:hint="eastAsia" w:eastAsia="黑体"/>
        </w:rPr>
        <w:t>（四）自学要求与自学方法</w:t>
      </w:r>
    </w:p>
    <w:p>
      <w:pPr>
        <w:spacing w:line="360" w:lineRule="exact"/>
        <w:ind w:firstLine="420"/>
        <w:rPr>
          <w:rFonts w:hint="eastAsia"/>
        </w:rPr>
      </w:pPr>
      <w:r>
        <w:rPr>
          <w:rFonts w:hint="eastAsia"/>
        </w:rPr>
        <w:t>本大纲的课程基本要求是依据专业考试计划和专业培养目标而确定的。课程基本要求明确了课程的基本内容以及对基本内容掌握的程度。基本要求中的知识点构成了课程内容的主体部分。课程基本内容掌握程度、课程考核知识点是本课程自学考试考核的主要内容。</w:t>
      </w:r>
    </w:p>
    <w:p>
      <w:pPr>
        <w:spacing w:line="360" w:lineRule="exact"/>
        <w:ind w:firstLine="420" w:firstLineChars="200"/>
        <w:rPr>
          <w:rFonts w:hint="eastAsia"/>
        </w:rPr>
      </w:pPr>
      <w:r>
        <w:rPr>
          <w:rFonts w:hint="eastAsia"/>
        </w:rPr>
        <w:t>在学习要求中，对各部分内容掌握程度的要求由低到高分为四个层次，其表达用语依次为：了解、明确；理解；深刻理解；掌握、会用。</w:t>
      </w:r>
    </w:p>
    <w:p>
      <w:pPr>
        <w:spacing w:line="360" w:lineRule="exact"/>
        <w:ind w:firstLine="420" w:firstLineChars="200"/>
        <w:rPr>
          <w:rFonts w:hint="eastAsia"/>
        </w:rPr>
      </w:pPr>
      <w:r>
        <w:rPr>
          <w:rFonts w:hint="eastAsia"/>
        </w:rPr>
        <w:t>为方便个人自学和社会助学，本大纲指明了课程的重点和难点，在各章的学习要求中也指明了各章内容的重难点。</w:t>
      </w:r>
    </w:p>
    <w:p>
      <w:pPr>
        <w:spacing w:line="360" w:lineRule="exact"/>
        <w:ind w:firstLine="420" w:firstLineChars="200"/>
        <w:rPr>
          <w:rFonts w:hint="eastAsia"/>
        </w:rPr>
      </w:pPr>
      <w:r>
        <w:rPr>
          <w:rFonts w:hint="eastAsia"/>
        </w:rPr>
        <w:t>本课程共</w:t>
      </w:r>
      <w:r>
        <w:rPr>
          <w:rFonts w:hint="eastAsia"/>
          <w:lang w:val="en-US" w:eastAsia="zh-CN"/>
        </w:rPr>
        <w:t>5</w:t>
      </w:r>
      <w:r>
        <w:rPr>
          <w:rFonts w:hint="eastAsia"/>
        </w:rPr>
        <w:t>学分。</w:t>
      </w:r>
    </w:p>
    <w:p>
      <w:pPr>
        <w:spacing w:line="360" w:lineRule="exact"/>
        <w:ind w:firstLine="420" w:firstLineChars="200"/>
        <w:rPr>
          <w:rFonts w:hint="eastAsia"/>
        </w:rPr>
      </w:pPr>
      <w:r>
        <w:rPr>
          <w:rFonts w:hint="eastAsia"/>
        </w:rPr>
        <w:t>在自学时，考生首先应认真通读教材，从总体上全面把握教材的内容；其次，应按照大纲要求，对教材的知识点进行整理归纳，以熟练掌握教材的主要内容；再次，要联系实际思考问题，以深化对教材内容的理解，并能运用有关的理论分析实际问题。</w:t>
      </w:r>
    </w:p>
    <w:p>
      <w:pPr>
        <w:ind w:firstLine="420" w:firstLineChars="200"/>
        <w:rPr>
          <w:rFonts w:hint="eastAsia" w:eastAsia="黑体"/>
        </w:rPr>
      </w:pPr>
      <w:r>
        <w:rPr>
          <w:rFonts w:hint="eastAsia" w:eastAsia="黑体"/>
        </w:rPr>
        <w:t>（五）对社会助学的要求</w:t>
      </w:r>
    </w:p>
    <w:p>
      <w:pPr>
        <w:spacing w:line="360" w:lineRule="exact"/>
        <w:ind w:firstLine="420" w:firstLineChars="200"/>
        <w:rPr>
          <w:rFonts w:hint="eastAsia"/>
        </w:rPr>
      </w:pPr>
      <w:r>
        <w:rPr>
          <w:rFonts w:hint="eastAsia"/>
        </w:rPr>
        <w:t>建议本门课程的社会助学辅导时数为40学时。在辅导时，应注意引导考生全面把握教材的内容，同时着重讲解大纲指出的重难点内容，帮助考生掌握课程的主要知识点。还应帮助考生在学习知识的同时，提高理论思维的能力、分析和解决问题的能力以及写作能力。</w:t>
      </w:r>
    </w:p>
    <w:p>
      <w:pPr>
        <w:ind w:firstLine="420" w:firstLineChars="200"/>
        <w:rPr>
          <w:rFonts w:hint="eastAsia" w:eastAsia="黑体"/>
        </w:rPr>
      </w:pPr>
      <w:r>
        <w:rPr>
          <w:rFonts w:hint="eastAsia" w:eastAsia="黑体"/>
        </w:rPr>
        <w:t>（六）对考核内容和考核目标的说明</w:t>
      </w:r>
    </w:p>
    <w:p>
      <w:pPr>
        <w:spacing w:line="360" w:lineRule="exact"/>
        <w:ind w:firstLine="420" w:firstLineChars="200"/>
        <w:rPr>
          <w:rFonts w:hint="eastAsia"/>
        </w:rPr>
      </w:pPr>
      <w:r>
        <w:rPr>
          <w:rFonts w:hint="eastAsia"/>
        </w:rPr>
        <w:t>1、本课程要求考生学习和掌握的知识点内容都作为考核的内容。课程中各章的内容均由若干知识点组成，在自学考试中成为考核知识点。因此，本大纲所规定的考试内容是以分解为考核知识点的方式给出的。由于各知识点在课程中的地位、作用以及知识点自身的特点不同，本大纲对各知识点分别按四个认知（能力）层次确定其考核要求。</w:t>
      </w:r>
    </w:p>
    <w:p>
      <w:pPr>
        <w:spacing w:line="360" w:lineRule="exact"/>
        <w:ind w:firstLine="420" w:firstLineChars="200"/>
        <w:rPr>
          <w:rFonts w:hint="eastAsia"/>
        </w:rPr>
      </w:pPr>
      <w:r>
        <w:rPr>
          <w:rFonts w:hint="eastAsia"/>
        </w:rPr>
        <w:t>2、四个认知能力层次从低到高依次是：识记、领会、简单应用和综合应用。识记是指对本课程中的名词、概念、原理等知识点的记忆或识别；领会是指能掌握本课程的基本概念、基本原理和基本方法，并把握其联系和区别；简单应用要求能运用本课程的基本概念、基本原理、基本方法中的部分知识点，分析和解决一般的理论问题和实际问题；综合应用是指能运用本课程规定的多个知识点，综合分析和解决较复杂的理论和实际问题。</w:t>
      </w:r>
    </w:p>
    <w:p>
      <w:pPr>
        <w:ind w:firstLine="420" w:firstLineChars="200"/>
        <w:rPr>
          <w:rFonts w:hint="eastAsia" w:eastAsia="黑体"/>
        </w:rPr>
      </w:pPr>
      <w:r>
        <w:rPr>
          <w:rFonts w:hint="eastAsia" w:eastAsia="黑体"/>
        </w:rPr>
        <w:t>（七）关于试卷结构及考试有关说明</w:t>
      </w:r>
    </w:p>
    <w:p>
      <w:pPr>
        <w:spacing w:line="360" w:lineRule="exact"/>
        <w:ind w:firstLine="420"/>
        <w:rPr>
          <w:rFonts w:hint="eastAsia"/>
        </w:rPr>
      </w:pPr>
      <w:r>
        <w:rPr>
          <w:rFonts w:hint="eastAsia"/>
          <w:szCs w:val="21"/>
        </w:rPr>
        <w:t>1、考试方式及时间：</w:t>
      </w:r>
      <w:r>
        <w:rPr>
          <w:rFonts w:hint="eastAsia"/>
        </w:rPr>
        <w:t>本课程考试的方式为闭卷笔试，60为合格；时间为150分钟。考试时只允许带钢笔或圆珠笔、2B铅笔、橡皮。</w:t>
      </w:r>
    </w:p>
    <w:p>
      <w:pPr>
        <w:spacing w:line="360" w:lineRule="exact"/>
        <w:ind w:firstLine="420"/>
        <w:rPr>
          <w:rFonts w:hint="eastAsia"/>
        </w:rPr>
      </w:pPr>
      <w:r>
        <w:rPr>
          <w:rFonts w:hint="eastAsia"/>
        </w:rPr>
        <w:t>2、本大纲各章所规定的基本要求、知识点及知识点下的知识细目，都属于考核的内容。考试内容覆盖到章，并适当考虑课程重点、章节重点，加大重点内容的覆盖度。</w:t>
      </w:r>
    </w:p>
    <w:p>
      <w:pPr>
        <w:spacing w:line="360" w:lineRule="exact"/>
        <w:ind w:firstLine="420"/>
        <w:rPr>
          <w:rFonts w:hint="eastAsia"/>
        </w:rPr>
      </w:pPr>
      <w:r>
        <w:rPr>
          <w:rFonts w:hint="eastAsia"/>
        </w:rPr>
        <w:t>3、命题不应有超出大纲中考核知识点范围的题，考核目标不得高于大纲中所规定的相应的最高能力层次要求。命题应着重考核自学者对本课程基本概念、基本知识和基本理论是否了解或掌握，对基本方法是否会用或是否熟练运用。不应出与大纲基本要求不符的偏题、怪题。</w:t>
      </w:r>
    </w:p>
    <w:p>
      <w:pPr>
        <w:spacing w:line="360" w:lineRule="exact"/>
        <w:ind w:firstLine="420" w:firstLineChars="200"/>
        <w:rPr>
          <w:rFonts w:hint="eastAsia"/>
        </w:rPr>
      </w:pPr>
      <w:r>
        <w:rPr>
          <w:rFonts w:hint="eastAsia"/>
        </w:rPr>
        <w:t>4、本课程在试卷中对不同能力层次要求的分数比例大致为：识记占20%，领会占30%，简单应用占30%，综合应用占20%。</w:t>
      </w:r>
    </w:p>
    <w:p>
      <w:pPr>
        <w:spacing w:line="360" w:lineRule="exact"/>
        <w:ind w:firstLine="420"/>
        <w:rPr>
          <w:rFonts w:hint="eastAsia"/>
        </w:rPr>
      </w:pPr>
      <w:r>
        <w:rPr>
          <w:rFonts w:hint="eastAsia"/>
        </w:rPr>
        <w:t>5、本课程试题的难度可分为：易、中等偏易、中等偏难和难四个等级。每份试卷中不同难度试题的分数比例大体为：2</w:t>
      </w:r>
      <w:r>
        <w:t>:</w:t>
      </w:r>
      <w:r>
        <w:rPr>
          <w:rFonts w:hint="eastAsia"/>
        </w:rPr>
        <w:t>3</w:t>
      </w:r>
      <w:r>
        <w:t>:</w:t>
      </w:r>
      <w:r>
        <w:rPr>
          <w:rFonts w:hint="eastAsia"/>
        </w:rPr>
        <w:t>3</w:t>
      </w:r>
      <w:r>
        <w:t>:</w:t>
      </w:r>
      <w:r>
        <w:rPr>
          <w:rFonts w:hint="eastAsia"/>
        </w:rPr>
        <w:t>2。</w:t>
      </w:r>
    </w:p>
    <w:p>
      <w:pPr>
        <w:spacing w:line="360" w:lineRule="exact"/>
        <w:ind w:firstLine="420"/>
        <w:rPr>
          <w:rFonts w:hint="eastAsia"/>
        </w:rPr>
      </w:pPr>
      <w:r>
        <w:rPr>
          <w:rFonts w:hint="eastAsia"/>
        </w:rPr>
        <w:t>试题的难易程度与能力层次既有一定的联系，又有明显的区别，二者不是等同的概念。对不同的考生而言，在各个能力层次中都存在不同的难度。</w:t>
      </w:r>
    </w:p>
    <w:p>
      <w:pPr>
        <w:spacing w:line="360" w:lineRule="exact"/>
        <w:ind w:firstLine="420"/>
        <w:rPr>
          <w:rFonts w:hint="eastAsia"/>
        </w:rPr>
      </w:pPr>
      <w:r>
        <w:rPr>
          <w:rFonts w:hint="eastAsia"/>
          <w:szCs w:val="21"/>
        </w:rPr>
        <w:t>6、本课程自学考试试卷的主要题型包括：</w:t>
      </w:r>
      <w:r>
        <w:rPr>
          <w:rFonts w:hint="eastAsia"/>
        </w:rPr>
        <w:t>名词解释、简答题、论述题。</w:t>
      </w:r>
    </w:p>
    <w:p>
      <w:pPr>
        <w:spacing w:line="220" w:lineRule="exact"/>
        <w:ind w:firstLine="630" w:firstLineChars="300"/>
        <w:rPr>
          <w:rFonts w:hint="eastAsia"/>
        </w:rPr>
      </w:pPr>
    </w:p>
    <w:p>
      <w:pPr>
        <w:spacing w:line="360" w:lineRule="exact"/>
        <w:ind w:firstLine="420"/>
        <w:rPr>
          <w:rFonts w:hint="eastAsia" w:eastAsia="黑体"/>
          <w:bCs/>
          <w:szCs w:val="30"/>
        </w:rPr>
      </w:pPr>
      <w:r>
        <w:rPr>
          <w:rFonts w:hint="eastAsia" w:eastAsia="黑体"/>
          <w:bCs/>
          <w:szCs w:val="30"/>
        </w:rPr>
        <w:t>附录：题型举例</w:t>
      </w:r>
    </w:p>
    <w:p>
      <w:pPr>
        <w:spacing w:line="220" w:lineRule="exact"/>
        <w:ind w:firstLine="630" w:firstLineChars="300"/>
        <w:rPr>
          <w:rFonts w:hint="eastAsia"/>
        </w:rPr>
      </w:pPr>
    </w:p>
    <w:p>
      <w:pPr>
        <w:spacing w:line="360" w:lineRule="exact"/>
        <w:ind w:left="420"/>
        <w:rPr>
          <w:rFonts w:hint="eastAsia" w:eastAsia="黑体"/>
          <w:bCs/>
        </w:rPr>
      </w:pPr>
      <w:r>
        <w:rPr>
          <w:rFonts w:hint="eastAsia" w:eastAsia="黑体"/>
          <w:bCs/>
          <w:lang w:val="en-US" w:eastAsia="zh-CN"/>
        </w:rPr>
        <w:t>一</w:t>
      </w:r>
      <w:r>
        <w:rPr>
          <w:rFonts w:hint="eastAsia" w:eastAsia="黑体"/>
          <w:bCs/>
        </w:rPr>
        <w:t>、名词解释</w:t>
      </w:r>
    </w:p>
    <w:p>
      <w:pPr>
        <w:spacing w:line="360" w:lineRule="exact"/>
        <w:ind w:firstLine="420" w:firstLineChars="200"/>
        <w:rPr>
          <w:rFonts w:hint="eastAsia" w:eastAsiaTheme="minorEastAsia"/>
          <w:lang w:val="en-US" w:eastAsia="zh-CN"/>
        </w:rPr>
      </w:pPr>
      <w:r>
        <w:rPr>
          <w:rFonts w:hint="eastAsia"/>
        </w:rPr>
        <w:t>·</w:t>
      </w:r>
      <w:r>
        <w:rPr>
          <w:rFonts w:hint="eastAsia"/>
          <w:lang w:val="en-US" w:eastAsia="zh-CN"/>
        </w:rPr>
        <w:t>空想社会主义</w:t>
      </w:r>
    </w:p>
    <w:p>
      <w:pPr>
        <w:spacing w:line="220" w:lineRule="exact"/>
        <w:ind w:firstLine="630" w:firstLineChars="300"/>
        <w:rPr>
          <w:rFonts w:hint="eastAsia"/>
        </w:rPr>
      </w:pPr>
    </w:p>
    <w:p>
      <w:pPr>
        <w:spacing w:line="360" w:lineRule="exact"/>
        <w:ind w:left="420"/>
        <w:rPr>
          <w:rFonts w:hint="eastAsia" w:eastAsia="黑体"/>
          <w:bCs/>
        </w:rPr>
      </w:pPr>
      <w:r>
        <w:rPr>
          <w:rFonts w:hint="eastAsia" w:eastAsia="黑体"/>
          <w:bCs/>
          <w:lang w:val="en-US" w:eastAsia="zh-CN"/>
        </w:rPr>
        <w:t>二</w:t>
      </w:r>
      <w:r>
        <w:rPr>
          <w:rFonts w:hint="eastAsia" w:eastAsia="黑体"/>
          <w:bCs/>
        </w:rPr>
        <w:t>、简答题</w:t>
      </w:r>
    </w:p>
    <w:p>
      <w:pPr>
        <w:spacing w:line="360" w:lineRule="exact"/>
        <w:ind w:firstLine="630" w:firstLineChars="300"/>
        <w:rPr>
          <w:rFonts w:hint="eastAsia"/>
        </w:rPr>
      </w:pPr>
      <w:r>
        <w:rPr>
          <w:rFonts w:hint="eastAsia"/>
        </w:rPr>
        <w:t>·古希腊城邦的本质是什么</w:t>
      </w:r>
    </w:p>
    <w:p>
      <w:pPr>
        <w:spacing w:line="220" w:lineRule="exact"/>
        <w:ind w:firstLine="630" w:firstLineChars="300"/>
        <w:rPr>
          <w:rFonts w:hint="eastAsia"/>
        </w:rPr>
      </w:pPr>
    </w:p>
    <w:p>
      <w:pPr>
        <w:spacing w:line="360" w:lineRule="exact"/>
        <w:ind w:left="420"/>
        <w:rPr>
          <w:rFonts w:hint="eastAsia" w:eastAsia="黑体"/>
          <w:bCs/>
        </w:rPr>
      </w:pPr>
      <w:r>
        <w:rPr>
          <w:rFonts w:hint="eastAsia" w:eastAsia="黑体"/>
          <w:bCs/>
          <w:lang w:val="en-US" w:eastAsia="zh-CN"/>
        </w:rPr>
        <w:t>三</w:t>
      </w:r>
      <w:r>
        <w:rPr>
          <w:rFonts w:hint="eastAsia" w:eastAsia="黑体"/>
          <w:bCs/>
        </w:rPr>
        <w:t>、论述题</w:t>
      </w:r>
    </w:p>
    <w:p>
      <w:pPr>
        <w:spacing w:line="360" w:lineRule="exact"/>
        <w:ind w:left="359" w:leftChars="171" w:firstLine="210" w:firstLineChars="100"/>
        <w:rPr>
          <w:rFonts w:hint="eastAsia" w:eastAsiaTheme="minorEastAsia"/>
          <w:lang w:val="en-US" w:eastAsia="zh-CN"/>
        </w:rPr>
      </w:pPr>
      <w:r>
        <w:rPr>
          <w:rFonts w:hint="eastAsia"/>
        </w:rPr>
        <w:t>·论</w:t>
      </w:r>
      <w:r>
        <w:rPr>
          <w:rFonts w:hint="eastAsia"/>
          <w:lang w:val="en-US" w:eastAsia="zh-CN"/>
        </w:rPr>
        <w:t>孟德斯鸠讲的政治自由的含义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86B07"/>
    <w:rsid w:val="205A6556"/>
    <w:rsid w:val="354E3B10"/>
    <w:rsid w:val="596459DA"/>
    <w:rsid w:val="68586B07"/>
    <w:rsid w:val="72CD44B9"/>
    <w:rsid w:val="76E42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1624"/>
    <w:pPr>
      <w:ind w:firstLine="359" w:firstLineChars="171"/>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2018-04-28T15:50:00Z</dcterms:created>
  <dc:creator>做一个安静明媚的女子</dc:creator>
  <cp:lastModifiedBy>秋</cp:lastModifiedBy>
  <dcterms:modified xsi:type="dcterms:W3CDTF">2019-01-21T02:20:26Z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