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EE" w:rsidRDefault="005822EE" w:rsidP="005822EE">
      <w:pPr>
        <w:spacing w:line="360" w:lineRule="auto"/>
        <w:ind w:firstLineChars="200" w:firstLine="643"/>
        <w:jc w:val="center"/>
        <w:rPr>
          <w:rFonts w:hint="eastAsia"/>
          <w:b/>
          <w:sz w:val="32"/>
          <w:szCs w:val="32"/>
        </w:rPr>
      </w:pPr>
      <w:r>
        <w:rPr>
          <w:rFonts w:hint="eastAsia"/>
          <w:b/>
          <w:sz w:val="32"/>
          <w:szCs w:val="32"/>
        </w:rPr>
        <w:t>湖北省高等教育自学考试课程考试大纲</w:t>
      </w:r>
    </w:p>
    <w:p w:rsidR="005822EE" w:rsidRDefault="005822EE" w:rsidP="005822EE">
      <w:pPr>
        <w:spacing w:line="360" w:lineRule="auto"/>
        <w:jc w:val="center"/>
        <w:rPr>
          <w:rFonts w:hint="eastAsia"/>
          <w:b/>
          <w:sz w:val="32"/>
          <w:szCs w:val="32"/>
        </w:rPr>
      </w:pPr>
      <w:r>
        <w:rPr>
          <w:rFonts w:hint="eastAsia"/>
          <w:b/>
          <w:sz w:val="32"/>
          <w:szCs w:val="32"/>
        </w:rPr>
        <w:t>课程名称：数字逻辑</w:t>
      </w:r>
      <w:r>
        <w:rPr>
          <w:rFonts w:hint="eastAsia"/>
          <w:b/>
          <w:sz w:val="32"/>
          <w:szCs w:val="32"/>
        </w:rPr>
        <w:t xml:space="preserve">             </w:t>
      </w:r>
      <w:r>
        <w:rPr>
          <w:rFonts w:hint="eastAsia"/>
          <w:b/>
          <w:sz w:val="32"/>
          <w:szCs w:val="32"/>
        </w:rPr>
        <w:t>课程代码：</w:t>
      </w:r>
      <w:r>
        <w:rPr>
          <w:rFonts w:hint="eastAsia"/>
          <w:b/>
          <w:sz w:val="32"/>
          <w:szCs w:val="32"/>
        </w:rPr>
        <w:t>06626</w:t>
      </w:r>
    </w:p>
    <w:p w:rsidR="005822EE" w:rsidRDefault="005822EE" w:rsidP="005822EE">
      <w:pPr>
        <w:jc w:val="center"/>
        <w:rPr>
          <w:rFonts w:ascii="黑体" w:eastAsia="黑体" w:hint="eastAsia"/>
          <w:sz w:val="24"/>
        </w:rPr>
      </w:pPr>
    </w:p>
    <w:p w:rsidR="005822EE" w:rsidRPr="00E37190" w:rsidRDefault="005822EE" w:rsidP="005822EE">
      <w:pPr>
        <w:jc w:val="center"/>
        <w:rPr>
          <w:rFonts w:ascii="宋体" w:hAnsi="宋体" w:hint="eastAsia"/>
          <w:b/>
          <w:sz w:val="36"/>
          <w:szCs w:val="36"/>
        </w:rPr>
      </w:pPr>
      <w:r w:rsidRPr="00E37190">
        <w:rPr>
          <w:rFonts w:ascii="宋体" w:hAnsi="宋体" w:hint="eastAsia"/>
          <w:b/>
          <w:bCs/>
          <w:sz w:val="36"/>
          <w:szCs w:val="36"/>
        </w:rPr>
        <w:t>I</w:t>
      </w:r>
      <w:r w:rsidRPr="00E37190">
        <w:rPr>
          <w:rFonts w:ascii="宋体" w:hAnsi="宋体" w:hint="eastAsia"/>
          <w:b/>
          <w:sz w:val="36"/>
          <w:szCs w:val="36"/>
        </w:rPr>
        <w:t>．课程性质与设置目的</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1．课程性质和特点</w:t>
      </w:r>
    </w:p>
    <w:p w:rsidR="005822EE" w:rsidRPr="00E37190" w:rsidRDefault="00E37190"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数字逻辑属计算机科学与工程（类）本科重要的专业基础课，本课程的目的是使学生了解和熟悉从对数字系统提出要求开始，一直到用集成电路实现所需逻辑功能为止的整个过程。熟练掌握数字系统逻辑设计的理论和方法，对于从事计算机研制、开发和应用的科技工作者来说是十分必要的。课程的主要内容包括开关理论基础、逻辑门电路、组合逻辑、时序逻辑、ISP技术、数字系统等，它跟踪计算机元器件的发展脚步，介绍新型元器件的基本技术，为后续计算机硬件类课程打下基础，也为深入理解计算机的工作原理提供理论及实践基础。</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2．课程要求</w:t>
      </w:r>
    </w:p>
    <w:p w:rsidR="005822EE" w:rsidRPr="00E37190" w:rsidRDefault="00E37190"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通过本课程的学习，应考者应掌握数字逻辑设计的基本理论和方法、数字逻辑电路的一般原理以及数字逻辑电路的新发展。本课程的核心是学生必须学会数字逻辑电路的基础知识，掌握数字逻辑电路设计和分析的方法步骤，在此基础上能够使用常用的实验素材进行同步时序逻辑电路的设计。掌握集成门电路，触发器和组合逻辑电路等实用性较广的功能部件，为将来实践工作打下坚实的基础。本课程涉及到数学，逻辑学和电子学相关的知识，理论性比较强。</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3．与本专业其它课程的关系</w:t>
      </w:r>
    </w:p>
    <w:p w:rsidR="00225C6E" w:rsidRPr="00E37190" w:rsidRDefault="00E37190"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本课程在计算机应用专业的教学计划中被列为专业基础课，其先</w:t>
      </w:r>
      <w:r w:rsidR="005822EE" w:rsidRPr="00E37190">
        <w:rPr>
          <w:rFonts w:asciiTheme="minorEastAsia" w:eastAsiaTheme="minorEastAsia" w:hAnsiTheme="minorEastAsia" w:hint="eastAsia"/>
          <w:sz w:val="28"/>
          <w:szCs w:val="28"/>
        </w:rPr>
        <w:lastRenderedPageBreak/>
        <w:t>修课程为普通物理、模拟电子技术和离散数学，后续课程为计算机组成原理、计算机接口技术等硬件课程。数字逻辑作为一门承上启下的基础课程，地位相当重要。本课程的重点是研究数字系统中各种逻辑电路分析与设计的基本方法；难点是各种大中型芯片的分析和组合设计。</w:t>
      </w:r>
    </w:p>
    <w:p w:rsidR="005822EE" w:rsidRPr="00E37190" w:rsidRDefault="005822EE" w:rsidP="005822EE">
      <w:pPr>
        <w:rPr>
          <w:rFonts w:asciiTheme="minorEastAsia" w:eastAsiaTheme="minorEastAsia" w:hAnsiTheme="minorEastAsia" w:hint="eastAsia"/>
          <w:b/>
          <w:sz w:val="36"/>
          <w:szCs w:val="36"/>
        </w:rPr>
      </w:pPr>
      <w:r w:rsidRPr="00E37190">
        <w:rPr>
          <w:rFonts w:asciiTheme="minorEastAsia" w:eastAsiaTheme="minorEastAsia" w:hAnsiTheme="minorEastAsia" w:hint="eastAsia"/>
          <w:b/>
          <w:sz w:val="36"/>
          <w:szCs w:val="36"/>
        </w:rPr>
        <w:t>II．课程内容与考核目标</w:t>
      </w:r>
    </w:p>
    <w:p w:rsidR="005822EE" w:rsidRPr="00E37190" w:rsidRDefault="005822EE" w:rsidP="005822EE">
      <w:pPr>
        <w:rPr>
          <w:rFonts w:asciiTheme="minorEastAsia" w:eastAsiaTheme="minorEastAsia" w:hAnsiTheme="minorEastAsia" w:hint="eastAsia"/>
          <w:sz w:val="32"/>
          <w:szCs w:val="32"/>
        </w:rPr>
      </w:pPr>
      <w:r w:rsidRPr="00E37190">
        <w:rPr>
          <w:rFonts w:asciiTheme="minorEastAsia" w:eastAsiaTheme="minorEastAsia" w:hAnsiTheme="minorEastAsia" w:hint="eastAsia"/>
          <w:sz w:val="32"/>
          <w:szCs w:val="32"/>
        </w:rPr>
        <w:t>第一章  基本知识</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一、学习目的与要求</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了解数字系统的概念、模拟信号与数字信号的特点；重点掌握二进制、八进制、十进制、十六进制数的计数规律及相互转换，理解机器数的原码、反码、补码三种代码表示及相关转换，理解三种常用BCD码与十进制数的关系及各自特点，以及Gray码、奇偶检验码、字符编码的作用、特点和编码的原理。</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二、考核知识点与考核目标</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第一节 概述（一般）</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1）识记：（1）数字系统的特征；</w:t>
      </w:r>
    </w:p>
    <w:p w:rsidR="005822EE" w:rsidRPr="00E37190" w:rsidRDefault="00E37190"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（2）数字逻辑电路的类型和研究方法。</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第二节 数制及其转换（重点）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1）识记：进位计数制、进位计数制的两个基本因素、二进制数的运算规则。</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2）简单应用：数制之间的相互转换。</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第三节 带符号二进制数的代码表示（次重点）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lastRenderedPageBreak/>
        <w:t>1）领会：原码、反码、补码。</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2）简单应用：三种码制之间的转换</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第四节 几种常用的编码（一般）</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1）识记：十进制数的二进制编码、常用的3种BCD码。</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2）领会：（1）可靠性编码；</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（2）字符编码。</w:t>
      </w:r>
    </w:p>
    <w:p w:rsidR="005822EE" w:rsidRPr="00246835" w:rsidRDefault="005822EE" w:rsidP="005822EE">
      <w:pPr>
        <w:rPr>
          <w:rFonts w:asciiTheme="minorEastAsia" w:eastAsiaTheme="minorEastAsia" w:hAnsiTheme="minorEastAsia" w:hint="eastAsia"/>
          <w:sz w:val="32"/>
          <w:szCs w:val="32"/>
        </w:rPr>
      </w:pPr>
      <w:r w:rsidRPr="00246835">
        <w:rPr>
          <w:rFonts w:asciiTheme="minorEastAsia" w:eastAsiaTheme="minorEastAsia" w:hAnsiTheme="minorEastAsia" w:hint="eastAsia"/>
          <w:sz w:val="32"/>
          <w:szCs w:val="32"/>
        </w:rPr>
        <w:t>第二章  逻辑代数基础</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一、学习目的与要求</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了解逻辑代数中有关逻辑变量，逻辑运算、逻辑函数、最小项和最大项等基本概念；熟练掌握逻辑代数的5条公理、8组定理及三条重要规则；熟悉逻辑函数表达式的不同形式与变换；重点掌握逻辑函数的代数化简法和卡诺图化简法。</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二、考核知识点与考核目标</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第一节 逻辑代数的基本概念（一般）</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1）识记：逻辑代数中的公理。</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2）领会：（1）逻辑变量及基本逻辑运算；</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（2）逻辑函数及逻辑函数间的相等；</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（3）逻辑函数的表示法。</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第二节 逻辑代数的基本定理和规则（次重点）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1）识记：逻辑代数中的基本定理及规则。</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2）领会：（1）基本定理；</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（2）重要规则；</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lastRenderedPageBreak/>
        <w:t xml:space="preserve">        </w:t>
      </w:r>
      <w:r w:rsidR="005822EE" w:rsidRPr="00E37190">
        <w:rPr>
          <w:rFonts w:asciiTheme="minorEastAsia" w:eastAsiaTheme="minorEastAsia" w:hAnsiTheme="minorEastAsia" w:hint="eastAsia"/>
          <w:sz w:val="28"/>
          <w:szCs w:val="28"/>
        </w:rPr>
        <w:t>（3）复合逻辑。</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第三节 逻辑函数表达式的形式与变换（次重点）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1）识记：逻辑函数表达式的基本形式。</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2）领会：逻辑函数表达式的标准形式。</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3）简单应用：逻辑函数表达式的转换。</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第四节 逻辑函数的化简（重点）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1）简单应用：（1）代数化简法；</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（2）卡诺图化简法。</w:t>
      </w:r>
    </w:p>
    <w:p w:rsidR="005822EE" w:rsidRPr="00246835" w:rsidRDefault="005822EE" w:rsidP="005822EE">
      <w:pPr>
        <w:rPr>
          <w:rFonts w:asciiTheme="minorEastAsia" w:eastAsiaTheme="minorEastAsia" w:hAnsiTheme="minorEastAsia" w:hint="eastAsia"/>
          <w:sz w:val="32"/>
          <w:szCs w:val="32"/>
        </w:rPr>
      </w:pPr>
      <w:r w:rsidRPr="00246835">
        <w:rPr>
          <w:rFonts w:asciiTheme="minorEastAsia" w:eastAsiaTheme="minorEastAsia" w:hAnsiTheme="minorEastAsia" w:hint="eastAsia"/>
          <w:sz w:val="32"/>
          <w:szCs w:val="32"/>
        </w:rPr>
        <w:t>第三章  集成门电路与触发器</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一、学习目的与要求</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了解数字集成电路的类型、分类依据、以及在数字系统中半导体器件工作的开关特性；重点掌握7种常用逻辑门和2种特殊逻辑门的逻辑符号、外部特性及使用方法；了解触发器基本结构和工作原理，熟练掌握基本R-S触发器和四种常用时钟控制触发器的逻辑符号、功能表，次态方程、激励表以及使用方法。对逻辑门电路的内部结构和工作原理只要求作一般了解。</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二、考核知识点与考核目标</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第一节 数字集成电路的分类（一般）</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1）识记：数字逻辑电路的各种分类方法。</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第二节 半导体器件的开关特性（一般）</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1）：识记（1）晶体二极管的开关特性；</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（2）晶体三极管的开关特性。</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lastRenderedPageBreak/>
        <w:t>第三节 逻辑门电路（重点）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1）识记：（1）常用基本门电路的逻辑符号及表达式；</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（2）TTL集成逻辑门电路、CMOS集成逻辑门电路的各自的特点。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2）领会：（1）TTL集成逻辑门电路的主要外部特性参数；</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（2）正逻辑和负逻辑的概念；</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（3）两种特殊的门电路的特点及应用。</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第四节 触发器（重点）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1）识记：（1）触发器的基本特点、逻辑功能及触发器的分类；</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（2）基本R-S触发器的逻辑电路和逻辑符号，逻辑功能的描述；</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 xml:space="preserve">        （3）常用的时钟控制触发器（R-S、J-K、D、T触发器）的逻辑符号及其逻辑功能的描述。</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2）领会：（1）几种常用的时钟控制触发器的工作原理相互转换；</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（2）不同类型的时钟控制触发器相互转换方法。</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实验一</w:t>
      </w:r>
      <w:r w:rsidR="00246835">
        <w:rPr>
          <w:rFonts w:asciiTheme="minorEastAsia" w:eastAsiaTheme="minorEastAsia" w:hAnsiTheme="minorEastAsia" w:hint="eastAsia"/>
          <w:sz w:val="28"/>
          <w:szCs w:val="28"/>
        </w:rPr>
        <w:t>、</w:t>
      </w:r>
      <w:r w:rsidRPr="00E37190">
        <w:rPr>
          <w:rFonts w:asciiTheme="minorEastAsia" w:eastAsiaTheme="minorEastAsia" w:hAnsiTheme="minorEastAsia" w:hint="eastAsia"/>
          <w:sz w:val="28"/>
          <w:szCs w:val="28"/>
        </w:rPr>
        <w:t>集成电路测试：集成逻辑门的主要参数测试和功能测试，集成触发器功能测试。</w:t>
      </w:r>
    </w:p>
    <w:p w:rsidR="005822EE" w:rsidRPr="00246835" w:rsidRDefault="005822EE" w:rsidP="005822EE">
      <w:pPr>
        <w:rPr>
          <w:rFonts w:asciiTheme="minorEastAsia" w:eastAsiaTheme="minorEastAsia" w:hAnsiTheme="minorEastAsia" w:hint="eastAsia"/>
          <w:sz w:val="32"/>
          <w:szCs w:val="32"/>
        </w:rPr>
      </w:pPr>
      <w:r w:rsidRPr="00246835">
        <w:rPr>
          <w:rFonts w:asciiTheme="minorEastAsia" w:eastAsiaTheme="minorEastAsia" w:hAnsiTheme="minorEastAsia" w:hint="eastAsia"/>
          <w:sz w:val="32"/>
          <w:szCs w:val="32"/>
        </w:rPr>
        <w:t>第四章  组合逻辑电路</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一、学习目的与要求</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了解组合逻辑电路的定义、结构和特点；重点掌握组合逻辑电路分析和设计的基本方法；能熟练运用逻辑代数这一数学工具，借助真值表，卡诺图等对各种设计问题进行逻辑描述和简化，并挑选合适的</w:t>
      </w:r>
      <w:r w:rsidR="005822EE" w:rsidRPr="00E37190">
        <w:rPr>
          <w:rFonts w:asciiTheme="minorEastAsia" w:eastAsiaTheme="minorEastAsia" w:hAnsiTheme="minorEastAsia" w:hint="eastAsia"/>
          <w:sz w:val="28"/>
          <w:szCs w:val="28"/>
        </w:rPr>
        <w:lastRenderedPageBreak/>
        <w:t>逻辑门电路完成满足设计要求的电路设计；了解实际电路中由于时延问题而引发的竞争现象以及险象的产生。</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二、考核知识点与考核目标</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第一节 组合逻辑电路分析（重点）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1）识记：（1）组合逻辑电路的基本特点；</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（2）组合逻辑电路分析的一般步骤；</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2）简单应用：会对组合逻辑电路进行分析。</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第二节 组合逻辑电路设计（重点）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1）识记：（1）逻辑综合的概念；</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（2）组合逻辑电路设计的一般步骤。</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2）简单应用：（1）会设计一些简单的组合逻辑电路；</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 xml:space="preserve">（2）会对设计中遇到的一些实际问题进行处理。  </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 xml:space="preserve">3）综合应用：多输出函数的组合逻辑电路的设计 </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第三节 组合逻辑电路的险象（次重点）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1）识记：险象的产生的原因及消除的方法。</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2）简单应用：会对险象进行判断；</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实验二</w:t>
      </w:r>
      <w:r w:rsidR="00246835">
        <w:rPr>
          <w:rFonts w:asciiTheme="minorEastAsia" w:eastAsiaTheme="minorEastAsia" w:hAnsiTheme="minorEastAsia" w:hint="eastAsia"/>
          <w:sz w:val="28"/>
          <w:szCs w:val="28"/>
        </w:rPr>
        <w:t>、</w:t>
      </w:r>
      <w:r w:rsidRPr="00E37190">
        <w:rPr>
          <w:rFonts w:asciiTheme="minorEastAsia" w:eastAsiaTheme="minorEastAsia" w:hAnsiTheme="minorEastAsia" w:hint="eastAsia"/>
          <w:sz w:val="28"/>
          <w:szCs w:val="28"/>
        </w:rPr>
        <w:t>组合逻辑电路：舍入与检测电路的设计，全加/全减器设计。</w:t>
      </w:r>
    </w:p>
    <w:p w:rsidR="005822EE" w:rsidRPr="00246835" w:rsidRDefault="005822EE" w:rsidP="005822EE">
      <w:pPr>
        <w:rPr>
          <w:rFonts w:asciiTheme="minorEastAsia" w:eastAsiaTheme="minorEastAsia" w:hAnsiTheme="minorEastAsia" w:hint="eastAsia"/>
          <w:sz w:val="32"/>
          <w:szCs w:val="32"/>
        </w:rPr>
      </w:pPr>
      <w:r w:rsidRPr="00246835">
        <w:rPr>
          <w:rFonts w:asciiTheme="minorEastAsia" w:eastAsiaTheme="minorEastAsia" w:hAnsiTheme="minorEastAsia" w:hint="eastAsia"/>
          <w:sz w:val="32"/>
          <w:szCs w:val="32"/>
        </w:rPr>
        <w:t>第五章  同步时序逻辑电路</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一、学习目的与要求</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了解时序逻辑电路的定义，结构、特点和分类；重点掌握同步时序逻辑电路分析与设计的基本方法和步骤，能熟练运用状态表、状态图、隐含表、合并图等工具完成同步时序逻辑电路的分析与设计；要</w:t>
      </w:r>
      <w:r w:rsidR="005822EE" w:rsidRPr="00E37190">
        <w:rPr>
          <w:rFonts w:asciiTheme="minorEastAsia" w:eastAsiaTheme="minorEastAsia" w:hAnsiTheme="minorEastAsia" w:hint="eastAsia"/>
          <w:sz w:val="28"/>
          <w:szCs w:val="28"/>
        </w:rPr>
        <w:lastRenderedPageBreak/>
        <w:t>求能正确使用逻辑门和触发器构造出实现指定功能的同步时序逻辑电路。本章难点是形成原始状态图、状态化简及确定激励函数的最简表达式。</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二、考核知识点与考核目标</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第一节 时序逻辑电路概述（次重点）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1）识记：（1）时序逻辑电路与组合逻辑电路的区别；</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（2）描述时序逻辑电路逻辑功能的主要方法。</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2）领会：（1）时序逻辑电路的结构特征；</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（2）时序逻辑电路的分类方法；</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（3）时序逻辑电路逻辑功能的描述方法。</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第二节 同步时序逻辑电路分析（重点）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1）识记：同步时序逻辑电路分析的一般方法和步骤。</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2）简单应用：会对同步时序逻辑电路进行分析。</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第三节 同步时序逻辑电路设计（重点）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1）识记：同步时序逻辑电路设计的一般方法和步骤；</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2）领会：同步时序逻辑电路设计步骤的各个环节，熟悉各环节中的处理方法，为综合应用部分奠定基础。</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综合应用：会对完全确定同步时序逻辑电路进行分析及设计。</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实验三</w:t>
      </w:r>
      <w:r w:rsidRPr="00E37190">
        <w:rPr>
          <w:rFonts w:asciiTheme="minorEastAsia" w:eastAsiaTheme="minorEastAsia" w:hAnsiTheme="minorEastAsia"/>
          <w:sz w:val="28"/>
          <w:szCs w:val="28"/>
        </w:rPr>
        <w:t> </w:t>
      </w:r>
      <w:r w:rsidRPr="00E37190">
        <w:rPr>
          <w:rFonts w:asciiTheme="minorEastAsia" w:eastAsiaTheme="minorEastAsia" w:hAnsiTheme="minorEastAsia" w:hint="eastAsia"/>
          <w:sz w:val="28"/>
          <w:szCs w:val="28"/>
        </w:rPr>
        <w:t xml:space="preserve"> 同步时序逻辑电路：同步模4可逆计数器设计</w:t>
      </w:r>
    </w:p>
    <w:p w:rsidR="005822EE" w:rsidRPr="00246835" w:rsidRDefault="005822EE" w:rsidP="005822EE">
      <w:pPr>
        <w:rPr>
          <w:rFonts w:asciiTheme="minorEastAsia" w:eastAsiaTheme="minorEastAsia" w:hAnsiTheme="minorEastAsia" w:hint="eastAsia"/>
          <w:sz w:val="32"/>
          <w:szCs w:val="32"/>
        </w:rPr>
      </w:pPr>
      <w:r w:rsidRPr="00246835">
        <w:rPr>
          <w:rFonts w:asciiTheme="minorEastAsia" w:eastAsiaTheme="minorEastAsia" w:hAnsiTheme="minorEastAsia" w:hint="eastAsia"/>
          <w:sz w:val="32"/>
          <w:szCs w:val="32"/>
        </w:rPr>
        <w:t>第六章  异步时序逻辑电路</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一、学习目的与要求</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了解两类异步时序逻辑电路的结构及其各自的特点；弄清楚脉冲</w:t>
      </w:r>
      <w:r w:rsidR="005822EE" w:rsidRPr="00E37190">
        <w:rPr>
          <w:rFonts w:asciiTheme="minorEastAsia" w:eastAsiaTheme="minorEastAsia" w:hAnsiTheme="minorEastAsia" w:hint="eastAsia"/>
          <w:sz w:val="28"/>
          <w:szCs w:val="28"/>
        </w:rPr>
        <w:lastRenderedPageBreak/>
        <w:t>异步时序逻辑电路与同步时序逻辑电路在分析、设计中的区别；重点掌握脉冲异步时序逻辑电路的分析和设计方法，了解电平异步时序逻辑电路分析与设计的方法和步骤，能运用时间图、流程表、状态图等工具完成电平异步时序的分析与设计；注意弄清楚电平异步时序逻辑电路中反馈回路之间竞争产生的原因、判断方法以及电路设计中消除临界竞争的方法。本章难点是形成原始流程表以及反馈回路间竞争的判断与临界竟争的消除。</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二、考核知识点与考核目标</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第一节 异步时序逻辑电路的特点与分类（一般）</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1）识记：（1）同步时序逻辑电路与异步时序逻辑电路的区别；</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（2）异步时序逻辑电路的特点；</w:t>
      </w:r>
    </w:p>
    <w:p w:rsidR="005822EE" w:rsidRPr="00E37190" w:rsidRDefault="00246835"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（3）异步时序逻辑电路的分类。</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第二节 脉冲异步时序逻辑电路（重点）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领会：脉冲异步时序逻辑电路的结构模型及分析的一般步骤和方法。</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简单应用：脉冲异步时序逻辑电路的设计。</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第三节 电平异步时序逻辑电路（次重点）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1）识记：（1）电平异步时序逻辑电路的结构模型与描述方法；</w:t>
      </w:r>
    </w:p>
    <w:p w:rsidR="005822EE" w:rsidRPr="00E37190" w:rsidRDefault="00EF7952"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（2）输入信号的约束条件；</w:t>
      </w:r>
    </w:p>
    <w:p w:rsidR="005822EE" w:rsidRPr="00E37190" w:rsidRDefault="00EF7952"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（3）电平异步时序逻辑电路分析的一般步骤和方法。</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实验四</w:t>
      </w:r>
      <w:r w:rsidR="00EF7952">
        <w:rPr>
          <w:rFonts w:asciiTheme="minorEastAsia" w:eastAsiaTheme="minorEastAsia" w:hAnsiTheme="minorEastAsia" w:hint="eastAsia"/>
          <w:sz w:val="28"/>
          <w:szCs w:val="28"/>
        </w:rPr>
        <w:t>、</w:t>
      </w:r>
      <w:r w:rsidRPr="00E37190">
        <w:rPr>
          <w:rFonts w:asciiTheme="minorEastAsia" w:eastAsiaTheme="minorEastAsia" w:hAnsiTheme="minorEastAsia" w:hint="eastAsia"/>
          <w:sz w:val="28"/>
          <w:szCs w:val="28"/>
        </w:rPr>
        <w:t>异步时序逻辑电路设计：脉冲异步计数器的设计</w:t>
      </w:r>
    </w:p>
    <w:p w:rsidR="005822EE" w:rsidRPr="00EF7952" w:rsidRDefault="005822EE" w:rsidP="005822EE">
      <w:pPr>
        <w:rPr>
          <w:rFonts w:asciiTheme="minorEastAsia" w:eastAsiaTheme="minorEastAsia" w:hAnsiTheme="minorEastAsia" w:hint="eastAsia"/>
          <w:sz w:val="32"/>
          <w:szCs w:val="32"/>
        </w:rPr>
      </w:pPr>
      <w:r w:rsidRPr="00EF7952">
        <w:rPr>
          <w:rFonts w:asciiTheme="minorEastAsia" w:eastAsiaTheme="minorEastAsia" w:hAnsiTheme="minorEastAsia" w:hint="eastAsia"/>
          <w:sz w:val="32"/>
          <w:szCs w:val="32"/>
        </w:rPr>
        <w:t>第七章  中规模通用集成电路及其应用</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一、学习目的与要求</w:t>
      </w:r>
    </w:p>
    <w:p w:rsidR="005822EE" w:rsidRPr="00E37190" w:rsidRDefault="00EF7952"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lastRenderedPageBreak/>
        <w:t xml:space="preserve">    </w:t>
      </w:r>
      <w:r w:rsidR="005822EE" w:rsidRPr="00E37190">
        <w:rPr>
          <w:rFonts w:asciiTheme="minorEastAsia" w:eastAsiaTheme="minorEastAsia" w:hAnsiTheme="minorEastAsia" w:hint="eastAsia"/>
          <w:sz w:val="28"/>
          <w:szCs w:val="28"/>
        </w:rPr>
        <w:t>掌握各类中规模集成电路的主要功能和外部特性；能正确使用各类中规模器件完成指定的逻辑功能的设计；重点掌握四位并行加法器、译码器、多路选择器、四位寄存器、四位计数器等器件在逻辑设计中的应用，以及A/D转换器、D/A转换器的作用。</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二、考核知识点与考核目标</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第一节 常用中规模组合逻辑电路（重点）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1）识记：（1）串行进位和超前进位并行加法器的特点及电路逻辑符号；</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 xml:space="preserve">        （2）译码器和编码器的种类、功能、特点及电路逻辑符号；</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 xml:space="preserve">        （3）多路选择器和多路分配器的基本功能、特点及电路逻辑符号。</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2）领会：几种常用的中规模集成组合逻辑电路的工作原理及应用。</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3）简单应用：（1）会分析由常用中规模集成组合逻辑电路芯片、各种集成门电路组成的组合逻辑电路的逻辑功能；</w:t>
      </w:r>
    </w:p>
    <w:p w:rsidR="005822EE" w:rsidRPr="00E37190" w:rsidRDefault="00EF7952"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（2）会利用常用中规模集成组合逻辑电路芯片和必要的集成门电路进行组合逻辑电路的设计。</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第二节</w:t>
      </w:r>
      <w:r w:rsidR="00EF7952">
        <w:rPr>
          <w:rFonts w:asciiTheme="minorEastAsia" w:eastAsiaTheme="minorEastAsia" w:hAnsiTheme="minorEastAsia" w:hint="eastAsia"/>
          <w:sz w:val="28"/>
          <w:szCs w:val="28"/>
        </w:rPr>
        <w:t>、</w:t>
      </w:r>
      <w:r w:rsidRPr="00E37190">
        <w:rPr>
          <w:rFonts w:asciiTheme="minorEastAsia" w:eastAsiaTheme="minorEastAsia" w:hAnsiTheme="minorEastAsia" w:hint="eastAsia"/>
          <w:sz w:val="28"/>
          <w:szCs w:val="28"/>
        </w:rPr>
        <w:t>常用中规模时序逻辑电路（重点）</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1）识记：（1）集成计数器的分类及特点；</w:t>
      </w:r>
    </w:p>
    <w:p w:rsidR="005822EE" w:rsidRPr="00E37190" w:rsidRDefault="00EF7952"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（2）集成寄存器的分类及特点；</w:t>
      </w:r>
    </w:p>
    <w:p w:rsidR="005822EE" w:rsidRPr="00E37190" w:rsidRDefault="00EF7952"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（3）多路选择器和多路分配器的基本功能、特点及电路逻辑符号。</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2）领会：集成计数器、集成寄存器的工作原理及特性。</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lastRenderedPageBreak/>
        <w:t>3）简单应用：（1）会利用集成计数器构成各种进制的计数器；</w:t>
      </w:r>
    </w:p>
    <w:p w:rsidR="005822EE" w:rsidRPr="00E37190" w:rsidRDefault="00EF7952"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（2）会对由集成寄存器组成的时序逻辑电路的进行分析。</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第三节 常用中规模信号产生与变换电路（一般）</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1）识记：（1）集成定时器555的电路结构与逻辑功能；</w:t>
      </w:r>
    </w:p>
    <w:p w:rsidR="005822EE" w:rsidRPr="00E37190" w:rsidRDefault="00EF7952"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（2）集成D/A转换器的工作原理、功能、参数及类型；</w:t>
      </w:r>
    </w:p>
    <w:p w:rsidR="005822EE" w:rsidRPr="00E37190" w:rsidRDefault="00EF7952"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（3）集成A/D转换器工作原理、功能、参数及类型。</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2）领会：集成定时器555的工作原理。</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3）简单应用：会利用集成定时器555构成多谐振荡器、施密特触发器。</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综合应用：会对由组合逻辑电路集成芯片和时序逻辑电路集成芯片及555组成的数字电路进行分析。</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实验五</w:t>
      </w:r>
      <w:r w:rsidR="00EF7952">
        <w:rPr>
          <w:rFonts w:asciiTheme="minorEastAsia" w:eastAsiaTheme="minorEastAsia" w:hAnsiTheme="minorEastAsia" w:hint="eastAsia"/>
          <w:sz w:val="28"/>
          <w:szCs w:val="28"/>
        </w:rPr>
        <w:t>、</w:t>
      </w:r>
      <w:r w:rsidRPr="00E37190">
        <w:rPr>
          <w:rFonts w:asciiTheme="minorEastAsia" w:eastAsiaTheme="minorEastAsia" w:hAnsiTheme="minorEastAsia" w:hint="eastAsia"/>
          <w:sz w:val="28"/>
          <w:szCs w:val="28"/>
        </w:rPr>
        <w:t>算术电路设计：串行加法器设计</w:t>
      </w:r>
    </w:p>
    <w:p w:rsidR="005822EE" w:rsidRPr="00EF7952" w:rsidRDefault="005822EE" w:rsidP="005822EE">
      <w:pPr>
        <w:rPr>
          <w:rFonts w:asciiTheme="minorEastAsia" w:eastAsiaTheme="minorEastAsia" w:hAnsiTheme="minorEastAsia" w:hint="eastAsia"/>
          <w:b/>
          <w:sz w:val="36"/>
          <w:szCs w:val="36"/>
        </w:rPr>
      </w:pPr>
      <w:r w:rsidRPr="00EF7952">
        <w:rPr>
          <w:rFonts w:asciiTheme="minorEastAsia" w:eastAsiaTheme="minorEastAsia" w:hAnsiTheme="minorEastAsia" w:hint="eastAsia"/>
          <w:b/>
          <w:sz w:val="36"/>
          <w:szCs w:val="36"/>
        </w:rPr>
        <w:t>III．关于大纲的说明与考核实施要求</w:t>
      </w:r>
    </w:p>
    <w:p w:rsidR="005822EE" w:rsidRPr="00E37190" w:rsidRDefault="00EF7952"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本大纲第一部分关于课程性质与设置目的规定，是制订第二部分关于课程内容与考核目标的基本出发点，而课程内容与考核目标则是本大纲的主体部分。为了使主体部分的规定在个人自学、社会助学和考试命题中得到贯彻和落实，兹对有关问题作如下说明，并进而提出具体的实施要求。</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一、教材</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1．指定教材：欧阳星明编著，《数字逻辑》（第四版），华中科技大学出版社，2009</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lastRenderedPageBreak/>
        <w:t>2．参考资料：毛法尧、欧阳星明、任宏萍 编著，《数字逻辑》，华中理工大学出版社</w:t>
      </w:r>
    </w:p>
    <w:p w:rsidR="005822EE" w:rsidRPr="00E37190" w:rsidRDefault="00EF7952" w:rsidP="005822EE">
      <w:pP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5822EE" w:rsidRPr="00E37190">
        <w:rPr>
          <w:rFonts w:asciiTheme="minorEastAsia" w:eastAsiaTheme="minorEastAsia" w:hAnsiTheme="minorEastAsia" w:hint="eastAsia"/>
          <w:sz w:val="28"/>
          <w:szCs w:val="28"/>
        </w:rPr>
        <w:t>欧阳星明主编.数字逻辑学习与解题指南.武汉：华中科技大学出版社，2000</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二、对社会助学的要求</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助学学时：本课程共3学分，建议总课时56学时，实验10学时，其中助学课时分配如下：</w:t>
      </w:r>
    </w:p>
    <w:tbl>
      <w:tblPr>
        <w:tblStyle w:val="a5"/>
        <w:tblW w:w="0" w:type="auto"/>
        <w:jc w:val="center"/>
        <w:tblInd w:w="0" w:type="dxa"/>
        <w:tblLayout w:type="fixed"/>
        <w:tblLook w:val="0000"/>
      </w:tblPr>
      <w:tblGrid>
        <w:gridCol w:w="2144"/>
        <w:gridCol w:w="3780"/>
        <w:gridCol w:w="1071"/>
      </w:tblGrid>
      <w:tr w:rsidR="005822EE" w:rsidRPr="00E37190" w:rsidTr="00E1145A">
        <w:trPr>
          <w:jc w:val="center"/>
        </w:trPr>
        <w:tc>
          <w:tcPr>
            <w:tcW w:w="2144" w:type="dxa"/>
            <w:vAlign w:val="center"/>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章次</w:t>
            </w:r>
          </w:p>
        </w:tc>
        <w:tc>
          <w:tcPr>
            <w:tcW w:w="3780" w:type="dxa"/>
            <w:vAlign w:val="center"/>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内容</w:t>
            </w:r>
          </w:p>
        </w:tc>
        <w:tc>
          <w:tcPr>
            <w:tcW w:w="1071" w:type="dxa"/>
            <w:vAlign w:val="center"/>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学时</w:t>
            </w:r>
          </w:p>
        </w:tc>
      </w:tr>
      <w:tr w:rsidR="005822EE" w:rsidRPr="00E37190" w:rsidTr="00E1145A">
        <w:trPr>
          <w:jc w:val="center"/>
        </w:trPr>
        <w:tc>
          <w:tcPr>
            <w:tcW w:w="2144"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w:t>
            </w:r>
          </w:p>
        </w:tc>
        <w:tc>
          <w:tcPr>
            <w:tcW w:w="3780"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基本知识</w:t>
            </w:r>
          </w:p>
        </w:tc>
        <w:tc>
          <w:tcPr>
            <w:tcW w:w="1071"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4</w:t>
            </w:r>
          </w:p>
        </w:tc>
      </w:tr>
      <w:tr w:rsidR="005822EE" w:rsidRPr="00E37190" w:rsidTr="00E1145A">
        <w:trPr>
          <w:jc w:val="center"/>
        </w:trPr>
        <w:tc>
          <w:tcPr>
            <w:tcW w:w="2144"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w:t>
            </w:r>
          </w:p>
        </w:tc>
        <w:tc>
          <w:tcPr>
            <w:tcW w:w="3780"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逻辑代数基础</w:t>
            </w:r>
          </w:p>
        </w:tc>
        <w:tc>
          <w:tcPr>
            <w:tcW w:w="1071"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6</w:t>
            </w:r>
          </w:p>
        </w:tc>
      </w:tr>
      <w:tr w:rsidR="005822EE" w:rsidRPr="00E37190" w:rsidTr="00E1145A">
        <w:trPr>
          <w:jc w:val="center"/>
        </w:trPr>
        <w:tc>
          <w:tcPr>
            <w:tcW w:w="2144"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3</w:t>
            </w:r>
          </w:p>
        </w:tc>
        <w:tc>
          <w:tcPr>
            <w:tcW w:w="3780"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集成门电路与触发器</w:t>
            </w:r>
          </w:p>
        </w:tc>
        <w:tc>
          <w:tcPr>
            <w:tcW w:w="1071"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8</w:t>
            </w:r>
          </w:p>
        </w:tc>
      </w:tr>
      <w:tr w:rsidR="005822EE" w:rsidRPr="00E37190" w:rsidTr="00E1145A">
        <w:trPr>
          <w:jc w:val="center"/>
        </w:trPr>
        <w:tc>
          <w:tcPr>
            <w:tcW w:w="2144"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4</w:t>
            </w:r>
          </w:p>
        </w:tc>
        <w:tc>
          <w:tcPr>
            <w:tcW w:w="3780"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组合逻辑电路</w:t>
            </w:r>
          </w:p>
        </w:tc>
        <w:tc>
          <w:tcPr>
            <w:tcW w:w="1071"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8</w:t>
            </w:r>
          </w:p>
        </w:tc>
      </w:tr>
      <w:tr w:rsidR="005822EE" w:rsidRPr="00E37190" w:rsidTr="00E1145A">
        <w:trPr>
          <w:jc w:val="center"/>
        </w:trPr>
        <w:tc>
          <w:tcPr>
            <w:tcW w:w="2144"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5</w:t>
            </w:r>
          </w:p>
        </w:tc>
        <w:tc>
          <w:tcPr>
            <w:tcW w:w="3780"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同步时序逻辑电路</w:t>
            </w:r>
          </w:p>
        </w:tc>
        <w:tc>
          <w:tcPr>
            <w:tcW w:w="1071"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10</w:t>
            </w:r>
          </w:p>
        </w:tc>
      </w:tr>
      <w:tr w:rsidR="005822EE" w:rsidRPr="00E37190" w:rsidTr="00E1145A">
        <w:trPr>
          <w:jc w:val="center"/>
        </w:trPr>
        <w:tc>
          <w:tcPr>
            <w:tcW w:w="2144"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6</w:t>
            </w:r>
          </w:p>
        </w:tc>
        <w:tc>
          <w:tcPr>
            <w:tcW w:w="3780"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异步时序逻辑电路</w:t>
            </w:r>
          </w:p>
        </w:tc>
        <w:tc>
          <w:tcPr>
            <w:tcW w:w="1071"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6</w:t>
            </w:r>
          </w:p>
        </w:tc>
      </w:tr>
      <w:tr w:rsidR="005822EE" w:rsidRPr="00E37190" w:rsidTr="00E1145A">
        <w:trPr>
          <w:jc w:val="center"/>
        </w:trPr>
        <w:tc>
          <w:tcPr>
            <w:tcW w:w="2144"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7</w:t>
            </w:r>
          </w:p>
        </w:tc>
        <w:tc>
          <w:tcPr>
            <w:tcW w:w="3780"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中规模通用集成电路及其应用</w:t>
            </w:r>
          </w:p>
        </w:tc>
        <w:tc>
          <w:tcPr>
            <w:tcW w:w="1071"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4</w:t>
            </w:r>
          </w:p>
        </w:tc>
      </w:tr>
      <w:tr w:rsidR="005822EE" w:rsidRPr="00E37190" w:rsidTr="00E1145A">
        <w:trPr>
          <w:jc w:val="center"/>
        </w:trPr>
        <w:tc>
          <w:tcPr>
            <w:tcW w:w="2144"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8</w:t>
            </w:r>
          </w:p>
        </w:tc>
        <w:tc>
          <w:tcPr>
            <w:tcW w:w="3780"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实验</w:t>
            </w:r>
          </w:p>
        </w:tc>
        <w:tc>
          <w:tcPr>
            <w:tcW w:w="1071"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10</w:t>
            </w:r>
          </w:p>
        </w:tc>
      </w:tr>
      <w:tr w:rsidR="005822EE" w:rsidRPr="00E37190" w:rsidTr="00E1145A">
        <w:trPr>
          <w:jc w:val="center"/>
        </w:trPr>
        <w:tc>
          <w:tcPr>
            <w:tcW w:w="2144" w:type="dxa"/>
          </w:tcPr>
          <w:p w:rsidR="005822EE" w:rsidRPr="00E37190" w:rsidRDefault="005822EE" w:rsidP="00E1145A">
            <w:pPr>
              <w:rPr>
                <w:rFonts w:asciiTheme="minorEastAsia" w:eastAsiaTheme="minorEastAsia" w:hAnsiTheme="minorEastAsia" w:hint="eastAsia"/>
                <w:sz w:val="28"/>
                <w:szCs w:val="28"/>
              </w:rPr>
            </w:pPr>
          </w:p>
        </w:tc>
        <w:tc>
          <w:tcPr>
            <w:tcW w:w="3780" w:type="dxa"/>
          </w:tcPr>
          <w:p w:rsidR="005822EE" w:rsidRPr="00E37190" w:rsidRDefault="005822EE" w:rsidP="00E1145A">
            <w:pPr>
              <w:rPr>
                <w:rFonts w:asciiTheme="minorEastAsia" w:eastAsiaTheme="minorEastAsia" w:hAnsiTheme="minorEastAsia" w:hint="eastAsia"/>
                <w:sz w:val="28"/>
                <w:szCs w:val="28"/>
              </w:rPr>
            </w:pPr>
          </w:p>
        </w:tc>
        <w:tc>
          <w:tcPr>
            <w:tcW w:w="1071" w:type="dxa"/>
          </w:tcPr>
          <w:p w:rsidR="005822EE" w:rsidRPr="00E37190" w:rsidRDefault="005822EE" w:rsidP="00E1145A">
            <w:pPr>
              <w:rPr>
                <w:rFonts w:asciiTheme="minorEastAsia" w:eastAsiaTheme="minorEastAsia" w:hAnsiTheme="minorEastAsia" w:hint="eastAsia"/>
                <w:sz w:val="28"/>
                <w:szCs w:val="28"/>
              </w:rPr>
            </w:pPr>
          </w:p>
        </w:tc>
      </w:tr>
      <w:tr w:rsidR="005822EE" w:rsidRPr="00E37190" w:rsidTr="00E1145A">
        <w:trPr>
          <w:jc w:val="center"/>
        </w:trPr>
        <w:tc>
          <w:tcPr>
            <w:tcW w:w="5924" w:type="dxa"/>
            <w:gridSpan w:val="2"/>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合   计</w:t>
            </w:r>
          </w:p>
        </w:tc>
        <w:tc>
          <w:tcPr>
            <w:tcW w:w="1071" w:type="dxa"/>
          </w:tcPr>
          <w:p w:rsidR="005822EE" w:rsidRPr="00E37190" w:rsidRDefault="005822EE" w:rsidP="00E1145A">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56</w:t>
            </w:r>
          </w:p>
        </w:tc>
      </w:tr>
    </w:tbl>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三、自学方法指导</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1、在开始阅读指定教材某一章之前，先翻阅大纲中有关这一章的考核知识点及对知识点的能力层次要求和考核目标，以便在阅读教材时</w:t>
      </w:r>
      <w:r w:rsidRPr="00E37190">
        <w:rPr>
          <w:rFonts w:asciiTheme="minorEastAsia" w:eastAsiaTheme="minorEastAsia" w:hAnsiTheme="minorEastAsia" w:hint="eastAsia"/>
          <w:sz w:val="28"/>
          <w:szCs w:val="28"/>
        </w:rPr>
        <w:lastRenderedPageBreak/>
        <w:t>做到心中有数，有的放矢。</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2、阅读教材时，要逐段细读，逐句推敲，集中精力，吃透每一个知识点，对基本概念必须深刻理解，对基本理论必须彻底弄清，对基本方法必须牢固掌握。</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3、在自学过程中，既要思考问题，也要做好阅读笔记，把教材中的基本概念、原理、方法等加以整理，这可从中加深对问题的认知、理解和记忆，以利于突出重点，并涵盖整个内容，可以不断提高自学能力。</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四、关于考试命题的若干规定</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1.本课程的考试命题，应根据本大纲规定的考试内容和考核目标来确定考试范围和考核要求，按大纲规定试题中主观性题和客观性题的比例来组配试卷，适当掌握试题的内容覆盖面、能力层次和难易度。</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2、试卷中对不同能力层次的试题比例大致是：识记部分约占20％；领会部分约占30％；应用部分约占50％。</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3. 试题难易程度应合理：易、较易、较难、难比例为2:3:3</w:t>
      </w:r>
      <w:r w:rsidRPr="00E37190">
        <w:rPr>
          <w:rFonts w:asciiTheme="minorEastAsia" w:eastAsiaTheme="minorEastAsia" w:hAnsiTheme="minorEastAsia"/>
          <w:sz w:val="28"/>
          <w:szCs w:val="28"/>
        </w:rPr>
        <w:t>:</w:t>
      </w:r>
      <w:r w:rsidRPr="00E37190">
        <w:rPr>
          <w:rFonts w:asciiTheme="minorEastAsia" w:eastAsiaTheme="minorEastAsia" w:hAnsiTheme="minorEastAsia" w:hint="eastAsia"/>
          <w:sz w:val="28"/>
          <w:szCs w:val="28"/>
        </w:rPr>
        <w:t>2。</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lastRenderedPageBreak/>
        <w:t>4. 每份试卷中，各类考核点所占比例约为：重点占65％，次重点占25％，一般占10％。</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5、试题类型一般分为：单项选择题、填空题、问答题、计算题和综合分析题。</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6. 考试方式为闭卷、笔试，考试时间为150分钟。采用百分制，60分为及格。</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[附录] 题型举例</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一、单项选择题</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下列四种门电路中功耗最小的是（  ）</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sz w:val="28"/>
          <w:szCs w:val="28"/>
        </w:rPr>
        <w:t>(A)</w:t>
      </w:r>
      <w:r w:rsidRPr="00E37190">
        <w:rPr>
          <w:rFonts w:asciiTheme="minorEastAsia" w:eastAsiaTheme="minorEastAsia" w:hAnsiTheme="minorEastAsia" w:hint="eastAsia"/>
          <w:sz w:val="28"/>
          <w:szCs w:val="28"/>
        </w:rPr>
        <w:t xml:space="preserve"> NMOS</w:t>
      </w:r>
      <w:r w:rsidRPr="00E37190">
        <w:rPr>
          <w:rFonts w:asciiTheme="minorEastAsia" w:eastAsiaTheme="minorEastAsia" w:hAnsiTheme="minorEastAsia"/>
          <w:sz w:val="28"/>
          <w:szCs w:val="28"/>
        </w:rPr>
        <w:t xml:space="preserve">    </w:t>
      </w:r>
      <w:r w:rsidRPr="00E37190">
        <w:rPr>
          <w:rFonts w:asciiTheme="minorEastAsia" w:eastAsiaTheme="minorEastAsia" w:hAnsiTheme="minorEastAsia" w:hint="eastAsia"/>
          <w:sz w:val="28"/>
          <w:szCs w:val="28"/>
        </w:rPr>
        <w:tab/>
      </w:r>
      <w:r w:rsidRPr="00E37190">
        <w:rPr>
          <w:rFonts w:asciiTheme="minorEastAsia" w:eastAsiaTheme="minorEastAsia" w:hAnsiTheme="minorEastAsia"/>
          <w:sz w:val="28"/>
          <w:szCs w:val="28"/>
        </w:rPr>
        <w:t>(B)</w:t>
      </w:r>
      <w:r w:rsidRPr="00E37190">
        <w:rPr>
          <w:rFonts w:asciiTheme="minorEastAsia" w:eastAsiaTheme="minorEastAsia" w:hAnsiTheme="minorEastAsia" w:hint="eastAsia"/>
          <w:sz w:val="28"/>
          <w:szCs w:val="28"/>
        </w:rPr>
        <w:t xml:space="preserve"> CMOS</w:t>
      </w:r>
      <w:r w:rsidRPr="00E37190">
        <w:rPr>
          <w:rFonts w:asciiTheme="minorEastAsia" w:eastAsiaTheme="minorEastAsia" w:hAnsiTheme="minorEastAsia"/>
          <w:sz w:val="28"/>
          <w:szCs w:val="28"/>
        </w:rPr>
        <w:t xml:space="preserve">    </w:t>
      </w:r>
      <w:r w:rsidRPr="00E37190">
        <w:rPr>
          <w:rFonts w:asciiTheme="minorEastAsia" w:eastAsiaTheme="minorEastAsia" w:hAnsiTheme="minorEastAsia" w:hint="eastAsia"/>
          <w:sz w:val="28"/>
          <w:szCs w:val="28"/>
        </w:rPr>
        <w:tab/>
      </w:r>
      <w:r w:rsidRPr="00E37190">
        <w:rPr>
          <w:rFonts w:asciiTheme="minorEastAsia" w:eastAsiaTheme="minorEastAsia" w:hAnsiTheme="minorEastAsia"/>
          <w:sz w:val="28"/>
          <w:szCs w:val="28"/>
        </w:rPr>
        <w:t>(C)</w:t>
      </w:r>
      <w:r w:rsidRPr="00E37190">
        <w:rPr>
          <w:rFonts w:asciiTheme="minorEastAsia" w:eastAsiaTheme="minorEastAsia" w:hAnsiTheme="minorEastAsia" w:hint="eastAsia"/>
          <w:sz w:val="28"/>
          <w:szCs w:val="28"/>
        </w:rPr>
        <w:t xml:space="preserve"> TTL</w:t>
      </w:r>
      <w:r w:rsidRPr="00E37190">
        <w:rPr>
          <w:rFonts w:asciiTheme="minorEastAsia" w:eastAsiaTheme="minorEastAsia" w:hAnsiTheme="minorEastAsia"/>
          <w:sz w:val="28"/>
          <w:szCs w:val="28"/>
        </w:rPr>
        <w:t xml:space="preserve">    </w:t>
      </w:r>
      <w:r w:rsidRPr="00E37190">
        <w:rPr>
          <w:rFonts w:asciiTheme="minorEastAsia" w:eastAsiaTheme="minorEastAsia" w:hAnsiTheme="minorEastAsia" w:hint="eastAsia"/>
          <w:sz w:val="28"/>
          <w:szCs w:val="28"/>
        </w:rPr>
        <w:tab/>
      </w:r>
      <w:r w:rsidRPr="00E37190">
        <w:rPr>
          <w:rFonts w:asciiTheme="minorEastAsia" w:eastAsiaTheme="minorEastAsia" w:hAnsiTheme="minorEastAsia" w:hint="eastAsia"/>
          <w:sz w:val="28"/>
          <w:szCs w:val="28"/>
        </w:rPr>
        <w:tab/>
      </w:r>
      <w:r w:rsidRPr="00E37190">
        <w:rPr>
          <w:rFonts w:asciiTheme="minorEastAsia" w:eastAsiaTheme="minorEastAsia" w:hAnsiTheme="minorEastAsia"/>
          <w:sz w:val="28"/>
          <w:szCs w:val="28"/>
        </w:rPr>
        <w:t>(D)</w:t>
      </w:r>
      <w:r w:rsidRPr="00E37190">
        <w:rPr>
          <w:rFonts w:asciiTheme="minorEastAsia" w:eastAsiaTheme="minorEastAsia" w:hAnsiTheme="minorEastAsia" w:hint="eastAsia"/>
          <w:sz w:val="28"/>
          <w:szCs w:val="28"/>
        </w:rPr>
        <w:t xml:space="preserve"> ECL</w:t>
      </w:r>
    </w:p>
    <w:p w:rsidR="005822EE" w:rsidRPr="00E37190" w:rsidRDefault="005822EE" w:rsidP="005822EE">
      <w:pPr>
        <w:rPr>
          <w:rFonts w:asciiTheme="minorEastAsia" w:eastAsiaTheme="minorEastAsia" w:hAnsiTheme="minorEastAsia" w:hint="eastAsia"/>
          <w:sz w:val="28"/>
          <w:szCs w:val="28"/>
        </w:rPr>
      </w:pP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二、填空题</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正逻辑与非门是负逻辑               。</w:t>
      </w:r>
    </w:p>
    <w:p w:rsidR="005822EE" w:rsidRPr="00E37190" w:rsidRDefault="005822EE" w:rsidP="005822EE">
      <w:pPr>
        <w:rPr>
          <w:rFonts w:asciiTheme="minorEastAsia" w:eastAsiaTheme="minorEastAsia" w:hAnsiTheme="minorEastAsia" w:hint="eastAsia"/>
          <w:sz w:val="28"/>
          <w:szCs w:val="28"/>
        </w:rPr>
      </w:pP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三、问答题</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ab/>
        <w:t>数字逻辑电路具有那些主要特点？</w:t>
      </w:r>
    </w:p>
    <w:p w:rsidR="005822EE" w:rsidRPr="00E37190" w:rsidRDefault="005822EE" w:rsidP="005822EE">
      <w:pPr>
        <w:rPr>
          <w:rFonts w:asciiTheme="minorEastAsia" w:eastAsiaTheme="minorEastAsia" w:hAnsiTheme="minorEastAsia" w:hint="eastAsia"/>
          <w:sz w:val="28"/>
          <w:szCs w:val="28"/>
        </w:rPr>
      </w:pP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四、计算题</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用卡诺图化简下面函数，求出它的最简与或表达式。</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sz w:val="28"/>
          <w:szCs w:val="28"/>
        </w:rPr>
        <w:object w:dxaOrig="5380" w:dyaOrig="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269.25pt;height:23.25pt;mso-wrap-style:square;mso-position-horizontal-relative:page;mso-position-vertical-relative:page" o:ole="" fillcolor="#6d6d6d">
            <v:imagedata r:id="rId7" o:title=""/>
          </v:shape>
          <o:OLEObject Type="Embed" ProgID="Equation.3" ShapeID="对象 1" DrawAspect="Content" ObjectID="_1592292524" r:id="rId8"/>
        </w:objec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五、简单分析与设计题</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sz w:val="28"/>
          <w:szCs w:val="28"/>
        </w:rPr>
        <w:t>用与非门设计一个组合电路</w:t>
      </w:r>
      <w:r w:rsidRPr="00E37190">
        <w:rPr>
          <w:rFonts w:asciiTheme="minorEastAsia" w:eastAsiaTheme="minorEastAsia" w:hAnsiTheme="minorEastAsia" w:hint="eastAsia"/>
          <w:sz w:val="28"/>
          <w:szCs w:val="28"/>
        </w:rPr>
        <w:t>，</w:t>
      </w:r>
      <w:r w:rsidRPr="00E37190">
        <w:rPr>
          <w:rFonts w:asciiTheme="minorEastAsia" w:eastAsiaTheme="minorEastAsia" w:hAnsiTheme="minorEastAsia"/>
          <w:sz w:val="28"/>
          <w:szCs w:val="28"/>
        </w:rPr>
        <w:t>用来检测并行输入的四位二进制数</w:t>
      </w:r>
      <w:r w:rsidRPr="00E37190">
        <w:rPr>
          <w:rFonts w:asciiTheme="minorEastAsia" w:eastAsiaTheme="minorEastAsia" w:hAnsiTheme="minorEastAsia"/>
          <w:sz w:val="28"/>
          <w:szCs w:val="28"/>
        </w:rPr>
        <w:lastRenderedPageBreak/>
        <w:t>B8B4B2B1</w:t>
      </w:r>
      <w:r w:rsidRPr="00E37190">
        <w:rPr>
          <w:rFonts w:asciiTheme="minorEastAsia" w:eastAsiaTheme="minorEastAsia" w:hAnsiTheme="minorEastAsia" w:hint="eastAsia"/>
          <w:sz w:val="28"/>
          <w:szCs w:val="28"/>
        </w:rPr>
        <w:t>，</w:t>
      </w:r>
      <w:r w:rsidRPr="00E37190">
        <w:rPr>
          <w:rFonts w:asciiTheme="minorEastAsia" w:eastAsiaTheme="minorEastAsia" w:hAnsiTheme="minorEastAsia"/>
          <w:sz w:val="28"/>
          <w:szCs w:val="28"/>
        </w:rPr>
        <w:t>当其值大于或等于5时输出F=1</w:t>
      </w:r>
      <w:r w:rsidRPr="00E37190">
        <w:rPr>
          <w:rFonts w:asciiTheme="minorEastAsia" w:eastAsiaTheme="minorEastAsia" w:hAnsiTheme="minorEastAsia" w:hint="eastAsia"/>
          <w:sz w:val="28"/>
          <w:szCs w:val="28"/>
        </w:rPr>
        <w:t>，</w:t>
      </w:r>
      <w:r w:rsidRPr="00E37190">
        <w:rPr>
          <w:rFonts w:asciiTheme="minorEastAsia" w:eastAsiaTheme="minorEastAsia" w:hAnsiTheme="minorEastAsia"/>
          <w:sz w:val="28"/>
          <w:szCs w:val="28"/>
        </w:rPr>
        <w:t>反之F=0</w:t>
      </w:r>
      <w:r w:rsidRPr="00E37190">
        <w:rPr>
          <w:rFonts w:asciiTheme="minorEastAsia" w:eastAsiaTheme="minorEastAsia" w:hAnsiTheme="minorEastAsia" w:hint="eastAsia"/>
          <w:sz w:val="28"/>
          <w:szCs w:val="28"/>
        </w:rPr>
        <w:t>。</w:t>
      </w:r>
      <w:r w:rsidRPr="00E37190">
        <w:rPr>
          <w:rFonts w:asciiTheme="minorEastAsia" w:eastAsiaTheme="minorEastAsia" w:hAnsiTheme="minorEastAsia"/>
          <w:sz w:val="28"/>
          <w:szCs w:val="28"/>
        </w:rPr>
        <w:t>输入端只有原变量可用</w:t>
      </w:r>
      <w:r w:rsidRPr="00E37190">
        <w:rPr>
          <w:rFonts w:asciiTheme="minorEastAsia" w:eastAsiaTheme="minorEastAsia" w:hAnsiTheme="minorEastAsia" w:hint="eastAsia"/>
          <w:sz w:val="28"/>
          <w:szCs w:val="28"/>
        </w:rPr>
        <w:t>。请</w:t>
      </w:r>
      <w:r w:rsidRPr="00E37190">
        <w:rPr>
          <w:rFonts w:asciiTheme="minorEastAsia" w:eastAsiaTheme="minorEastAsia" w:hAnsiTheme="minorEastAsia"/>
          <w:sz w:val="28"/>
          <w:szCs w:val="28"/>
        </w:rPr>
        <w:t>画出</w:t>
      </w:r>
      <w:r w:rsidRPr="00E37190">
        <w:rPr>
          <w:rFonts w:asciiTheme="minorEastAsia" w:eastAsiaTheme="minorEastAsia" w:hAnsiTheme="minorEastAsia" w:hint="eastAsia"/>
          <w:sz w:val="28"/>
          <w:szCs w:val="28"/>
        </w:rPr>
        <w:t>对应</w:t>
      </w:r>
      <w:r w:rsidRPr="00E37190">
        <w:rPr>
          <w:rFonts w:asciiTheme="minorEastAsia" w:eastAsiaTheme="minorEastAsia" w:hAnsiTheme="minorEastAsia"/>
          <w:sz w:val="28"/>
          <w:szCs w:val="28"/>
        </w:rPr>
        <w:t>逻辑图</w:t>
      </w:r>
      <w:r w:rsidRPr="00E37190">
        <w:rPr>
          <w:rFonts w:asciiTheme="minorEastAsia" w:eastAsiaTheme="minorEastAsia" w:hAnsiTheme="minorEastAsia" w:hint="eastAsia"/>
          <w:sz w:val="28"/>
          <w:szCs w:val="28"/>
        </w:rPr>
        <w:t>。</w:t>
      </w:r>
    </w:p>
    <w:p w:rsidR="005822EE" w:rsidRPr="00E37190" w:rsidRDefault="005822EE" w:rsidP="005822EE">
      <w:pPr>
        <w:rPr>
          <w:rFonts w:asciiTheme="minorEastAsia" w:eastAsiaTheme="minorEastAsia" w:hAnsiTheme="minorEastAsia" w:hint="eastAsia"/>
          <w:sz w:val="28"/>
          <w:szCs w:val="28"/>
        </w:rPr>
      </w:pP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六、综合分析题</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分析下图所示CT</w:t>
      </w:r>
      <w:r w:rsidRPr="00E37190">
        <w:rPr>
          <w:rFonts w:asciiTheme="minorEastAsia" w:eastAsiaTheme="minorEastAsia" w:hAnsiTheme="minorEastAsia"/>
          <w:sz w:val="28"/>
          <w:szCs w:val="28"/>
        </w:rPr>
        <w:t>74</w:t>
      </w:r>
      <w:r w:rsidRPr="00E37190">
        <w:rPr>
          <w:rFonts w:asciiTheme="minorEastAsia" w:eastAsiaTheme="minorEastAsia" w:hAnsiTheme="minorEastAsia" w:hint="eastAsia"/>
          <w:sz w:val="28"/>
          <w:szCs w:val="28"/>
        </w:rPr>
        <w:t>2</w:t>
      </w:r>
      <w:r w:rsidRPr="00E37190">
        <w:rPr>
          <w:rFonts w:asciiTheme="minorEastAsia" w:eastAsiaTheme="minorEastAsia" w:hAnsiTheme="minorEastAsia"/>
          <w:sz w:val="28"/>
          <w:szCs w:val="28"/>
        </w:rPr>
        <w:t>90</w:t>
      </w:r>
      <w:r w:rsidRPr="00E37190">
        <w:rPr>
          <w:rFonts w:asciiTheme="minorEastAsia" w:eastAsiaTheme="minorEastAsia" w:hAnsiTheme="minorEastAsia" w:hint="eastAsia"/>
          <w:sz w:val="28"/>
          <w:szCs w:val="28"/>
        </w:rPr>
        <w:t>和CT7485组成的电路为几进制计数器。</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当74290的CPA接时钟信号，CPB接QA时为8421BCD码计数。当</w:t>
      </w:r>
      <w:r w:rsidRPr="00E37190">
        <w:rPr>
          <w:rFonts w:asciiTheme="minorEastAsia" w:eastAsiaTheme="minorEastAsia" w:hAnsiTheme="minorEastAsia"/>
          <w:sz w:val="28"/>
          <w:szCs w:val="28"/>
        </w:rPr>
        <w:t>R01= R02=0</w:t>
      </w:r>
      <w:r w:rsidRPr="00E37190">
        <w:rPr>
          <w:rFonts w:asciiTheme="minorEastAsia" w:eastAsiaTheme="minorEastAsia" w:hAnsiTheme="minorEastAsia" w:hint="eastAsia"/>
          <w:sz w:val="28"/>
          <w:szCs w:val="28"/>
        </w:rPr>
        <w:t>时计数，当</w:t>
      </w:r>
      <w:r w:rsidRPr="00E37190">
        <w:rPr>
          <w:rFonts w:asciiTheme="minorEastAsia" w:eastAsiaTheme="minorEastAsia" w:hAnsiTheme="minorEastAsia"/>
          <w:sz w:val="28"/>
          <w:szCs w:val="28"/>
        </w:rPr>
        <w:t>R01= R02=1</w:t>
      </w:r>
      <w:r w:rsidRPr="00E37190">
        <w:rPr>
          <w:rFonts w:asciiTheme="minorEastAsia" w:eastAsiaTheme="minorEastAsia" w:hAnsiTheme="minorEastAsia" w:hint="eastAsia"/>
          <w:sz w:val="28"/>
          <w:szCs w:val="28"/>
        </w:rPr>
        <w:t>时异步清零；当S</w:t>
      </w:r>
      <w:r w:rsidRPr="00E37190">
        <w:rPr>
          <w:rFonts w:asciiTheme="minorEastAsia" w:eastAsiaTheme="minorEastAsia" w:hAnsiTheme="minorEastAsia"/>
          <w:sz w:val="28"/>
          <w:szCs w:val="28"/>
        </w:rPr>
        <w:t xml:space="preserve">91= </w:t>
      </w:r>
      <w:r w:rsidRPr="00E37190">
        <w:rPr>
          <w:rFonts w:asciiTheme="minorEastAsia" w:eastAsiaTheme="minorEastAsia" w:hAnsiTheme="minorEastAsia" w:hint="eastAsia"/>
          <w:sz w:val="28"/>
          <w:szCs w:val="28"/>
        </w:rPr>
        <w:t>S</w:t>
      </w:r>
      <w:r w:rsidRPr="00E37190">
        <w:rPr>
          <w:rFonts w:asciiTheme="minorEastAsia" w:eastAsiaTheme="minorEastAsia" w:hAnsiTheme="minorEastAsia"/>
          <w:sz w:val="28"/>
          <w:szCs w:val="28"/>
        </w:rPr>
        <w:t>92=0</w:t>
      </w:r>
      <w:r w:rsidRPr="00E37190">
        <w:rPr>
          <w:rFonts w:asciiTheme="minorEastAsia" w:eastAsiaTheme="minorEastAsia" w:hAnsiTheme="minorEastAsia" w:hint="eastAsia"/>
          <w:sz w:val="28"/>
          <w:szCs w:val="28"/>
        </w:rPr>
        <w:t>时计数，当S</w:t>
      </w:r>
      <w:r w:rsidRPr="00E37190">
        <w:rPr>
          <w:rFonts w:asciiTheme="minorEastAsia" w:eastAsiaTheme="minorEastAsia" w:hAnsiTheme="minorEastAsia"/>
          <w:sz w:val="28"/>
          <w:szCs w:val="28"/>
        </w:rPr>
        <w:t xml:space="preserve">91= </w:t>
      </w:r>
      <w:r w:rsidRPr="00E37190">
        <w:rPr>
          <w:rFonts w:asciiTheme="minorEastAsia" w:eastAsiaTheme="minorEastAsia" w:hAnsiTheme="minorEastAsia" w:hint="eastAsia"/>
          <w:sz w:val="28"/>
          <w:szCs w:val="28"/>
        </w:rPr>
        <w:t>S</w:t>
      </w:r>
      <w:r w:rsidRPr="00E37190">
        <w:rPr>
          <w:rFonts w:asciiTheme="minorEastAsia" w:eastAsiaTheme="minorEastAsia" w:hAnsiTheme="minorEastAsia"/>
          <w:sz w:val="28"/>
          <w:szCs w:val="28"/>
        </w:rPr>
        <w:t>92=1</w:t>
      </w:r>
      <w:r w:rsidRPr="00E37190">
        <w:rPr>
          <w:rFonts w:asciiTheme="minorEastAsia" w:eastAsiaTheme="minorEastAsia" w:hAnsiTheme="minorEastAsia" w:hint="eastAsia"/>
          <w:sz w:val="28"/>
          <w:szCs w:val="28"/>
        </w:rPr>
        <w:t>时强置为1001(QDQCQBQA)。</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CT7485一个4位数值比较器，输入A（A3A2A1A0）、B（B3B2B1B0）分别为4位二进制数。</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当A&gt;B时，“A&gt;B”=1，“A=B”=0，“A&lt;B”=0</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hint="eastAsia"/>
          <w:sz w:val="28"/>
          <w:szCs w:val="28"/>
        </w:rPr>
        <w:t>当A=B时，“A&gt;B”=0，“A=B”=1，“A&lt;B”=0</w:t>
      </w:r>
    </w:p>
    <w:p w:rsidR="005822EE" w:rsidRPr="00E37190" w:rsidRDefault="005822EE" w:rsidP="005822EE">
      <w:pPr>
        <w:rPr>
          <w:rFonts w:asciiTheme="minorEastAsia" w:eastAsiaTheme="minorEastAsia" w:hAnsiTheme="minorEastAsia" w:hint="eastAsia"/>
          <w:sz w:val="28"/>
          <w:szCs w:val="28"/>
        </w:rPr>
      </w:pPr>
      <w:r w:rsidRPr="00E37190">
        <w:rPr>
          <w:rFonts w:asciiTheme="minorEastAsia" w:eastAsiaTheme="minorEastAsia" w:hAnsiTheme="minorEastAsia"/>
          <w:sz w:val="28"/>
          <w:szCs w:val="28"/>
        </w:rPr>
        <w:pict>
          <v:group id="组合 82" o:spid="_x0000_s2050" style="position:absolute;left:0;text-align:left;margin-left:63pt;margin-top:23.3pt;width:284.8pt;height:110.75pt;z-index:251660288" coordorigin="2599,7976" coordsize="5696,2215">
            <v:rect id="矩形 83" o:spid="_x0000_s2051" style="position:absolute;left:2819;top:8811;width:2300;height:980" strokeweight="1.25pt"/>
            <v:shapetype id="_x0000_t202" coordsize="21600,21600" o:spt="202" path="m,l,21600r21600,l21600,xe">
              <v:stroke joinstyle="miter"/>
              <v:path gradientshapeok="t" o:connecttype="rect"/>
            </v:shapetype>
            <v:shape id="文本框 84" o:spid="_x0000_s2052" type="#_x0000_t202" style="position:absolute;left:2779;top:8708;width:880;height:500" filled="f" stroked="f">
              <v:textbox>
                <w:txbxContent>
                  <w:p w:rsidR="005822EE" w:rsidRDefault="005822EE" w:rsidP="005822EE">
                    <w:pPr>
                      <w:rPr>
                        <w:sz w:val="18"/>
                      </w:rPr>
                    </w:pPr>
                    <w:r>
                      <w:rPr>
                        <w:rFonts w:hint="eastAsia"/>
                        <w:sz w:val="18"/>
                      </w:rPr>
                      <w:t>CP</w:t>
                    </w:r>
                    <w:r>
                      <w:rPr>
                        <w:sz w:val="18"/>
                        <w:vertAlign w:val="subscript"/>
                      </w:rPr>
                      <w:t>A</w:t>
                    </w:r>
                  </w:p>
                </w:txbxContent>
              </v:textbox>
            </v:shape>
            <v:shape id="文本框 85" o:spid="_x0000_s2053" type="#_x0000_t202" style="position:absolute;left:2799;top:9430;width:634;height:500" filled="f" stroked="f">
              <v:textbox>
                <w:txbxContent>
                  <w:p w:rsidR="005822EE" w:rsidRDefault="005822EE" w:rsidP="005822EE">
                    <w:pPr>
                      <w:rPr>
                        <w:sz w:val="18"/>
                      </w:rPr>
                    </w:pPr>
                    <w:r>
                      <w:rPr>
                        <w:rFonts w:hint="eastAsia"/>
                        <w:sz w:val="18"/>
                      </w:rPr>
                      <w:t>CP</w:t>
                    </w:r>
                    <w:r>
                      <w:rPr>
                        <w:sz w:val="18"/>
                        <w:vertAlign w:val="subscript"/>
                      </w:rPr>
                      <w:t>B</w:t>
                    </w:r>
                  </w:p>
                </w:txbxContent>
              </v:textbox>
            </v:shape>
            <v:shape id="文本框 86" o:spid="_x0000_s2054" type="#_x0000_t202" style="position:absolute;left:3471;top:8708;width:680;height:440" filled="f" stroked="f">
              <v:textbox>
                <w:txbxContent>
                  <w:p w:rsidR="005822EE" w:rsidRDefault="005822EE" w:rsidP="005822EE">
                    <w:pPr>
                      <w:rPr>
                        <w:sz w:val="18"/>
                      </w:rPr>
                    </w:pPr>
                    <w:r>
                      <w:rPr>
                        <w:rFonts w:hint="eastAsia"/>
                        <w:sz w:val="18"/>
                      </w:rPr>
                      <w:t>Q</w:t>
                    </w:r>
                    <w:r>
                      <w:rPr>
                        <w:sz w:val="18"/>
                        <w:vertAlign w:val="subscript"/>
                      </w:rPr>
                      <w:t>A</w:t>
                    </w:r>
                  </w:p>
                </w:txbxContent>
              </v:textbox>
            </v:shape>
            <v:shape id="文本框 87" o:spid="_x0000_s2055" type="#_x0000_t202" style="position:absolute;left:3699;top:8708;width:680;height:440" filled="f" stroked="f">
              <v:textbox>
                <w:txbxContent>
                  <w:p w:rsidR="005822EE" w:rsidRDefault="005822EE" w:rsidP="005822EE">
                    <w:pPr>
                      <w:rPr>
                        <w:sz w:val="18"/>
                        <w:vertAlign w:val="subscript"/>
                      </w:rPr>
                    </w:pPr>
                    <w:r>
                      <w:rPr>
                        <w:rFonts w:hint="eastAsia"/>
                        <w:sz w:val="18"/>
                      </w:rPr>
                      <w:t>Q</w:t>
                    </w:r>
                    <w:r>
                      <w:rPr>
                        <w:sz w:val="18"/>
                        <w:vertAlign w:val="subscript"/>
                      </w:rPr>
                      <w:t>D</w:t>
                    </w:r>
                  </w:p>
                </w:txbxContent>
              </v:textbox>
            </v:shape>
            <v:shape id="文本框 88" o:spid="_x0000_s2056" type="#_x0000_t202" style="position:absolute;left:4099;top:8708;width:680;height:440" filled="f" stroked="f">
              <v:textbox>
                <w:txbxContent>
                  <w:p w:rsidR="005822EE" w:rsidRDefault="005822EE" w:rsidP="005822EE">
                    <w:pPr>
                      <w:rPr>
                        <w:sz w:val="18"/>
                      </w:rPr>
                    </w:pPr>
                    <w:r>
                      <w:rPr>
                        <w:rFonts w:hint="eastAsia"/>
                        <w:sz w:val="18"/>
                      </w:rPr>
                      <w:t>Q</w:t>
                    </w:r>
                    <w:r>
                      <w:rPr>
                        <w:sz w:val="18"/>
                        <w:vertAlign w:val="subscript"/>
                      </w:rPr>
                      <w:t>B</w:t>
                    </w:r>
                  </w:p>
                </w:txbxContent>
              </v:textbox>
            </v:shape>
            <v:shape id="文本框 89" o:spid="_x0000_s2057" type="#_x0000_t202" style="position:absolute;left:4359;top:8708;width:680;height:440" filled="f" stroked="f">
              <v:textbox>
                <w:txbxContent>
                  <w:p w:rsidR="005822EE" w:rsidRDefault="005822EE" w:rsidP="005822EE">
                    <w:pPr>
                      <w:rPr>
                        <w:sz w:val="18"/>
                      </w:rPr>
                    </w:pPr>
                    <w:r>
                      <w:rPr>
                        <w:rFonts w:hint="eastAsia"/>
                        <w:sz w:val="18"/>
                      </w:rPr>
                      <w:t>Q</w:t>
                    </w:r>
                    <w:r>
                      <w:rPr>
                        <w:sz w:val="18"/>
                        <w:vertAlign w:val="subscript"/>
                      </w:rPr>
                      <w:t>C</w:t>
                    </w:r>
                  </w:p>
                </w:txbxContent>
              </v:textbox>
            </v:shape>
            <v:shape id="文本框 90" o:spid="_x0000_s2058" type="#_x0000_t202" style="position:absolute;left:3313;top:9061;width:1240;height:500" filled="f" stroked="f">
              <v:textbox>
                <w:txbxContent>
                  <w:p w:rsidR="005822EE" w:rsidRDefault="005822EE" w:rsidP="005822EE">
                    <w:pPr>
                      <w:rPr>
                        <w:b/>
                        <w:bCs/>
                      </w:rPr>
                    </w:pPr>
                    <w:r>
                      <w:rPr>
                        <w:rFonts w:hint="eastAsia"/>
                        <w:b/>
                        <w:bCs/>
                      </w:rPr>
                      <w:t>CT</w:t>
                    </w:r>
                    <w:r>
                      <w:rPr>
                        <w:b/>
                        <w:bCs/>
                      </w:rPr>
                      <w:t>74</w:t>
                    </w:r>
                    <w:r>
                      <w:rPr>
                        <w:rFonts w:hint="eastAsia"/>
                        <w:b/>
                        <w:bCs/>
                      </w:rPr>
                      <w:t>2</w:t>
                    </w:r>
                    <w:r>
                      <w:rPr>
                        <w:b/>
                        <w:bCs/>
                      </w:rPr>
                      <w:t>90</w:t>
                    </w:r>
                  </w:p>
                </w:txbxContent>
              </v:textbox>
            </v:shape>
            <v:shape id="文本框 91" o:spid="_x0000_s2059" type="#_x0000_t202" style="position:absolute;left:3239;top:9433;width:780;height:440" filled="f" stroked="f">
              <v:textbox>
                <w:txbxContent>
                  <w:p w:rsidR="005822EE" w:rsidRDefault="005822EE" w:rsidP="005822EE">
                    <w:pPr>
                      <w:rPr>
                        <w:vertAlign w:val="subscript"/>
                      </w:rPr>
                    </w:pPr>
                    <w:r>
                      <w:rPr>
                        <w:sz w:val="18"/>
                      </w:rPr>
                      <w:t>R</w:t>
                    </w:r>
                    <w:r>
                      <w:rPr>
                        <w:vertAlign w:val="subscript"/>
                      </w:rPr>
                      <w:t>01</w:t>
                    </w:r>
                  </w:p>
                </w:txbxContent>
              </v:textbox>
            </v:shape>
            <v:shape id="文本框 92" o:spid="_x0000_s2060" type="#_x0000_t202" style="position:absolute;left:3539;top:9436;width:780;height:440" filled="f" stroked="f">
              <v:textbox>
                <w:txbxContent>
                  <w:p w:rsidR="005822EE" w:rsidRDefault="005822EE" w:rsidP="005822EE">
                    <w:pPr>
                      <w:rPr>
                        <w:vertAlign w:val="subscript"/>
                      </w:rPr>
                    </w:pPr>
                    <w:r>
                      <w:rPr>
                        <w:sz w:val="18"/>
                      </w:rPr>
                      <w:t>R</w:t>
                    </w:r>
                    <w:r>
                      <w:rPr>
                        <w:vertAlign w:val="subscript"/>
                      </w:rPr>
                      <w:t>02</w:t>
                    </w:r>
                  </w:p>
                </w:txbxContent>
              </v:textbox>
            </v:shape>
            <v:shape id="文本框 93" o:spid="_x0000_s2061" type="#_x0000_t202" style="position:absolute;left:4593;top:9433;width:780;height:440" filled="f" stroked="f">
              <v:textbox>
                <w:txbxContent>
                  <w:p w:rsidR="005822EE" w:rsidRDefault="005822EE" w:rsidP="005822EE">
                    <w:pPr>
                      <w:rPr>
                        <w:vertAlign w:val="subscript"/>
                      </w:rPr>
                    </w:pPr>
                    <w:r>
                      <w:rPr>
                        <w:rFonts w:hint="eastAsia"/>
                        <w:sz w:val="18"/>
                      </w:rPr>
                      <w:t>S</w:t>
                    </w:r>
                    <w:r>
                      <w:rPr>
                        <w:vertAlign w:val="subscript"/>
                      </w:rPr>
                      <w:t>92</w:t>
                    </w:r>
                  </w:p>
                </w:txbxContent>
              </v:textbox>
            </v:shape>
            <v:shape id="文本框 94" o:spid="_x0000_s2062" type="#_x0000_t202" style="position:absolute;left:4279;top:9434;width:660;height:440" filled="f" stroked="f">
              <v:textbox>
                <w:txbxContent>
                  <w:p w:rsidR="005822EE" w:rsidRDefault="005822EE" w:rsidP="005822EE">
                    <w:pPr>
                      <w:rPr>
                        <w:sz w:val="18"/>
                        <w:vertAlign w:val="subscript"/>
                      </w:rPr>
                    </w:pPr>
                    <w:r>
                      <w:rPr>
                        <w:rFonts w:hint="eastAsia"/>
                        <w:sz w:val="18"/>
                      </w:rPr>
                      <w:t>S</w:t>
                    </w:r>
                    <w:r>
                      <w:rPr>
                        <w:vertAlign w:val="subscript"/>
                      </w:rPr>
                      <w:t>91</w:t>
                    </w:r>
                  </w:p>
                </w:txbxContent>
              </v:textbox>
            </v:shape>
            <v:rect id="矩形 95" o:spid="_x0000_s2063" style="position:absolute;left:5759;top:8788;width:2300;height:1000" strokeweight="1.25pt"/>
            <v:shape id="文本框 96" o:spid="_x0000_s2064" type="#_x0000_t202" style="position:absolute;left:6515;top:9053;width:1780;height:500" filled="f" stroked="f">
              <v:textbox>
                <w:txbxContent>
                  <w:p w:rsidR="005822EE" w:rsidRDefault="005822EE" w:rsidP="005822EE">
                    <w:pPr>
                      <w:rPr>
                        <w:b/>
                        <w:bCs/>
                      </w:rPr>
                    </w:pPr>
                    <w:r>
                      <w:rPr>
                        <w:rFonts w:hint="eastAsia"/>
                        <w:b/>
                        <w:bCs/>
                      </w:rPr>
                      <w:t>CT74</w:t>
                    </w:r>
                    <w:r>
                      <w:rPr>
                        <w:b/>
                        <w:bCs/>
                      </w:rPr>
                      <w:t>85</w:t>
                    </w:r>
                  </w:p>
                </w:txbxContent>
              </v:textbox>
            </v:shape>
            <v:shape id="文本框 97" o:spid="_x0000_s2065" type="#_x0000_t202" style="position:absolute;left:6159;top:9451;width:800;height:438" filled="f" stroked="f">
              <v:textbox>
                <w:txbxContent>
                  <w:p w:rsidR="005822EE" w:rsidRDefault="005822EE" w:rsidP="005822EE">
                    <w:pPr>
                      <w:rPr>
                        <w:sz w:val="18"/>
                      </w:rPr>
                    </w:pPr>
                    <w:r>
                      <w:rPr>
                        <w:sz w:val="18"/>
                      </w:rPr>
                      <w:t>A&gt;B</w:t>
                    </w:r>
                  </w:p>
                </w:txbxContent>
              </v:textbox>
            </v:shape>
            <v:shape id="文本框 98" o:spid="_x0000_s2066" type="#_x0000_t202" style="position:absolute;left:6729;top:9451;width:800;height:740" filled="f" stroked="f">
              <v:textbox>
                <w:txbxContent>
                  <w:p w:rsidR="005822EE" w:rsidRDefault="005822EE" w:rsidP="005822EE">
                    <w:pPr>
                      <w:rPr>
                        <w:sz w:val="18"/>
                      </w:rPr>
                    </w:pPr>
                    <w:r>
                      <w:rPr>
                        <w:sz w:val="18"/>
                      </w:rPr>
                      <w:t>A=B</w:t>
                    </w:r>
                  </w:p>
                </w:txbxContent>
              </v:textbox>
            </v:shape>
            <v:shape id="文本框 99" o:spid="_x0000_s2067" type="#_x0000_t202" style="position:absolute;left:7279;top:9445;width:800;height:469" filled="f" stroked="f">
              <v:textbox>
                <w:txbxContent>
                  <w:p w:rsidR="005822EE" w:rsidRDefault="005822EE" w:rsidP="005822EE">
                    <w:pPr>
                      <w:rPr>
                        <w:sz w:val="18"/>
                      </w:rPr>
                    </w:pPr>
                    <w:r>
                      <w:rPr>
                        <w:sz w:val="18"/>
                      </w:rPr>
                      <w:t>A&lt;B</w:t>
                    </w:r>
                  </w:p>
                </w:txbxContent>
              </v:textbox>
            </v:shape>
            <v:shape id="文本框 100" o:spid="_x0000_s2068" type="#_x0000_t202" style="position:absolute;left:5639;top:8888;width:920;height:410" filled="f" stroked="f">
              <v:textbox>
                <w:txbxContent>
                  <w:p w:rsidR="005822EE" w:rsidRDefault="005822EE" w:rsidP="005822EE">
                    <w:pPr>
                      <w:rPr>
                        <w:sz w:val="18"/>
                      </w:rPr>
                    </w:pPr>
                    <w:r>
                      <w:rPr>
                        <w:sz w:val="18"/>
                      </w:rPr>
                      <w:t>I(A&gt;B)</w:t>
                    </w:r>
                  </w:p>
                </w:txbxContent>
              </v:textbox>
            </v:shape>
            <v:shape id="文本框 101" o:spid="_x0000_s2069" type="#_x0000_t202" style="position:absolute;left:5637;top:9106;width:980;height:499" filled="f" stroked="f">
              <v:textbox>
                <w:txbxContent>
                  <w:p w:rsidR="005822EE" w:rsidRDefault="005822EE" w:rsidP="005822EE">
                    <w:r>
                      <w:rPr>
                        <w:sz w:val="18"/>
                      </w:rPr>
                      <w:t>I(A=B)</w:t>
                    </w:r>
                  </w:p>
                </w:txbxContent>
              </v:textbox>
            </v:shape>
            <v:shape id="文本框 102" o:spid="_x0000_s2070" type="#_x0000_t202" style="position:absolute;left:5635;top:9331;width:846;height:423" filled="f" stroked="f">
              <v:textbox>
                <w:txbxContent>
                  <w:p w:rsidR="005822EE" w:rsidRDefault="005822EE" w:rsidP="005822EE">
                    <w:pPr>
                      <w:rPr>
                        <w:sz w:val="18"/>
                      </w:rPr>
                    </w:pPr>
                    <w:r>
                      <w:rPr>
                        <w:sz w:val="18"/>
                      </w:rPr>
                      <w:t>I(A&lt;B)</w:t>
                    </w:r>
                  </w:p>
                </w:txbxContent>
              </v:textbox>
            </v:shape>
            <v:shape id="文本框 103" o:spid="_x0000_s2071" type="#_x0000_t202" style="position:absolute;left:5919;top:8668;width:700;height:450" filled="f" stroked="f">
              <v:textbox>
                <w:txbxContent>
                  <w:p w:rsidR="005822EE" w:rsidRDefault="005822EE" w:rsidP="005822EE">
                    <w:pPr>
                      <w:rPr>
                        <w:vertAlign w:val="subscript"/>
                      </w:rPr>
                    </w:pPr>
                    <w:r>
                      <w:rPr>
                        <w:sz w:val="18"/>
                      </w:rPr>
                      <w:t>A</w:t>
                    </w:r>
                    <w:r>
                      <w:rPr>
                        <w:vertAlign w:val="subscript"/>
                      </w:rPr>
                      <w:t>3</w:t>
                    </w:r>
                  </w:p>
                </w:txbxContent>
              </v:textbox>
            </v:shape>
            <v:shape id="文本框 104" o:spid="_x0000_s2072" type="#_x0000_t202" style="position:absolute;left:6159;top:8668;width:700;height:660" filled="f" stroked="f">
              <v:textbox>
                <w:txbxContent>
                  <w:p w:rsidR="005822EE" w:rsidRDefault="005822EE" w:rsidP="005822EE">
                    <w:pPr>
                      <w:rPr>
                        <w:vertAlign w:val="subscript"/>
                      </w:rPr>
                    </w:pPr>
                    <w:r>
                      <w:rPr>
                        <w:sz w:val="18"/>
                      </w:rPr>
                      <w:t>A</w:t>
                    </w:r>
                    <w:r>
                      <w:rPr>
                        <w:vertAlign w:val="subscript"/>
                      </w:rPr>
                      <w:t>2</w:t>
                    </w:r>
                  </w:p>
                </w:txbxContent>
              </v:textbox>
            </v:shape>
            <v:shape id="文本框 105" o:spid="_x0000_s2073" type="#_x0000_t202" style="position:absolute;left:6419;top:8668;width:670;height:480" filled="f" stroked="f">
              <v:textbox>
                <w:txbxContent>
                  <w:p w:rsidR="005822EE" w:rsidRDefault="005822EE" w:rsidP="005822EE">
                    <w:pPr>
                      <w:rPr>
                        <w:vertAlign w:val="subscript"/>
                      </w:rPr>
                    </w:pPr>
                    <w:r>
                      <w:rPr>
                        <w:sz w:val="18"/>
                      </w:rPr>
                      <w:t>A</w:t>
                    </w:r>
                    <w:r>
                      <w:rPr>
                        <w:vertAlign w:val="subscript"/>
                      </w:rPr>
                      <w:t>1</w:t>
                    </w:r>
                  </w:p>
                </w:txbxContent>
              </v:textbox>
            </v:shape>
            <v:shape id="文本框 106" o:spid="_x0000_s2074" type="#_x0000_t202" style="position:absolute;left:6679;top:8668;width:700;height:660" filled="f" stroked="f">
              <v:textbox>
                <w:txbxContent>
                  <w:p w:rsidR="005822EE" w:rsidRDefault="005822EE" w:rsidP="005822EE">
                    <w:pPr>
                      <w:rPr>
                        <w:vertAlign w:val="subscript"/>
                      </w:rPr>
                    </w:pPr>
                    <w:r>
                      <w:rPr>
                        <w:sz w:val="18"/>
                      </w:rPr>
                      <w:t>A</w:t>
                    </w:r>
                    <w:r>
                      <w:rPr>
                        <w:vertAlign w:val="subscript"/>
                      </w:rPr>
                      <w:t>0</w:t>
                    </w:r>
                  </w:p>
                </w:txbxContent>
              </v:textbox>
            </v:shape>
            <v:shape id="文本框 107" o:spid="_x0000_s2075" type="#_x0000_t202" style="position:absolute;left:6919;top:8668;width:700;height:660" filled="f" stroked="f">
              <v:textbox>
                <w:txbxContent>
                  <w:p w:rsidR="005822EE" w:rsidRDefault="005822EE" w:rsidP="005822EE">
                    <w:pPr>
                      <w:rPr>
                        <w:vertAlign w:val="subscript"/>
                      </w:rPr>
                    </w:pPr>
                    <w:r>
                      <w:rPr>
                        <w:sz w:val="18"/>
                      </w:rPr>
                      <w:t>B</w:t>
                    </w:r>
                    <w:r>
                      <w:rPr>
                        <w:vertAlign w:val="subscript"/>
                      </w:rPr>
                      <w:t>3</w:t>
                    </w:r>
                  </w:p>
                </w:txbxContent>
              </v:textbox>
            </v:shape>
            <v:shape id="文本框 108" o:spid="_x0000_s2076" type="#_x0000_t202" style="position:absolute;left:7119;top:8668;width:700;height:660" filled="f" stroked="f">
              <v:textbox>
                <w:txbxContent>
                  <w:p w:rsidR="005822EE" w:rsidRDefault="005822EE" w:rsidP="005822EE">
                    <w:pPr>
                      <w:rPr>
                        <w:vertAlign w:val="subscript"/>
                      </w:rPr>
                    </w:pPr>
                    <w:r>
                      <w:rPr>
                        <w:sz w:val="18"/>
                      </w:rPr>
                      <w:t>B</w:t>
                    </w:r>
                    <w:r>
                      <w:rPr>
                        <w:vertAlign w:val="subscript"/>
                      </w:rPr>
                      <w:t>2</w:t>
                    </w:r>
                  </w:p>
                </w:txbxContent>
              </v:textbox>
            </v:shape>
            <v:shape id="文本框 109" o:spid="_x0000_s2077" type="#_x0000_t202" style="position:absolute;left:7359;top:8668;width:700;height:420" filled="f" stroked="f">
              <v:textbox>
                <w:txbxContent>
                  <w:p w:rsidR="005822EE" w:rsidRDefault="005822EE" w:rsidP="005822EE">
                    <w:pPr>
                      <w:rPr>
                        <w:vertAlign w:val="subscript"/>
                      </w:rPr>
                    </w:pPr>
                    <w:r>
                      <w:rPr>
                        <w:sz w:val="18"/>
                      </w:rPr>
                      <w:t>B</w:t>
                    </w:r>
                    <w:r>
                      <w:rPr>
                        <w:vertAlign w:val="subscript"/>
                      </w:rPr>
                      <w:t>1</w:t>
                    </w:r>
                  </w:p>
                </w:txbxContent>
              </v:textbox>
            </v:shape>
            <v:shape id="文本框 110" o:spid="_x0000_s2078" type="#_x0000_t202" style="position:absolute;left:7579;top:8668;width:700;height:525" filled="f" stroked="f">
              <v:textbox>
                <w:txbxContent>
                  <w:p w:rsidR="005822EE" w:rsidRDefault="005822EE" w:rsidP="005822EE">
                    <w:pPr>
                      <w:rPr>
                        <w:vertAlign w:val="subscript"/>
                      </w:rPr>
                    </w:pPr>
                    <w:r>
                      <w:rPr>
                        <w:sz w:val="18"/>
                      </w:rPr>
                      <w:t>B</w:t>
                    </w:r>
                    <w:r>
                      <w:rPr>
                        <w:vertAlign w:val="subscript"/>
                      </w:rPr>
                      <w:t>0</w:t>
                    </w:r>
                  </w:p>
                </w:txbxContent>
              </v:textbox>
            </v:shape>
            <v:line id="直线 111" o:spid="_x0000_s2079" style="position:absolute" from="7099,8348" to="7099,8788"/>
            <v:line id="直线 112" o:spid="_x0000_s2080" style="position:absolute" from="7299,8348" to="7299,8788"/>
            <v:line id="直线 113" o:spid="_x0000_s2081" style="position:absolute" from="7539,8348" to="7539,8788"/>
            <v:line id="直线 114" o:spid="_x0000_s2082" style="position:absolute" from="7779,8348" to="7779,8788"/>
            <v:line id="直线 115" o:spid="_x0000_s2083" style="position:absolute;flip:y" from="4579,8428" to="4579,8808"/>
            <v:line id="直线 116" o:spid="_x0000_s2084" style="position:absolute" from="4579,8428" to="6379,8428"/>
            <v:line id="直线 117" o:spid="_x0000_s2085" style="position:absolute" from="6379,8428" to="6379,8788"/>
            <v:line id="直线 118" o:spid="_x0000_s2086" style="position:absolute;flip:y" from="3899,8628" to="3899,8808"/>
            <v:line id="直线 119" o:spid="_x0000_s2087" style="position:absolute" from="3899,8628" to="6139,8628"/>
            <v:line id="直线 120" o:spid="_x0000_s2088" style="position:absolute" from="6139,8628" to="6139,8788"/>
            <v:line id="直线 121" o:spid="_x0000_s2089" style="position:absolute;flip:y" from="4339,8308" to="4339,8808"/>
            <v:line id="直线 122" o:spid="_x0000_s2090" style="position:absolute" from="4339,8308" to="6619,8308"/>
            <v:line id="直线 123" o:spid="_x0000_s2091" style="position:absolute" from="6619,8308" to="6619,8788"/>
            <v:line id="直线 124" o:spid="_x0000_s2092" style="position:absolute;flip:y" from="3679,8128" to="3679,8808"/>
            <v:line id="直线 125" o:spid="_x0000_s2093" style="position:absolute" from="3679,8128" to="6859,8128"/>
            <v:line id="直线 126" o:spid="_x0000_s2094" style="position:absolute" from="6859,8128" to="6859,8788"/>
            <v:line id="直线 127" o:spid="_x0000_s2095" style="position:absolute" from="5559,9108" to="5759,9108"/>
            <v:line id="直线 128" o:spid="_x0000_s2096" style="position:absolute" from="5559,9568" to="5759,9568"/>
            <v:line id="直线 129" o:spid="_x0000_s2097" style="position:absolute" from="5559,9108" to="5559,9728"/>
            <v:line id="直线 130" o:spid="_x0000_s2098" style="position:absolute" from="5470,9728" to="5650,9728"/>
            <v:line id="直线 131" o:spid="_x0000_s2099" style="position:absolute" from="5419,9348" to="5759,9348"/>
            <v:oval id="椭圆 132" o:spid="_x0000_s2100" style="position:absolute;left:5527;top:9536;width:60;height:60" fillcolor="black"/>
            <v:shape id="文本框 133" o:spid="_x0000_s2101" type="#_x0000_t202" style="position:absolute;left:5143;top:9106;width:474;height:510" filled="f" stroked="f">
              <v:textbox>
                <w:txbxContent>
                  <w:p w:rsidR="005822EE" w:rsidRDefault="005822EE" w:rsidP="005822EE">
                    <w:pPr>
                      <w:rPr>
                        <w:sz w:val="18"/>
                      </w:rPr>
                    </w:pPr>
                    <w:r>
                      <w:rPr>
                        <w:sz w:val="18"/>
                      </w:rPr>
                      <w:t>1</w:t>
                    </w:r>
                  </w:p>
                </w:txbxContent>
              </v:textbox>
            </v:shape>
            <v:line id="直线 134" o:spid="_x0000_s2102" style="position:absolute" from="3699,10188" to="3899,10188"/>
            <v:group id="组合 135" o:spid="_x0000_s2103" style="position:absolute;left:3499;top:9788;width:300;height:400" coordorigin="2734,13431" coordsize="300,400">
              <v:line id="直线 136" o:spid="_x0000_s2104" style="position:absolute" from="2734,13431" to="2734,13651"/>
              <v:line id="直线 137" o:spid="_x0000_s2105" style="position:absolute" from="2734,13651" to="3034,13651"/>
              <v:line id="直线 138" o:spid="_x0000_s2106" style="position:absolute" from="3034,13431" to="3034,13831"/>
            </v:group>
            <v:oval id="椭圆 139" o:spid="_x0000_s2107" style="position:absolute;left:3766;top:9971;width:60;height:60" fillcolor="black"/>
            <v:group id="组合 140" o:spid="_x0000_s2108" style="position:absolute;left:4539;top:9788;width:300;height:400" coordorigin="3774,13431" coordsize="300,400">
              <v:line id="直线 141" o:spid="_x0000_s2109" style="position:absolute" from="3774,13431" to="3774,13651"/>
              <v:line id="直线 142" o:spid="_x0000_s2110" style="position:absolute" from="3774,13651" to="4074,13651"/>
              <v:line id="直线 143" o:spid="_x0000_s2111" style="position:absolute" from="4074,13431" to="4074,13831"/>
            </v:group>
            <v:oval id="椭圆 144" o:spid="_x0000_s2112" style="position:absolute;left:4808;top:9974;width:60;height:60" fillcolor="black"/>
            <v:line id="直线 145" o:spid="_x0000_s2113" style="position:absolute" from="4839,10188" to="7039,10188"/>
            <v:line id="直线 146" o:spid="_x0000_s2114" style="position:absolute;flip:y" from="7039,9788" to="7039,10188"/>
            <v:line id="直线 147" o:spid="_x0000_s2115" style="position:absolute" from="3099,9788" to="3099,10128"/>
            <v:line id="直线 148" o:spid="_x0000_s2116" style="position:absolute;flip:x" from="2599,10128" to="3099,10128"/>
            <v:line id="直线 149" o:spid="_x0000_s2117" style="position:absolute;flip:y" from="2599,8128" to="2599,10128"/>
            <v:line id="直线 150" o:spid="_x0000_s2118" style="position:absolute" from="2599,8128" to="3679,8128"/>
            <v:oval id="椭圆 151" o:spid="_x0000_s2119" style="position:absolute;left:3649;top:8099;width:60;height:60" fillcolor="black"/>
            <v:shape id="文本框 152" o:spid="_x0000_s2120" type="#_x0000_t202" style="position:absolute;left:6908;top:7976;width:500;height:620" filled="f" stroked="f">
              <v:textbox>
                <w:txbxContent>
                  <w:p w:rsidR="005822EE" w:rsidRDefault="005822EE" w:rsidP="005822EE">
                    <w:pPr>
                      <w:rPr>
                        <w:sz w:val="18"/>
                      </w:rPr>
                    </w:pPr>
                    <w:r>
                      <w:rPr>
                        <w:sz w:val="18"/>
                      </w:rPr>
                      <w:t>0</w:t>
                    </w:r>
                  </w:p>
                </w:txbxContent>
              </v:textbox>
            </v:shape>
            <v:shape id="文本框 153" o:spid="_x0000_s2121" type="#_x0000_t202" style="position:absolute;left:7108;top:7976;width:500;height:620" filled="f" stroked="f">
              <v:textbox>
                <w:txbxContent>
                  <w:p w:rsidR="005822EE" w:rsidRDefault="005822EE" w:rsidP="005822EE">
                    <w:pPr>
                      <w:rPr>
                        <w:sz w:val="18"/>
                      </w:rPr>
                    </w:pPr>
                    <w:r>
                      <w:rPr>
                        <w:sz w:val="18"/>
                      </w:rPr>
                      <w:t>1</w:t>
                    </w:r>
                  </w:p>
                </w:txbxContent>
              </v:textbox>
            </v:shape>
            <v:shape id="文本框 154" o:spid="_x0000_s2122" type="#_x0000_t202" style="position:absolute;left:7351;top:7976;width:500;height:620" filled="f" stroked="f">
              <v:textbox>
                <w:txbxContent>
                  <w:p w:rsidR="005822EE" w:rsidRDefault="005822EE" w:rsidP="005822EE">
                    <w:pPr>
                      <w:rPr>
                        <w:sz w:val="18"/>
                      </w:rPr>
                    </w:pPr>
                    <w:r>
                      <w:rPr>
                        <w:sz w:val="18"/>
                      </w:rPr>
                      <w:t>1</w:t>
                    </w:r>
                  </w:p>
                </w:txbxContent>
              </v:textbox>
            </v:shape>
            <v:shape id="文本框 155" o:spid="_x0000_s2123" type="#_x0000_t202" style="position:absolute;left:7591;top:7976;width:500;height:620" filled="f" stroked="f">
              <v:textbox>
                <w:txbxContent>
                  <w:p w:rsidR="005822EE" w:rsidRDefault="005822EE" w:rsidP="005822EE">
                    <w:pPr>
                      <w:rPr>
                        <w:sz w:val="18"/>
                      </w:rPr>
                    </w:pPr>
                    <w:r>
                      <w:rPr>
                        <w:sz w:val="18"/>
                      </w:rPr>
                      <w:t>1</w:t>
                    </w:r>
                  </w:p>
                </w:txbxContent>
              </v:textbox>
            </v:shape>
            <v:line id="直线 156" o:spid="_x0000_s2124" style="position:absolute" from="3061,8591" to="3061,8801"/>
            <v:oval id="椭圆 157" o:spid="_x0000_s2125" style="position:absolute;left:7742;top:8332;width:74;height:75"/>
            <v:oval id="椭圆 158" o:spid="_x0000_s2126" style="position:absolute;left:7503;top:8323;width:74;height:75"/>
            <v:oval id="椭圆 159" o:spid="_x0000_s2127" style="position:absolute;left:3023;top:8522;width:74;height:71"/>
            <v:oval id="椭圆 160" o:spid="_x0000_s2128" style="position:absolute;left:7062;top:8332;width:74;height:75"/>
            <v:oval id="椭圆 161" o:spid="_x0000_s2129" style="position:absolute;left:7262;top:8326;width:74;height:75"/>
            <v:oval id="椭圆 162" o:spid="_x0000_s2130" style="position:absolute;left:5417;top:9310;width:74;height:75"/>
            <w10:wrap type="topAndBottom"/>
          </v:group>
        </w:pict>
      </w:r>
      <w:r w:rsidRPr="00E37190">
        <w:rPr>
          <w:rFonts w:asciiTheme="minorEastAsia" w:eastAsiaTheme="minorEastAsia" w:hAnsiTheme="minorEastAsia" w:hint="eastAsia"/>
          <w:sz w:val="28"/>
          <w:szCs w:val="28"/>
        </w:rPr>
        <w:t>当A&lt;B时，“A&gt;B”=0，“A=B”=0，“A&lt;B”=1</w:t>
      </w:r>
    </w:p>
    <w:p w:rsidR="005822EE" w:rsidRPr="00E37190" w:rsidRDefault="005822EE" w:rsidP="005822EE">
      <w:pPr>
        <w:rPr>
          <w:rFonts w:asciiTheme="minorEastAsia" w:eastAsiaTheme="minorEastAsia" w:hAnsiTheme="minorEastAsia"/>
          <w:sz w:val="28"/>
          <w:szCs w:val="28"/>
        </w:rPr>
      </w:pPr>
    </w:p>
    <w:sectPr w:rsidR="005822EE" w:rsidRPr="00E37190" w:rsidSect="003E55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B8F" w:rsidRDefault="00CA6B8F" w:rsidP="00591F0E">
      <w:r>
        <w:separator/>
      </w:r>
    </w:p>
  </w:endnote>
  <w:endnote w:type="continuationSeparator" w:id="0">
    <w:p w:rsidR="00CA6B8F" w:rsidRDefault="00CA6B8F" w:rsidP="00591F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B8F" w:rsidRDefault="00CA6B8F" w:rsidP="00591F0E">
      <w:r>
        <w:separator/>
      </w:r>
    </w:p>
  </w:footnote>
  <w:footnote w:type="continuationSeparator" w:id="0">
    <w:p w:rsidR="00CA6B8F" w:rsidRDefault="00CA6B8F" w:rsidP="00591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E7265"/>
    <w:multiLevelType w:val="hybridMultilevel"/>
    <w:tmpl w:val="EA600C1C"/>
    <w:lvl w:ilvl="0" w:tplc="FA86A81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F0E"/>
    <w:rsid w:val="001236BD"/>
    <w:rsid w:val="001471E0"/>
    <w:rsid w:val="001C28E1"/>
    <w:rsid w:val="00225C6E"/>
    <w:rsid w:val="00246835"/>
    <w:rsid w:val="002B11F3"/>
    <w:rsid w:val="00342FCD"/>
    <w:rsid w:val="003E55AA"/>
    <w:rsid w:val="0048518E"/>
    <w:rsid w:val="004869CF"/>
    <w:rsid w:val="00507CEB"/>
    <w:rsid w:val="005822EE"/>
    <w:rsid w:val="00591F0E"/>
    <w:rsid w:val="007879B3"/>
    <w:rsid w:val="00941F4E"/>
    <w:rsid w:val="00CA6B8F"/>
    <w:rsid w:val="00D65087"/>
    <w:rsid w:val="00E37190"/>
    <w:rsid w:val="00EF7952"/>
    <w:rsid w:val="00F51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1F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91F0E"/>
    <w:rPr>
      <w:sz w:val="18"/>
      <w:szCs w:val="18"/>
    </w:rPr>
  </w:style>
  <w:style w:type="paragraph" w:styleId="a4">
    <w:name w:val="footer"/>
    <w:basedOn w:val="a"/>
    <w:link w:val="Char0"/>
    <w:uiPriority w:val="99"/>
    <w:semiHidden/>
    <w:unhideWhenUsed/>
    <w:rsid w:val="00591F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91F0E"/>
    <w:rPr>
      <w:sz w:val="18"/>
      <w:szCs w:val="18"/>
    </w:rPr>
  </w:style>
  <w:style w:type="table" w:styleId="a5">
    <w:name w:val="Table Grid"/>
    <w:basedOn w:val="a1"/>
    <w:rsid w:val="005822E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95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2018-07-05T02:32:00Z</dcterms:created>
  <dcterms:modified xsi:type="dcterms:W3CDTF">2018-07-05T02:42:00Z</dcterms:modified>
</cp:coreProperties>
</file>