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43" w:firstLineChars="200"/>
        <w:jc w:val="center"/>
        <w:rPr>
          <w:rFonts w:hint="eastAsia"/>
          <w:b/>
          <w:sz w:val="32"/>
          <w:szCs w:val="32"/>
        </w:rPr>
      </w:pPr>
      <w:r>
        <w:rPr>
          <w:rFonts w:hint="eastAsia"/>
          <w:b/>
          <w:sz w:val="32"/>
          <w:szCs w:val="32"/>
        </w:rPr>
        <w:t>湖北省高等教育自学考试课程考试大纲</w:t>
      </w:r>
    </w:p>
    <w:p>
      <w:pPr>
        <w:spacing w:line="360" w:lineRule="auto"/>
        <w:ind w:left="0" w:leftChars="0" w:firstLine="0" w:firstLineChars="0"/>
        <w:jc w:val="center"/>
        <w:rPr>
          <w:b/>
          <w:sz w:val="32"/>
          <w:szCs w:val="32"/>
        </w:rPr>
      </w:pPr>
      <w:r>
        <w:rPr>
          <w:rFonts w:hint="eastAsia"/>
          <w:b/>
          <w:sz w:val="32"/>
          <w:szCs w:val="32"/>
        </w:rPr>
        <w:t>课程名称：</w:t>
      </w:r>
      <w:r>
        <w:rPr>
          <w:rFonts w:hint="eastAsia"/>
          <w:b/>
          <w:sz w:val="32"/>
          <w:szCs w:val="32"/>
          <w:lang w:val="en-US" w:eastAsia="zh-CN"/>
        </w:rPr>
        <w:t>会展场馆经营与管理</w:t>
      </w:r>
      <w:r>
        <w:rPr>
          <w:rFonts w:hint="eastAsia"/>
          <w:b/>
          <w:sz w:val="32"/>
          <w:szCs w:val="32"/>
        </w:rPr>
        <w:t xml:space="preserve">   </w:t>
      </w:r>
      <w:r>
        <w:rPr>
          <w:rFonts w:hint="eastAsia"/>
          <w:b/>
          <w:sz w:val="32"/>
          <w:szCs w:val="32"/>
          <w:lang w:val="en-US" w:eastAsia="zh-CN"/>
        </w:rPr>
        <w:t xml:space="preserve">      </w:t>
      </w:r>
      <w:r>
        <w:rPr>
          <w:rFonts w:hint="eastAsia"/>
          <w:b/>
          <w:sz w:val="32"/>
          <w:szCs w:val="32"/>
        </w:rPr>
        <w:t>课程代码：08887</w:t>
      </w:r>
    </w:p>
    <w:p>
      <w:pPr>
        <w:spacing w:line="360" w:lineRule="auto"/>
        <w:jc w:val="center"/>
        <w:rPr>
          <w:sz w:val="28"/>
        </w:rPr>
      </w:pPr>
      <w:bookmarkStart w:id="0" w:name="_GoBack"/>
      <w:bookmarkEnd w:id="0"/>
    </w:p>
    <w:p>
      <w:pPr>
        <w:spacing w:line="360" w:lineRule="auto"/>
        <w:jc w:val="center"/>
        <w:rPr>
          <w:rFonts w:ascii="黑体" w:hAnsi="黑体" w:eastAsia="黑体"/>
          <w:sz w:val="32"/>
          <w:szCs w:val="32"/>
        </w:rPr>
      </w:pPr>
      <w:r>
        <w:rPr>
          <w:rFonts w:hint="eastAsia" w:ascii="黑体" w:hAnsi="黑体" w:eastAsia="黑体"/>
          <w:sz w:val="32"/>
          <w:szCs w:val="32"/>
        </w:rPr>
        <w:t>第一部分  课程性质与目标</w:t>
      </w:r>
    </w:p>
    <w:p>
      <w:pPr>
        <w:spacing w:line="360" w:lineRule="auto"/>
        <w:ind w:firstLine="560" w:firstLineChars="200"/>
        <w:rPr>
          <w:rFonts w:ascii="黑体" w:hAnsi="黑体" w:eastAsia="黑体"/>
          <w:sz w:val="28"/>
          <w:szCs w:val="28"/>
        </w:rPr>
      </w:pPr>
      <w:r>
        <w:rPr>
          <w:rFonts w:hint="eastAsia" w:ascii="黑体" w:hAnsi="黑体" w:eastAsia="黑体"/>
          <w:sz w:val="28"/>
          <w:szCs w:val="28"/>
        </w:rPr>
        <w:t>一、课程性质与特点</w:t>
      </w:r>
    </w:p>
    <w:p>
      <w:pPr>
        <w:spacing w:line="360" w:lineRule="auto"/>
        <w:ind w:firstLine="480" w:firstLineChars="200"/>
        <w:rPr>
          <w:sz w:val="24"/>
        </w:rPr>
      </w:pPr>
      <w:r>
        <w:rPr>
          <w:rFonts w:hint="eastAsia"/>
          <w:sz w:val="24"/>
        </w:rPr>
        <w:t>会场场馆经营与管理是研究会场场馆经营与管理规律的一门应用性基础学科。通过开展会场场馆经营与管理的学习，能很好地对会展场馆与设施、设备进行管理，保证会议展览活动的正常进行；特别是能运用有关会议和展览场馆管理的基本原理和方法，将有利于会展经济朝着健康有序的方向发展。会场场馆经营与管理课程主要是为高等教育旅游专业、高等教育自学考试旅游管理、会展管理专业自学考试设置的一门必修核心课程，同时也兼顾相关专业高等教育自学考试开设会展管理相关课程的需要。</w:t>
      </w:r>
    </w:p>
    <w:p>
      <w:pPr>
        <w:spacing w:line="360" w:lineRule="auto"/>
        <w:ind w:firstLine="480" w:firstLineChars="200"/>
        <w:textAlignment w:val="baseline"/>
        <w:rPr>
          <w:sz w:val="24"/>
        </w:rPr>
      </w:pPr>
    </w:p>
    <w:p>
      <w:pPr>
        <w:spacing w:line="360" w:lineRule="auto"/>
        <w:rPr>
          <w:rFonts w:ascii="黑体" w:hAnsi="黑体" w:eastAsia="黑体"/>
          <w:b/>
          <w:sz w:val="28"/>
          <w:szCs w:val="28"/>
        </w:rPr>
      </w:pPr>
      <w:r>
        <w:rPr>
          <w:rFonts w:hint="eastAsia"/>
          <w:sz w:val="24"/>
        </w:rPr>
        <w:t xml:space="preserve"> </w:t>
      </w:r>
      <w:r>
        <w:rPr>
          <w:rFonts w:hint="eastAsia" w:ascii="黑体" w:hAnsi="黑体" w:eastAsia="黑体"/>
          <w:b/>
          <w:sz w:val="28"/>
          <w:szCs w:val="28"/>
        </w:rPr>
        <w:t xml:space="preserve">   二、课程目标与基本要求</w:t>
      </w:r>
    </w:p>
    <w:p>
      <w:pPr>
        <w:spacing w:line="360" w:lineRule="auto"/>
        <w:ind w:firstLine="482" w:firstLineChars="200"/>
        <w:textAlignment w:val="baseline"/>
        <w:rPr>
          <w:sz w:val="24"/>
        </w:rPr>
      </w:pPr>
      <w:r>
        <w:rPr>
          <w:rFonts w:hint="eastAsia"/>
          <w:b/>
          <w:sz w:val="24"/>
        </w:rPr>
        <w:t>课程目标：</w:t>
      </w:r>
      <w:r>
        <w:rPr>
          <w:rFonts w:hint="eastAsia"/>
          <w:sz w:val="24"/>
        </w:rPr>
        <w:t>使攻读旅游管理专业的自学应考者认识会展场馆经营与管理在旅游业发展中的作用、地位和意义；掌握会展场馆经营与管理的基本原理与原则；掌握会展场馆规划管理的一般规律；熟悉与了解会展场馆设施设备系统管理；并了解会展场馆计划与财务管理、组织结构与人力资源管理、会场场馆的营销管理与现场管理以及危机与安全管理等，为从事旅游会展及相关行业服务与管理工作打下坚实的理论基础。</w:t>
      </w:r>
    </w:p>
    <w:p>
      <w:pPr>
        <w:spacing w:line="360" w:lineRule="auto"/>
        <w:ind w:firstLine="482" w:firstLineChars="200"/>
        <w:textAlignment w:val="baseline"/>
        <w:rPr>
          <w:sz w:val="24"/>
        </w:rPr>
      </w:pPr>
      <w:r>
        <w:rPr>
          <w:rFonts w:hint="eastAsia"/>
          <w:b/>
          <w:sz w:val="24"/>
        </w:rPr>
        <w:t>基本</w:t>
      </w:r>
      <w:r>
        <w:rPr>
          <w:b/>
          <w:sz w:val="24"/>
        </w:rPr>
        <w:t>要求：</w:t>
      </w:r>
      <w:r>
        <w:rPr>
          <w:rFonts w:hint="eastAsia"/>
          <w:sz w:val="24"/>
        </w:rPr>
        <w:t>学习这门课程，除了认真阅读和理解教材的内容之外，要密切联系实际，在实践中努力分析相关会议和展览场馆的管理现象，提高预测和引导能力，用所学的管理学知识和方法解决工作实践和社会实践中的各种问题。</w:t>
      </w:r>
    </w:p>
    <w:p>
      <w:pPr>
        <w:spacing w:line="360" w:lineRule="auto"/>
        <w:ind w:firstLine="480" w:firstLineChars="200"/>
        <w:textAlignment w:val="baseline"/>
        <w:rPr>
          <w:sz w:val="24"/>
        </w:rPr>
      </w:pPr>
    </w:p>
    <w:p>
      <w:pPr>
        <w:spacing w:line="360" w:lineRule="auto"/>
        <w:ind w:firstLine="562" w:firstLineChars="200"/>
        <w:rPr>
          <w:rFonts w:ascii="黑体" w:hAnsi="黑体" w:eastAsia="黑体"/>
          <w:b/>
          <w:sz w:val="28"/>
          <w:szCs w:val="28"/>
        </w:rPr>
      </w:pPr>
      <w:r>
        <w:rPr>
          <w:rFonts w:hint="eastAsia" w:ascii="黑体" w:hAnsi="黑体" w:eastAsia="黑体"/>
          <w:b/>
          <w:sz w:val="28"/>
          <w:szCs w:val="28"/>
        </w:rPr>
        <w:t>三、与本专业及其他课程的关系</w:t>
      </w:r>
    </w:p>
    <w:p>
      <w:pPr>
        <w:spacing w:line="360" w:lineRule="auto"/>
        <w:ind w:firstLine="480" w:firstLineChars="200"/>
        <w:rPr>
          <w:sz w:val="24"/>
        </w:rPr>
      </w:pPr>
      <w:r>
        <w:rPr>
          <w:rFonts w:hint="eastAsia"/>
          <w:sz w:val="24"/>
        </w:rPr>
        <w:t>鉴于《会展场馆经营与管理》是一门理论性很强并兼顾实际运用的课程，要求理论学习与实践运用相结合。本课程在开设之前要求学生对会展旅游及其运行有一定程度的了解，因而学习这门课程应具备必要的财务管理、人力资源、管理学、营销学、危机管理等方面的知识。</w:t>
      </w:r>
    </w:p>
    <w:p>
      <w:pPr>
        <w:spacing w:line="360" w:lineRule="auto"/>
        <w:ind w:firstLine="480" w:firstLineChars="200"/>
        <w:rPr>
          <w:sz w:val="24"/>
        </w:rPr>
      </w:pPr>
    </w:p>
    <w:p>
      <w:pPr>
        <w:spacing w:line="360" w:lineRule="auto"/>
        <w:jc w:val="center"/>
        <w:rPr>
          <w:rFonts w:ascii="黑体" w:hAnsi="黑体" w:eastAsia="黑体"/>
          <w:b/>
          <w:sz w:val="32"/>
          <w:szCs w:val="32"/>
        </w:rPr>
      </w:pPr>
      <w:r>
        <w:rPr>
          <w:rFonts w:ascii="黑体" w:hAnsi="黑体" w:eastAsia="黑体"/>
          <w:b/>
          <w:sz w:val="32"/>
          <w:szCs w:val="32"/>
        </w:rPr>
        <w:t>第二部分  考核内容与考核目标</w:t>
      </w:r>
    </w:p>
    <w:p>
      <w:pPr>
        <w:spacing w:line="360" w:lineRule="auto"/>
        <w:jc w:val="center"/>
        <w:rPr>
          <w:rFonts w:ascii="黑体" w:hAnsi="黑体" w:eastAsia="黑体"/>
          <w:b/>
          <w:sz w:val="30"/>
          <w:szCs w:val="30"/>
        </w:rPr>
      </w:pPr>
      <w:r>
        <w:rPr>
          <w:rFonts w:ascii="黑体" w:hAnsi="黑体" w:eastAsia="黑体"/>
          <w:b/>
          <w:sz w:val="30"/>
          <w:szCs w:val="30"/>
        </w:rPr>
        <w:t>第</w:t>
      </w:r>
      <w:r>
        <w:rPr>
          <w:rFonts w:hint="eastAsia" w:ascii="黑体" w:hAnsi="黑体" w:eastAsia="黑体"/>
          <w:b/>
          <w:sz w:val="30"/>
          <w:szCs w:val="30"/>
        </w:rPr>
        <w:t>一</w:t>
      </w:r>
      <w:r>
        <w:rPr>
          <w:rFonts w:ascii="黑体" w:hAnsi="黑体" w:eastAsia="黑体"/>
          <w:b/>
          <w:sz w:val="30"/>
          <w:szCs w:val="30"/>
        </w:rPr>
        <w:t xml:space="preserve">章  </w:t>
      </w:r>
      <w:r>
        <w:rPr>
          <w:rFonts w:hint="eastAsia" w:ascii="黑体" w:hAnsi="黑体" w:eastAsia="黑体"/>
          <w:b/>
          <w:sz w:val="30"/>
          <w:szCs w:val="30"/>
        </w:rPr>
        <w:t>会展场馆及其管理概述</w:t>
      </w:r>
    </w:p>
    <w:p>
      <w:pPr>
        <w:spacing w:line="360" w:lineRule="auto"/>
        <w:ind w:firstLine="562" w:firstLineChars="200"/>
        <w:rPr>
          <w:rFonts w:ascii="黑体" w:hAnsi="黑体" w:eastAsia="黑体"/>
          <w:b/>
          <w:sz w:val="28"/>
          <w:szCs w:val="28"/>
        </w:rPr>
      </w:pPr>
      <w:r>
        <w:rPr>
          <w:rFonts w:hint="eastAsia" w:ascii="黑体" w:hAnsi="黑体" w:eastAsia="黑体"/>
          <w:b/>
          <w:sz w:val="28"/>
          <w:szCs w:val="28"/>
        </w:rPr>
        <w:t>一、</w:t>
      </w:r>
      <w:r>
        <w:rPr>
          <w:rFonts w:ascii="黑体" w:hAnsi="黑体" w:eastAsia="黑体"/>
          <w:b/>
          <w:sz w:val="28"/>
          <w:szCs w:val="28"/>
        </w:rPr>
        <w:t>学习目标与要求</w:t>
      </w:r>
    </w:p>
    <w:p>
      <w:pPr>
        <w:spacing w:line="360" w:lineRule="auto"/>
        <w:ind w:firstLine="480" w:firstLineChars="200"/>
        <w:rPr>
          <w:sz w:val="24"/>
        </w:rPr>
      </w:pPr>
      <w:r>
        <w:rPr>
          <w:rFonts w:hint="eastAsia"/>
          <w:sz w:val="24"/>
        </w:rPr>
        <w:t>通过本章的学习，可以了解会展场馆的概念，知道展览中心和会议中心的概念和类型。了解会展场馆的作用，掌握会展场馆管理的目标、内容、理念及方法。</w:t>
      </w:r>
    </w:p>
    <w:p>
      <w:pPr>
        <w:spacing w:line="360" w:lineRule="auto"/>
        <w:ind w:firstLine="562" w:firstLineChars="200"/>
        <w:rPr>
          <w:rFonts w:ascii="黑体" w:hAnsi="黑体" w:eastAsia="黑体"/>
          <w:b/>
          <w:sz w:val="28"/>
          <w:szCs w:val="28"/>
        </w:rPr>
      </w:pPr>
      <w:r>
        <w:rPr>
          <w:rFonts w:ascii="黑体" w:hAnsi="黑体" w:eastAsia="黑体"/>
          <w:b/>
          <w:sz w:val="28"/>
          <w:szCs w:val="28"/>
        </w:rPr>
        <w:t>二、考核知识点与考核目标</w:t>
      </w:r>
    </w:p>
    <w:p>
      <w:pPr>
        <w:spacing w:line="360" w:lineRule="auto"/>
        <w:ind w:firstLine="480" w:firstLineChars="200"/>
        <w:rPr>
          <w:sz w:val="24"/>
        </w:rPr>
      </w:pPr>
      <w:r>
        <w:rPr>
          <w:sz w:val="24"/>
        </w:rPr>
        <w:t>（一）</w:t>
      </w:r>
      <w:r>
        <w:rPr>
          <w:rFonts w:hint="eastAsia"/>
          <w:sz w:val="24"/>
        </w:rPr>
        <w:t>会展场馆的概念和分类</w:t>
      </w:r>
      <w:r>
        <w:rPr>
          <w:sz w:val="24"/>
        </w:rPr>
        <w:t>（重点）</w:t>
      </w:r>
    </w:p>
    <w:p>
      <w:pPr>
        <w:spacing w:line="360" w:lineRule="auto"/>
        <w:ind w:firstLine="482" w:firstLineChars="200"/>
        <w:rPr>
          <w:sz w:val="24"/>
        </w:rPr>
      </w:pPr>
      <w:r>
        <w:rPr>
          <w:b/>
          <w:sz w:val="24"/>
        </w:rPr>
        <w:t>识记：</w:t>
      </w:r>
      <w:r>
        <w:rPr>
          <w:rFonts w:hint="eastAsia"/>
          <w:sz w:val="24"/>
        </w:rPr>
        <w:t>会展场馆、展览中心、会议中心</w:t>
      </w:r>
    </w:p>
    <w:p>
      <w:pPr>
        <w:spacing w:line="360" w:lineRule="auto"/>
        <w:ind w:firstLine="482" w:firstLineChars="200"/>
        <w:rPr>
          <w:sz w:val="24"/>
        </w:rPr>
      </w:pPr>
      <w:r>
        <w:rPr>
          <w:b/>
          <w:sz w:val="24"/>
        </w:rPr>
        <w:t>理解：</w:t>
      </w:r>
      <w:r>
        <w:rPr>
          <w:rFonts w:hint="eastAsia"/>
          <w:sz w:val="24"/>
        </w:rPr>
        <w:t>会展场馆的特点、会展场馆的分类</w:t>
      </w:r>
    </w:p>
    <w:p>
      <w:pPr>
        <w:spacing w:line="360" w:lineRule="auto"/>
        <w:ind w:firstLine="480" w:firstLineChars="200"/>
        <w:rPr>
          <w:sz w:val="24"/>
        </w:rPr>
      </w:pPr>
      <w:r>
        <w:rPr>
          <w:rFonts w:hint="eastAsia"/>
          <w:sz w:val="24"/>
        </w:rPr>
        <w:t>（二）会展场馆的作用和运营</w:t>
      </w:r>
      <w:r>
        <w:rPr>
          <w:sz w:val="24"/>
        </w:rPr>
        <w:t>（次重点）</w:t>
      </w:r>
    </w:p>
    <w:p>
      <w:pPr>
        <w:spacing w:line="360" w:lineRule="auto"/>
        <w:ind w:firstLine="482" w:firstLineChars="200"/>
        <w:rPr>
          <w:sz w:val="24"/>
        </w:rPr>
      </w:pPr>
      <w:r>
        <w:rPr>
          <w:rFonts w:hint="eastAsia"/>
          <w:b/>
          <w:sz w:val="24"/>
        </w:rPr>
        <w:t>理解</w:t>
      </w:r>
      <w:r>
        <w:rPr>
          <w:b/>
          <w:sz w:val="24"/>
        </w:rPr>
        <w:t>：</w:t>
      </w:r>
      <w:r>
        <w:rPr>
          <w:rFonts w:hint="eastAsia"/>
          <w:sz w:val="24"/>
        </w:rPr>
        <w:t>会展场馆的作用、会展场馆的运营模式</w:t>
      </w:r>
    </w:p>
    <w:p>
      <w:pPr>
        <w:spacing w:line="360" w:lineRule="auto"/>
        <w:ind w:firstLine="482" w:firstLineChars="200"/>
        <w:rPr>
          <w:sz w:val="24"/>
        </w:rPr>
      </w:pPr>
      <w:r>
        <w:rPr>
          <w:rFonts w:hint="eastAsia"/>
          <w:b/>
          <w:sz w:val="24"/>
        </w:rPr>
        <w:t>应用：</w:t>
      </w:r>
      <w:r>
        <w:rPr>
          <w:rFonts w:hint="eastAsia"/>
          <w:sz w:val="24"/>
        </w:rPr>
        <w:t>我国会展场馆运营</w:t>
      </w:r>
      <w:r>
        <w:rPr>
          <w:rFonts w:hint="eastAsia"/>
          <w:sz w:val="24"/>
          <w:lang w:val="en-US" w:eastAsia="zh-CN"/>
        </w:rPr>
        <w:t>存在的问题及解决对策</w:t>
      </w:r>
    </w:p>
    <w:p>
      <w:pPr>
        <w:spacing w:line="360" w:lineRule="auto"/>
        <w:ind w:firstLine="480" w:firstLineChars="200"/>
        <w:rPr>
          <w:b/>
          <w:sz w:val="24"/>
        </w:rPr>
      </w:pPr>
      <w:r>
        <w:rPr>
          <w:sz w:val="24"/>
        </w:rPr>
        <w:t>（三）</w:t>
      </w:r>
      <w:r>
        <w:rPr>
          <w:rFonts w:hint="eastAsia"/>
          <w:sz w:val="24"/>
        </w:rPr>
        <w:t>会展场馆管理概述</w:t>
      </w:r>
      <w:r>
        <w:rPr>
          <w:sz w:val="24"/>
        </w:rPr>
        <w:t>（一般）</w:t>
      </w:r>
    </w:p>
    <w:p>
      <w:pPr>
        <w:spacing w:line="360" w:lineRule="auto"/>
        <w:ind w:firstLine="482" w:firstLineChars="200"/>
        <w:rPr>
          <w:sz w:val="24"/>
        </w:rPr>
      </w:pPr>
      <w:r>
        <w:rPr>
          <w:rFonts w:hint="eastAsia"/>
          <w:b/>
          <w:sz w:val="24"/>
          <w:lang w:val="en-US" w:eastAsia="zh-CN"/>
        </w:rPr>
        <w:t>理解</w:t>
      </w:r>
      <w:r>
        <w:rPr>
          <w:b/>
          <w:sz w:val="24"/>
        </w:rPr>
        <w:t>：</w:t>
      </w:r>
      <w:r>
        <w:rPr>
          <w:rFonts w:hint="eastAsia"/>
          <w:sz w:val="24"/>
        </w:rPr>
        <w:t>会展场馆管理的目标、内容、理念、方法</w:t>
      </w:r>
    </w:p>
    <w:p>
      <w:pPr>
        <w:spacing w:line="360" w:lineRule="auto"/>
        <w:ind w:firstLine="480" w:firstLineChars="200"/>
        <w:rPr>
          <w:sz w:val="24"/>
        </w:rPr>
      </w:pPr>
    </w:p>
    <w:p>
      <w:pPr>
        <w:spacing w:line="360" w:lineRule="auto"/>
        <w:jc w:val="center"/>
        <w:rPr>
          <w:rFonts w:ascii="黑体" w:hAnsi="黑体" w:eastAsia="黑体"/>
          <w:b/>
          <w:sz w:val="30"/>
          <w:szCs w:val="30"/>
        </w:rPr>
      </w:pPr>
      <w:r>
        <w:rPr>
          <w:rFonts w:ascii="黑体" w:hAnsi="黑体" w:eastAsia="黑体"/>
          <w:b/>
          <w:sz w:val="30"/>
          <w:szCs w:val="30"/>
        </w:rPr>
        <w:t>第</w:t>
      </w:r>
      <w:r>
        <w:rPr>
          <w:rFonts w:hint="eastAsia" w:ascii="黑体" w:hAnsi="黑体" w:eastAsia="黑体"/>
          <w:b/>
          <w:sz w:val="30"/>
          <w:szCs w:val="30"/>
        </w:rPr>
        <w:t>二</w:t>
      </w:r>
      <w:r>
        <w:rPr>
          <w:rFonts w:ascii="黑体" w:hAnsi="黑体" w:eastAsia="黑体"/>
          <w:b/>
          <w:sz w:val="30"/>
          <w:szCs w:val="30"/>
        </w:rPr>
        <w:t xml:space="preserve">章  </w:t>
      </w:r>
      <w:r>
        <w:rPr>
          <w:rFonts w:hint="eastAsia" w:ascii="黑体" w:hAnsi="黑体" w:eastAsia="黑体"/>
          <w:b/>
          <w:sz w:val="30"/>
          <w:szCs w:val="30"/>
        </w:rPr>
        <w:t>会展场馆规划管理</w:t>
      </w:r>
    </w:p>
    <w:p>
      <w:pPr>
        <w:spacing w:line="360" w:lineRule="auto"/>
        <w:ind w:firstLine="562" w:firstLineChars="200"/>
        <w:rPr>
          <w:rFonts w:ascii="黑体" w:hAnsi="黑体" w:eastAsia="黑体"/>
          <w:b/>
          <w:sz w:val="28"/>
          <w:szCs w:val="28"/>
        </w:rPr>
      </w:pPr>
      <w:r>
        <w:rPr>
          <w:rFonts w:hint="eastAsia" w:ascii="黑体" w:hAnsi="黑体" w:eastAsia="黑体"/>
          <w:b/>
          <w:sz w:val="28"/>
          <w:szCs w:val="28"/>
        </w:rPr>
        <w:t>一、</w:t>
      </w:r>
      <w:r>
        <w:rPr>
          <w:rFonts w:ascii="黑体" w:hAnsi="黑体" w:eastAsia="黑体"/>
          <w:b/>
          <w:sz w:val="28"/>
          <w:szCs w:val="28"/>
        </w:rPr>
        <w:t>学习目标与要求</w:t>
      </w:r>
    </w:p>
    <w:p>
      <w:pPr>
        <w:spacing w:line="360" w:lineRule="auto"/>
        <w:ind w:firstLine="480" w:firstLineChars="200"/>
        <w:rPr>
          <w:sz w:val="24"/>
        </w:rPr>
      </w:pPr>
      <w:r>
        <w:rPr>
          <w:rFonts w:hint="eastAsia"/>
          <w:sz w:val="24"/>
        </w:rPr>
        <w:t>通过本章的学习，可以掌握会议场馆和展览场馆的选址要素，了解会议场馆和展览场馆的功能配置。理解会展场馆功能的充分利用和创新。</w:t>
      </w:r>
    </w:p>
    <w:p>
      <w:pPr>
        <w:spacing w:line="360" w:lineRule="auto"/>
        <w:ind w:firstLine="562" w:firstLineChars="200"/>
        <w:rPr>
          <w:rFonts w:ascii="黑体" w:hAnsi="黑体" w:eastAsia="黑体"/>
          <w:b/>
          <w:sz w:val="28"/>
          <w:szCs w:val="28"/>
        </w:rPr>
      </w:pPr>
      <w:r>
        <w:rPr>
          <w:rFonts w:ascii="黑体" w:hAnsi="黑体" w:eastAsia="黑体"/>
          <w:b/>
          <w:sz w:val="28"/>
          <w:szCs w:val="28"/>
        </w:rPr>
        <w:t>二、考核知识点与考核目标</w:t>
      </w:r>
    </w:p>
    <w:p>
      <w:pPr>
        <w:spacing w:line="360" w:lineRule="auto"/>
        <w:ind w:firstLine="480" w:firstLineChars="200"/>
        <w:rPr>
          <w:rFonts w:hint="eastAsia" w:eastAsia="宋体"/>
          <w:b/>
          <w:sz w:val="24"/>
          <w:lang w:val="en-US" w:eastAsia="zh-CN"/>
        </w:rPr>
      </w:pPr>
      <w:r>
        <w:rPr>
          <w:sz w:val="24"/>
        </w:rPr>
        <w:t>（一）</w:t>
      </w:r>
      <w:r>
        <w:rPr>
          <w:rFonts w:hint="eastAsia"/>
          <w:sz w:val="24"/>
        </w:rPr>
        <w:t>会展场馆的选址</w:t>
      </w:r>
      <w:r>
        <w:rPr>
          <w:sz w:val="24"/>
        </w:rPr>
        <w:t>（重点）</w:t>
      </w:r>
    </w:p>
    <w:p>
      <w:pPr>
        <w:spacing w:line="360" w:lineRule="auto"/>
        <w:ind w:firstLine="482" w:firstLineChars="200"/>
        <w:rPr>
          <w:rFonts w:hint="eastAsia" w:eastAsia="宋体"/>
          <w:b/>
          <w:sz w:val="24"/>
          <w:lang w:val="en-US" w:eastAsia="zh-CN"/>
        </w:rPr>
      </w:pPr>
      <w:r>
        <w:rPr>
          <w:rFonts w:hint="eastAsia"/>
          <w:b/>
          <w:sz w:val="24"/>
          <w:lang w:val="en-US" w:eastAsia="zh-CN"/>
        </w:rPr>
        <w:t>识记：</w:t>
      </w:r>
      <w:r>
        <w:rPr>
          <w:rFonts w:hint="eastAsia"/>
          <w:b w:val="0"/>
          <w:bCs/>
          <w:sz w:val="24"/>
          <w:lang w:val="en-US" w:eastAsia="zh-CN"/>
        </w:rPr>
        <w:t>展馆架构、社会配套</w:t>
      </w:r>
    </w:p>
    <w:p>
      <w:pPr>
        <w:spacing w:line="360" w:lineRule="auto"/>
        <w:ind w:firstLine="482" w:firstLineChars="200"/>
        <w:rPr>
          <w:rFonts w:hint="eastAsia"/>
          <w:sz w:val="24"/>
        </w:rPr>
      </w:pPr>
      <w:r>
        <w:rPr>
          <w:rFonts w:hint="eastAsia"/>
          <w:b/>
          <w:sz w:val="24"/>
        </w:rPr>
        <w:t>理解</w:t>
      </w:r>
      <w:r>
        <w:rPr>
          <w:b/>
          <w:sz w:val="24"/>
        </w:rPr>
        <w:t>：</w:t>
      </w:r>
      <w:r>
        <w:rPr>
          <w:rFonts w:hint="eastAsia"/>
          <w:b w:val="0"/>
          <w:bCs/>
          <w:sz w:val="24"/>
          <w:lang w:val="en-US" w:eastAsia="zh-CN"/>
        </w:rPr>
        <w:t>会议</w:t>
      </w:r>
      <w:r>
        <w:rPr>
          <w:rFonts w:hint="eastAsia"/>
          <w:sz w:val="24"/>
        </w:rPr>
        <w:t>场馆的选址要素、展览场馆的选址要素</w:t>
      </w:r>
    </w:p>
    <w:p>
      <w:pPr>
        <w:spacing w:line="360" w:lineRule="auto"/>
        <w:ind w:firstLine="482" w:firstLineChars="200"/>
        <w:rPr>
          <w:rFonts w:hint="eastAsia" w:eastAsia="宋体"/>
          <w:sz w:val="24"/>
          <w:lang w:val="en-US" w:eastAsia="zh-CN"/>
        </w:rPr>
      </w:pPr>
      <w:r>
        <w:rPr>
          <w:rFonts w:hint="eastAsia"/>
          <w:b/>
          <w:bCs/>
          <w:sz w:val="24"/>
          <w:lang w:val="en-US" w:eastAsia="zh-CN"/>
        </w:rPr>
        <w:t>应用：</w:t>
      </w:r>
      <w:r>
        <w:rPr>
          <w:rFonts w:hint="eastAsia"/>
          <w:sz w:val="24"/>
          <w:lang w:val="en-US" w:eastAsia="zh-CN"/>
        </w:rPr>
        <w:t>会展场馆的周边交通规划应注意的问题</w:t>
      </w:r>
    </w:p>
    <w:p>
      <w:pPr>
        <w:spacing w:line="360" w:lineRule="auto"/>
        <w:ind w:firstLine="480" w:firstLineChars="200"/>
        <w:rPr>
          <w:sz w:val="24"/>
        </w:rPr>
      </w:pPr>
      <w:r>
        <w:rPr>
          <w:rFonts w:hint="eastAsia"/>
          <w:sz w:val="24"/>
        </w:rPr>
        <w:t>（二）会展场馆的功能设置</w:t>
      </w:r>
      <w:r>
        <w:rPr>
          <w:sz w:val="24"/>
        </w:rPr>
        <w:t>（次重点）</w:t>
      </w:r>
    </w:p>
    <w:p>
      <w:pPr>
        <w:spacing w:line="360" w:lineRule="auto"/>
        <w:ind w:firstLine="482" w:firstLineChars="200"/>
        <w:rPr>
          <w:rFonts w:hint="eastAsia" w:eastAsia="宋体"/>
          <w:b/>
          <w:sz w:val="24"/>
          <w:lang w:val="en-US" w:eastAsia="zh-CN"/>
        </w:rPr>
      </w:pPr>
      <w:r>
        <w:rPr>
          <w:rFonts w:hint="eastAsia"/>
          <w:b/>
          <w:sz w:val="24"/>
          <w:lang w:val="en-US" w:eastAsia="zh-CN"/>
        </w:rPr>
        <w:t>识记：</w:t>
      </w:r>
      <w:r>
        <w:rPr>
          <w:rFonts w:hint="eastAsia"/>
          <w:b w:val="0"/>
          <w:bCs/>
          <w:sz w:val="24"/>
          <w:lang w:val="en-US" w:eastAsia="zh-CN"/>
        </w:rPr>
        <w:t>视听设备控制室、同步传译室</w:t>
      </w:r>
    </w:p>
    <w:p>
      <w:pPr>
        <w:spacing w:line="360" w:lineRule="auto"/>
        <w:ind w:firstLine="482" w:firstLineChars="200"/>
        <w:rPr>
          <w:rFonts w:hint="eastAsia"/>
          <w:sz w:val="24"/>
          <w:lang w:val="en-US" w:eastAsia="zh-CN"/>
        </w:rPr>
      </w:pPr>
      <w:r>
        <w:rPr>
          <w:rFonts w:hint="eastAsia"/>
          <w:b/>
          <w:sz w:val="24"/>
        </w:rPr>
        <w:t>理解</w:t>
      </w:r>
      <w:r>
        <w:rPr>
          <w:b/>
          <w:sz w:val="24"/>
        </w:rPr>
        <w:t>：</w:t>
      </w:r>
      <w:r>
        <w:rPr>
          <w:rFonts w:hint="eastAsia"/>
          <w:sz w:val="24"/>
        </w:rPr>
        <w:t>会议场馆的功能</w:t>
      </w:r>
      <w:r>
        <w:rPr>
          <w:rFonts w:hint="eastAsia"/>
          <w:sz w:val="24"/>
          <w:lang w:val="en-US" w:eastAsia="zh-CN"/>
        </w:rPr>
        <w:t>分区</w:t>
      </w:r>
      <w:r>
        <w:rPr>
          <w:rFonts w:hint="eastAsia"/>
          <w:sz w:val="24"/>
        </w:rPr>
        <w:t>、</w:t>
      </w:r>
      <w:r>
        <w:rPr>
          <w:rFonts w:hint="eastAsia"/>
          <w:sz w:val="24"/>
          <w:lang w:val="en-US" w:eastAsia="zh-CN"/>
        </w:rPr>
        <w:t>会议室的功能设置内容，展厅要素规划内容、展览场馆的功能分区</w:t>
      </w:r>
    </w:p>
    <w:p>
      <w:pPr>
        <w:spacing w:line="360" w:lineRule="auto"/>
        <w:ind w:firstLine="482" w:firstLineChars="200"/>
        <w:rPr>
          <w:rFonts w:hint="eastAsia"/>
          <w:sz w:val="24"/>
          <w:lang w:val="en-US" w:eastAsia="zh-CN"/>
        </w:rPr>
      </w:pPr>
      <w:r>
        <w:rPr>
          <w:rFonts w:hint="eastAsia"/>
          <w:b/>
          <w:bCs/>
          <w:sz w:val="24"/>
          <w:lang w:val="en-US" w:eastAsia="zh-CN"/>
        </w:rPr>
        <w:t>应用：</w:t>
      </w:r>
      <w:r>
        <w:rPr>
          <w:rFonts w:hint="eastAsia"/>
          <w:sz w:val="24"/>
          <w:lang w:val="en-US" w:eastAsia="zh-CN"/>
        </w:rPr>
        <w:t>场地管理应注意的问题，展厅的空间规划理念及注意问题</w:t>
      </w:r>
    </w:p>
    <w:p>
      <w:pPr>
        <w:spacing w:line="360" w:lineRule="auto"/>
        <w:ind w:firstLine="480" w:firstLineChars="200"/>
        <w:rPr>
          <w:b/>
          <w:sz w:val="24"/>
        </w:rPr>
      </w:pPr>
      <w:r>
        <w:rPr>
          <w:sz w:val="24"/>
        </w:rPr>
        <w:t>（三）</w:t>
      </w:r>
      <w:r>
        <w:rPr>
          <w:rFonts w:hint="eastAsia"/>
          <w:sz w:val="24"/>
        </w:rPr>
        <w:t>会展场馆功能设计原则</w:t>
      </w:r>
      <w:r>
        <w:rPr>
          <w:sz w:val="24"/>
        </w:rPr>
        <w:t>（一般）</w:t>
      </w:r>
    </w:p>
    <w:p>
      <w:pPr>
        <w:spacing w:line="360" w:lineRule="auto"/>
        <w:ind w:firstLine="482" w:firstLineChars="200"/>
        <w:rPr>
          <w:rFonts w:hint="eastAsia" w:eastAsia="宋体"/>
          <w:b/>
          <w:sz w:val="24"/>
          <w:lang w:val="en-US" w:eastAsia="zh-CN"/>
        </w:rPr>
      </w:pPr>
      <w:r>
        <w:rPr>
          <w:rFonts w:hint="eastAsia"/>
          <w:b/>
          <w:sz w:val="24"/>
          <w:lang w:val="en-US" w:eastAsia="zh-CN"/>
        </w:rPr>
        <w:t>识记：</w:t>
      </w:r>
      <w:r>
        <w:rPr>
          <w:rFonts w:hint="eastAsia"/>
          <w:b w:val="0"/>
          <w:bCs/>
          <w:sz w:val="24"/>
          <w:lang w:val="en-US" w:eastAsia="zh-CN"/>
        </w:rPr>
        <w:t>一体化</w:t>
      </w:r>
    </w:p>
    <w:p>
      <w:pPr>
        <w:spacing w:line="360" w:lineRule="auto"/>
        <w:ind w:firstLine="482" w:firstLineChars="200"/>
        <w:rPr>
          <w:sz w:val="24"/>
        </w:rPr>
      </w:pPr>
      <w:r>
        <w:rPr>
          <w:rFonts w:hint="eastAsia"/>
          <w:b/>
          <w:sz w:val="24"/>
          <w:lang w:val="en-US" w:eastAsia="zh-CN"/>
        </w:rPr>
        <w:t>应用</w:t>
      </w:r>
      <w:r>
        <w:rPr>
          <w:rFonts w:hint="eastAsia"/>
          <w:b/>
          <w:sz w:val="24"/>
        </w:rPr>
        <w:t>：</w:t>
      </w:r>
      <w:r>
        <w:rPr>
          <w:rFonts w:hint="eastAsia"/>
          <w:sz w:val="24"/>
        </w:rPr>
        <w:t>会展场馆功能设计</w:t>
      </w:r>
      <w:r>
        <w:rPr>
          <w:rFonts w:hint="eastAsia"/>
          <w:sz w:val="24"/>
          <w:lang w:val="en-US" w:eastAsia="zh-CN"/>
        </w:rPr>
        <w:t>的基本</w:t>
      </w:r>
      <w:r>
        <w:rPr>
          <w:rFonts w:hint="eastAsia"/>
          <w:sz w:val="24"/>
        </w:rPr>
        <w:t>原则</w:t>
      </w:r>
      <w:r>
        <w:rPr>
          <w:sz w:val="24"/>
        </w:rPr>
        <w:t xml:space="preserve"> </w:t>
      </w:r>
    </w:p>
    <w:p>
      <w:pPr>
        <w:spacing w:line="360" w:lineRule="auto"/>
        <w:ind w:firstLine="480" w:firstLineChars="200"/>
        <w:rPr>
          <w:sz w:val="24"/>
        </w:rPr>
      </w:pPr>
    </w:p>
    <w:p>
      <w:pPr>
        <w:spacing w:line="360" w:lineRule="auto"/>
        <w:jc w:val="center"/>
        <w:rPr>
          <w:rFonts w:ascii="黑体" w:hAnsi="黑体" w:eastAsia="黑体"/>
          <w:b/>
          <w:sz w:val="30"/>
          <w:szCs w:val="30"/>
        </w:rPr>
      </w:pPr>
      <w:r>
        <w:rPr>
          <w:rFonts w:ascii="黑体" w:hAnsi="黑体" w:eastAsia="黑体"/>
          <w:b/>
          <w:sz w:val="30"/>
          <w:szCs w:val="30"/>
        </w:rPr>
        <w:t>第</w:t>
      </w:r>
      <w:r>
        <w:rPr>
          <w:rFonts w:hint="eastAsia" w:ascii="黑体" w:hAnsi="黑体" w:eastAsia="黑体"/>
          <w:b/>
          <w:sz w:val="30"/>
          <w:szCs w:val="30"/>
        </w:rPr>
        <w:t>三</w:t>
      </w:r>
      <w:r>
        <w:rPr>
          <w:rFonts w:ascii="黑体" w:hAnsi="黑体" w:eastAsia="黑体"/>
          <w:b/>
          <w:sz w:val="30"/>
          <w:szCs w:val="30"/>
        </w:rPr>
        <w:t xml:space="preserve">章  </w:t>
      </w:r>
      <w:r>
        <w:rPr>
          <w:rFonts w:hint="eastAsia" w:ascii="黑体" w:hAnsi="黑体" w:eastAsia="黑体"/>
          <w:b/>
          <w:sz w:val="30"/>
          <w:szCs w:val="30"/>
        </w:rPr>
        <w:t>会展场馆设施设备及其管理</w:t>
      </w:r>
    </w:p>
    <w:p>
      <w:pPr>
        <w:spacing w:line="360" w:lineRule="auto"/>
        <w:ind w:firstLine="562" w:firstLineChars="200"/>
        <w:rPr>
          <w:rFonts w:ascii="黑体" w:hAnsi="黑体" w:eastAsia="黑体"/>
          <w:b/>
          <w:sz w:val="28"/>
          <w:szCs w:val="28"/>
        </w:rPr>
      </w:pPr>
      <w:r>
        <w:rPr>
          <w:rFonts w:hint="eastAsia" w:ascii="黑体" w:hAnsi="黑体" w:eastAsia="黑体"/>
          <w:b/>
          <w:sz w:val="28"/>
          <w:szCs w:val="28"/>
        </w:rPr>
        <w:t>一、</w:t>
      </w:r>
      <w:r>
        <w:rPr>
          <w:rFonts w:ascii="黑体" w:hAnsi="黑体" w:eastAsia="黑体"/>
          <w:b/>
          <w:sz w:val="28"/>
          <w:szCs w:val="28"/>
        </w:rPr>
        <w:t>学习目标与要求</w:t>
      </w:r>
    </w:p>
    <w:p>
      <w:pPr>
        <w:spacing w:line="360" w:lineRule="auto"/>
        <w:ind w:firstLine="480" w:firstLineChars="200"/>
        <w:rPr>
          <w:sz w:val="24"/>
        </w:rPr>
      </w:pPr>
      <w:r>
        <w:rPr>
          <w:rFonts w:hint="eastAsia"/>
          <w:sz w:val="24"/>
        </w:rPr>
        <w:t>通过本章的学习，可以了解会议中心和展览中心的常用设施设备，掌握会议中心和展览中心的设施设备管理。</w:t>
      </w:r>
    </w:p>
    <w:p>
      <w:pPr>
        <w:spacing w:line="360" w:lineRule="auto"/>
        <w:ind w:firstLine="562" w:firstLineChars="200"/>
        <w:rPr>
          <w:rFonts w:ascii="黑体" w:hAnsi="黑体" w:eastAsia="黑体"/>
          <w:b/>
          <w:sz w:val="28"/>
          <w:szCs w:val="28"/>
        </w:rPr>
      </w:pPr>
      <w:r>
        <w:rPr>
          <w:rFonts w:ascii="黑体" w:hAnsi="黑体" w:eastAsia="黑体"/>
          <w:b/>
          <w:sz w:val="28"/>
          <w:szCs w:val="28"/>
        </w:rPr>
        <w:t>二、考核知识点与考核目标</w:t>
      </w:r>
    </w:p>
    <w:p>
      <w:pPr>
        <w:spacing w:line="360" w:lineRule="auto"/>
        <w:ind w:firstLine="480" w:firstLineChars="200"/>
        <w:rPr>
          <w:sz w:val="24"/>
        </w:rPr>
      </w:pPr>
      <w:r>
        <w:rPr>
          <w:sz w:val="24"/>
        </w:rPr>
        <w:t>（一）</w:t>
      </w:r>
      <w:r>
        <w:rPr>
          <w:rFonts w:hint="eastAsia"/>
          <w:sz w:val="24"/>
        </w:rPr>
        <w:t>会展场馆设施设备的配置</w:t>
      </w:r>
      <w:r>
        <w:rPr>
          <w:sz w:val="24"/>
        </w:rPr>
        <w:t>（重点）</w:t>
      </w:r>
    </w:p>
    <w:p>
      <w:pPr>
        <w:spacing w:line="360" w:lineRule="auto"/>
        <w:ind w:firstLine="482" w:firstLineChars="200"/>
        <w:rPr>
          <w:rFonts w:hint="eastAsia" w:eastAsia="宋体"/>
          <w:b/>
          <w:sz w:val="24"/>
          <w:lang w:val="en-US" w:eastAsia="zh-CN"/>
        </w:rPr>
      </w:pPr>
      <w:r>
        <w:rPr>
          <w:rFonts w:hint="eastAsia"/>
          <w:b/>
          <w:sz w:val="24"/>
          <w:lang w:val="en-US" w:eastAsia="zh-CN"/>
        </w:rPr>
        <w:t>识记：</w:t>
      </w:r>
      <w:r>
        <w:rPr>
          <w:rFonts w:hint="eastAsia"/>
          <w:b w:val="0"/>
          <w:bCs/>
          <w:sz w:val="24"/>
          <w:lang w:val="en-US" w:eastAsia="zh-CN"/>
        </w:rPr>
        <w:t>音响设备、放映设备、视频点播系统、视频会议设备</w:t>
      </w:r>
    </w:p>
    <w:p>
      <w:pPr>
        <w:spacing w:line="360" w:lineRule="auto"/>
        <w:ind w:firstLine="482" w:firstLineChars="200"/>
        <w:rPr>
          <w:rFonts w:hint="eastAsia"/>
          <w:sz w:val="24"/>
        </w:rPr>
      </w:pPr>
      <w:r>
        <w:rPr>
          <w:b/>
          <w:sz w:val="24"/>
        </w:rPr>
        <w:t>理解：</w:t>
      </w:r>
      <w:r>
        <w:rPr>
          <w:rFonts w:hint="eastAsia"/>
          <w:sz w:val="24"/>
        </w:rPr>
        <w:t>会议中心的常用</w:t>
      </w:r>
      <w:r>
        <w:rPr>
          <w:rFonts w:hint="eastAsia"/>
          <w:sz w:val="24"/>
          <w:lang w:val="en-US" w:eastAsia="zh-CN"/>
        </w:rPr>
        <w:t>的音响、放映、特殊</w:t>
      </w:r>
      <w:r>
        <w:rPr>
          <w:rFonts w:hint="eastAsia"/>
          <w:sz w:val="24"/>
        </w:rPr>
        <w:t>视听</w:t>
      </w:r>
      <w:r>
        <w:rPr>
          <w:rFonts w:hint="eastAsia"/>
          <w:sz w:val="24"/>
          <w:lang w:eastAsia="zh-CN"/>
        </w:rPr>
        <w:t>、</w:t>
      </w:r>
      <w:r>
        <w:rPr>
          <w:rFonts w:hint="eastAsia"/>
          <w:sz w:val="24"/>
          <w:lang w:val="en-US" w:eastAsia="zh-CN"/>
        </w:rPr>
        <w:t>演示</w:t>
      </w:r>
      <w:r>
        <w:rPr>
          <w:rFonts w:hint="eastAsia"/>
          <w:sz w:val="24"/>
        </w:rPr>
        <w:t>设备</w:t>
      </w:r>
      <w:r>
        <w:rPr>
          <w:rFonts w:hint="eastAsia"/>
          <w:sz w:val="24"/>
          <w:lang w:eastAsia="zh-CN"/>
        </w:rPr>
        <w:t>，</w:t>
      </w:r>
      <w:r>
        <w:rPr>
          <w:rFonts w:hint="eastAsia"/>
          <w:sz w:val="24"/>
        </w:rPr>
        <w:t>展览中心</w:t>
      </w:r>
      <w:r>
        <w:rPr>
          <w:rFonts w:hint="eastAsia"/>
          <w:sz w:val="24"/>
          <w:lang w:val="en-US" w:eastAsia="zh-CN"/>
        </w:rPr>
        <w:t>的</w:t>
      </w:r>
      <w:r>
        <w:rPr>
          <w:rFonts w:hint="eastAsia"/>
          <w:sz w:val="24"/>
        </w:rPr>
        <w:t>基本配置</w:t>
      </w:r>
      <w:r>
        <w:rPr>
          <w:rFonts w:hint="eastAsia"/>
          <w:sz w:val="24"/>
          <w:lang w:val="en-US" w:eastAsia="zh-CN"/>
        </w:rPr>
        <w:t>内容</w:t>
      </w:r>
      <w:r>
        <w:rPr>
          <w:rFonts w:hint="eastAsia"/>
          <w:sz w:val="24"/>
          <w:lang w:eastAsia="zh-CN"/>
        </w:rPr>
        <w:t>、</w:t>
      </w:r>
      <w:r>
        <w:rPr>
          <w:rFonts w:hint="eastAsia"/>
          <w:sz w:val="24"/>
          <w:lang w:val="en-US" w:eastAsia="zh-CN"/>
        </w:rPr>
        <w:t>展览中心提供的租赁设施</w:t>
      </w:r>
    </w:p>
    <w:p>
      <w:pPr>
        <w:spacing w:line="360" w:lineRule="auto"/>
        <w:ind w:firstLine="482" w:firstLineChars="200"/>
        <w:rPr>
          <w:rFonts w:hint="eastAsia" w:eastAsia="宋体"/>
          <w:sz w:val="24"/>
          <w:lang w:val="en-US" w:eastAsia="zh-CN"/>
        </w:rPr>
      </w:pPr>
      <w:r>
        <w:rPr>
          <w:rFonts w:hint="eastAsia"/>
          <w:b/>
          <w:bCs/>
          <w:sz w:val="24"/>
          <w:lang w:val="en-US" w:eastAsia="zh-CN"/>
        </w:rPr>
        <w:t>应用：</w:t>
      </w:r>
      <w:r>
        <w:rPr>
          <w:rFonts w:hint="eastAsia"/>
          <w:sz w:val="24"/>
        </w:rPr>
        <w:t>会展场馆配套设施设备的分类</w:t>
      </w:r>
    </w:p>
    <w:p>
      <w:pPr>
        <w:spacing w:line="360" w:lineRule="auto"/>
        <w:ind w:firstLine="480" w:firstLineChars="200"/>
        <w:rPr>
          <w:sz w:val="24"/>
        </w:rPr>
      </w:pPr>
      <w:r>
        <w:rPr>
          <w:rFonts w:hint="eastAsia"/>
          <w:sz w:val="24"/>
        </w:rPr>
        <w:t>（二）会展场馆的设施设备系统管理</w:t>
      </w:r>
      <w:r>
        <w:rPr>
          <w:sz w:val="24"/>
        </w:rPr>
        <w:t>（次重点）</w:t>
      </w:r>
    </w:p>
    <w:p>
      <w:pPr>
        <w:spacing w:line="360" w:lineRule="auto"/>
        <w:ind w:firstLine="482" w:firstLineChars="200"/>
        <w:rPr>
          <w:rFonts w:hint="eastAsia" w:eastAsia="宋体"/>
          <w:b/>
          <w:sz w:val="24"/>
          <w:lang w:val="en-US" w:eastAsia="zh-CN"/>
        </w:rPr>
      </w:pPr>
      <w:r>
        <w:rPr>
          <w:rFonts w:hint="eastAsia"/>
          <w:b/>
          <w:sz w:val="24"/>
          <w:lang w:val="en-US" w:eastAsia="zh-CN"/>
        </w:rPr>
        <w:t>识记：</w:t>
      </w:r>
      <w:r>
        <w:rPr>
          <w:rFonts w:hint="eastAsia"/>
          <w:b w:val="0"/>
          <w:bCs/>
          <w:sz w:val="24"/>
          <w:lang w:val="en-US" w:eastAsia="zh-CN"/>
        </w:rPr>
        <w:t>值班、巡视检查、危急缺陷、严重缺陷、一般缺陷</w:t>
      </w:r>
    </w:p>
    <w:p>
      <w:pPr>
        <w:spacing w:line="360" w:lineRule="auto"/>
        <w:ind w:firstLine="482" w:firstLineChars="200"/>
        <w:rPr>
          <w:rFonts w:hint="eastAsia"/>
          <w:sz w:val="24"/>
        </w:rPr>
      </w:pPr>
      <w:r>
        <w:rPr>
          <w:rFonts w:hint="eastAsia"/>
          <w:b/>
          <w:sz w:val="24"/>
        </w:rPr>
        <w:t>理解</w:t>
      </w:r>
      <w:r>
        <w:rPr>
          <w:b/>
          <w:sz w:val="24"/>
        </w:rPr>
        <w:t>：</w:t>
      </w:r>
      <w:r>
        <w:rPr>
          <w:rFonts w:hint="eastAsia"/>
          <w:sz w:val="24"/>
        </w:rPr>
        <w:t>会议中心设施设备系统管理</w:t>
      </w:r>
      <w:r>
        <w:rPr>
          <w:rFonts w:hint="eastAsia"/>
          <w:sz w:val="24"/>
          <w:lang w:val="en-US" w:eastAsia="zh-CN"/>
        </w:rPr>
        <w:t>要点内容</w:t>
      </w:r>
      <w:r>
        <w:rPr>
          <w:rFonts w:hint="eastAsia"/>
          <w:sz w:val="24"/>
        </w:rPr>
        <w:t>、展览中心设施设备</w:t>
      </w:r>
      <w:r>
        <w:rPr>
          <w:rFonts w:hint="eastAsia"/>
          <w:sz w:val="24"/>
          <w:lang w:val="en-US" w:eastAsia="zh-CN"/>
        </w:rPr>
        <w:t>操作规程的内容，</w:t>
      </w:r>
    </w:p>
    <w:p>
      <w:pPr>
        <w:spacing w:line="360" w:lineRule="auto"/>
        <w:ind w:firstLine="482" w:firstLineChars="200"/>
        <w:rPr>
          <w:rFonts w:hint="eastAsia" w:eastAsia="宋体"/>
          <w:sz w:val="24"/>
          <w:lang w:val="en-US" w:eastAsia="zh-CN"/>
        </w:rPr>
      </w:pPr>
      <w:r>
        <w:rPr>
          <w:rFonts w:hint="eastAsia"/>
          <w:b/>
          <w:bCs/>
          <w:sz w:val="24"/>
          <w:lang w:val="en-US" w:eastAsia="zh-CN"/>
        </w:rPr>
        <w:t>应用：</w:t>
      </w:r>
      <w:r>
        <w:rPr>
          <w:rFonts w:hint="eastAsia"/>
          <w:sz w:val="24"/>
          <w:lang w:val="en-US" w:eastAsia="zh-CN"/>
        </w:rPr>
        <w:t>会议中心设施设备选择的标准，如何建立</w:t>
      </w:r>
      <w:r>
        <w:rPr>
          <w:rFonts w:hint="eastAsia"/>
          <w:sz w:val="24"/>
        </w:rPr>
        <w:t>展览中心设施设备</w:t>
      </w:r>
      <w:r>
        <w:rPr>
          <w:rFonts w:hint="eastAsia"/>
          <w:sz w:val="24"/>
          <w:lang w:val="en-US" w:eastAsia="zh-CN"/>
        </w:rPr>
        <w:t>的日常维护制度，如何加强会展场馆的运行分析和缺陷管理，会展场馆网络管理员的职责</w:t>
      </w:r>
    </w:p>
    <w:p>
      <w:pPr>
        <w:spacing w:line="360" w:lineRule="auto"/>
        <w:ind w:firstLine="480" w:firstLineChars="200"/>
        <w:rPr>
          <w:b/>
          <w:sz w:val="24"/>
        </w:rPr>
      </w:pPr>
      <w:r>
        <w:rPr>
          <w:sz w:val="24"/>
        </w:rPr>
        <w:t>（三）</w:t>
      </w:r>
      <w:r>
        <w:rPr>
          <w:rFonts w:hint="eastAsia"/>
          <w:sz w:val="24"/>
        </w:rPr>
        <w:t>展览中心的增值配置</w:t>
      </w:r>
      <w:r>
        <w:rPr>
          <w:sz w:val="24"/>
        </w:rPr>
        <w:t>（一般）</w:t>
      </w:r>
    </w:p>
    <w:p>
      <w:pPr>
        <w:spacing w:line="360" w:lineRule="auto"/>
        <w:ind w:firstLine="482" w:firstLineChars="200"/>
        <w:rPr>
          <w:sz w:val="24"/>
        </w:rPr>
      </w:pPr>
      <w:r>
        <w:rPr>
          <w:b/>
          <w:sz w:val="24"/>
        </w:rPr>
        <w:t>理解</w:t>
      </w:r>
      <w:r>
        <w:rPr>
          <w:rFonts w:hint="eastAsia"/>
          <w:b/>
          <w:sz w:val="24"/>
        </w:rPr>
        <w:t>：</w:t>
      </w:r>
      <w:r>
        <w:rPr>
          <w:rFonts w:hint="eastAsia"/>
          <w:sz w:val="24"/>
        </w:rPr>
        <w:t>展览中心的增值配置</w:t>
      </w:r>
    </w:p>
    <w:p>
      <w:pPr>
        <w:spacing w:line="360" w:lineRule="auto"/>
        <w:ind w:firstLine="480" w:firstLineChars="200"/>
        <w:rPr>
          <w:sz w:val="24"/>
        </w:rPr>
      </w:pPr>
    </w:p>
    <w:p>
      <w:pPr>
        <w:spacing w:line="360" w:lineRule="auto"/>
        <w:jc w:val="center"/>
        <w:rPr>
          <w:rFonts w:ascii="黑体" w:hAnsi="黑体" w:eastAsia="黑体"/>
          <w:b/>
          <w:sz w:val="30"/>
          <w:szCs w:val="30"/>
        </w:rPr>
      </w:pPr>
      <w:r>
        <w:rPr>
          <w:rFonts w:ascii="黑体" w:hAnsi="黑体" w:eastAsia="黑体"/>
          <w:b/>
          <w:sz w:val="30"/>
          <w:szCs w:val="30"/>
        </w:rPr>
        <w:t>第</w:t>
      </w:r>
      <w:r>
        <w:rPr>
          <w:rFonts w:hint="eastAsia" w:ascii="黑体" w:hAnsi="黑体" w:eastAsia="黑体"/>
          <w:b/>
          <w:sz w:val="30"/>
          <w:szCs w:val="30"/>
        </w:rPr>
        <w:t>四</w:t>
      </w:r>
      <w:r>
        <w:rPr>
          <w:rFonts w:ascii="黑体" w:hAnsi="黑体" w:eastAsia="黑体"/>
          <w:b/>
          <w:sz w:val="30"/>
          <w:szCs w:val="30"/>
        </w:rPr>
        <w:t xml:space="preserve">章  </w:t>
      </w:r>
      <w:r>
        <w:rPr>
          <w:rFonts w:hint="eastAsia" w:ascii="黑体" w:hAnsi="黑体" w:eastAsia="黑体"/>
          <w:b/>
          <w:sz w:val="30"/>
          <w:szCs w:val="30"/>
        </w:rPr>
        <w:t>会展场馆计划与财务管理</w:t>
      </w:r>
    </w:p>
    <w:p>
      <w:pPr>
        <w:spacing w:line="360" w:lineRule="auto"/>
        <w:ind w:firstLine="562" w:firstLineChars="200"/>
        <w:rPr>
          <w:rFonts w:ascii="黑体" w:hAnsi="黑体" w:eastAsia="黑体"/>
          <w:b/>
          <w:sz w:val="28"/>
          <w:szCs w:val="28"/>
        </w:rPr>
      </w:pPr>
      <w:r>
        <w:rPr>
          <w:rFonts w:hint="eastAsia" w:ascii="黑体" w:hAnsi="黑体" w:eastAsia="黑体"/>
          <w:b/>
          <w:sz w:val="28"/>
          <w:szCs w:val="28"/>
        </w:rPr>
        <w:t>一、</w:t>
      </w:r>
      <w:r>
        <w:rPr>
          <w:rFonts w:ascii="黑体" w:hAnsi="黑体" w:eastAsia="黑体"/>
          <w:b/>
          <w:sz w:val="28"/>
          <w:szCs w:val="28"/>
        </w:rPr>
        <w:t>学习目标与要求</w:t>
      </w:r>
    </w:p>
    <w:p>
      <w:pPr>
        <w:spacing w:line="360" w:lineRule="auto"/>
        <w:ind w:firstLine="480" w:firstLineChars="200"/>
        <w:rPr>
          <w:sz w:val="24"/>
        </w:rPr>
      </w:pPr>
      <w:r>
        <w:rPr>
          <w:rFonts w:hint="eastAsia"/>
          <w:sz w:val="24"/>
        </w:rPr>
        <w:t>通过本章的学习，可以了解会展场馆的计划管理，理解会展场馆财务管理的对象、内容和目标。理解会展场馆的收入预算、支出预算与筹资预算，理解会展场馆利润规划和利润控制的方法。</w:t>
      </w:r>
    </w:p>
    <w:p>
      <w:pPr>
        <w:spacing w:line="360" w:lineRule="auto"/>
        <w:ind w:firstLine="562" w:firstLineChars="200"/>
        <w:rPr>
          <w:rFonts w:ascii="黑体" w:hAnsi="黑体" w:eastAsia="黑体"/>
          <w:b/>
          <w:sz w:val="28"/>
          <w:szCs w:val="28"/>
        </w:rPr>
      </w:pPr>
      <w:r>
        <w:rPr>
          <w:rFonts w:ascii="黑体" w:hAnsi="黑体" w:eastAsia="黑体"/>
          <w:b/>
          <w:sz w:val="28"/>
          <w:szCs w:val="28"/>
        </w:rPr>
        <w:t>二、考核知识点与考核目标</w:t>
      </w:r>
    </w:p>
    <w:p>
      <w:pPr>
        <w:spacing w:line="360" w:lineRule="auto"/>
        <w:ind w:firstLine="480" w:firstLineChars="200"/>
        <w:rPr>
          <w:sz w:val="24"/>
        </w:rPr>
      </w:pPr>
      <w:r>
        <w:rPr>
          <w:sz w:val="24"/>
        </w:rPr>
        <w:t>（一）</w:t>
      </w:r>
      <w:r>
        <w:rPr>
          <w:rFonts w:hint="eastAsia"/>
          <w:sz w:val="24"/>
        </w:rPr>
        <w:t>会展场馆的计划管理</w:t>
      </w:r>
      <w:r>
        <w:rPr>
          <w:sz w:val="24"/>
        </w:rPr>
        <w:t>（重点）</w:t>
      </w:r>
    </w:p>
    <w:p>
      <w:pPr>
        <w:spacing w:line="360" w:lineRule="auto"/>
        <w:ind w:firstLine="482" w:firstLineChars="200"/>
        <w:rPr>
          <w:sz w:val="24"/>
        </w:rPr>
      </w:pPr>
      <w:r>
        <w:rPr>
          <w:b/>
          <w:sz w:val="24"/>
        </w:rPr>
        <w:t>识记：</w:t>
      </w:r>
      <w:r>
        <w:rPr>
          <w:rFonts w:hint="eastAsia"/>
          <w:sz w:val="24"/>
        </w:rPr>
        <w:t>计划指标</w:t>
      </w:r>
      <w:r>
        <w:rPr>
          <w:rFonts w:hint="eastAsia"/>
          <w:sz w:val="24"/>
          <w:lang w:eastAsia="zh-CN"/>
        </w:rPr>
        <w:t>、</w:t>
      </w:r>
      <w:r>
        <w:rPr>
          <w:rFonts w:hint="eastAsia"/>
          <w:sz w:val="24"/>
          <w:lang w:val="en-US" w:eastAsia="zh-CN"/>
        </w:rPr>
        <w:t>出租率、周转率、营业收入、利润、顾客回头率、固定增长法、滚动计划法</w:t>
      </w:r>
    </w:p>
    <w:p>
      <w:pPr>
        <w:spacing w:line="360" w:lineRule="auto"/>
        <w:ind w:firstLine="482" w:firstLineChars="200"/>
        <w:rPr>
          <w:rFonts w:hint="eastAsia"/>
          <w:sz w:val="24"/>
        </w:rPr>
      </w:pPr>
      <w:r>
        <w:rPr>
          <w:b/>
          <w:sz w:val="24"/>
        </w:rPr>
        <w:t>理解：</w:t>
      </w:r>
      <w:r>
        <w:rPr>
          <w:rFonts w:hint="eastAsia"/>
          <w:sz w:val="24"/>
        </w:rPr>
        <w:t>会展场馆计划指标要素、会展场馆</w:t>
      </w:r>
      <w:r>
        <w:rPr>
          <w:rFonts w:hint="eastAsia"/>
          <w:sz w:val="24"/>
          <w:lang w:val="en-US" w:eastAsia="zh-CN"/>
        </w:rPr>
        <w:t>长期</w:t>
      </w:r>
      <w:r>
        <w:rPr>
          <w:rFonts w:hint="eastAsia"/>
          <w:sz w:val="24"/>
        </w:rPr>
        <w:t>计划</w:t>
      </w:r>
      <w:r>
        <w:rPr>
          <w:rFonts w:hint="eastAsia"/>
          <w:sz w:val="24"/>
          <w:lang w:val="en-US" w:eastAsia="zh-CN"/>
        </w:rPr>
        <w:t>和年度综合计划内容，会展场馆计划</w:t>
      </w:r>
      <w:r>
        <w:rPr>
          <w:rFonts w:hint="eastAsia"/>
          <w:sz w:val="24"/>
        </w:rPr>
        <w:t>编制</w:t>
      </w:r>
      <w:r>
        <w:rPr>
          <w:rFonts w:hint="eastAsia"/>
          <w:sz w:val="24"/>
          <w:lang w:val="en-US" w:eastAsia="zh-CN"/>
        </w:rPr>
        <w:t>依据、原则、步骤</w:t>
      </w:r>
      <w:r>
        <w:rPr>
          <w:rFonts w:hint="eastAsia"/>
          <w:sz w:val="24"/>
        </w:rPr>
        <w:t>与</w:t>
      </w:r>
      <w:r>
        <w:rPr>
          <w:rFonts w:hint="eastAsia"/>
          <w:sz w:val="24"/>
          <w:lang w:val="en-US" w:eastAsia="zh-CN"/>
        </w:rPr>
        <w:t>方法</w:t>
      </w:r>
      <w:r>
        <w:rPr>
          <w:rFonts w:hint="eastAsia"/>
          <w:sz w:val="24"/>
          <w:lang w:eastAsia="zh-CN"/>
        </w:rPr>
        <w:t>，</w:t>
      </w:r>
      <w:r>
        <w:rPr>
          <w:rFonts w:hint="eastAsia"/>
          <w:sz w:val="24"/>
          <w:lang w:val="en-US" w:eastAsia="zh-CN"/>
        </w:rPr>
        <w:t>会展场馆目标管理的内容及优点</w:t>
      </w:r>
    </w:p>
    <w:p>
      <w:pPr>
        <w:spacing w:line="360" w:lineRule="auto"/>
        <w:ind w:firstLine="482" w:firstLineChars="200"/>
        <w:rPr>
          <w:rFonts w:hint="eastAsia"/>
          <w:sz w:val="24"/>
        </w:rPr>
      </w:pPr>
      <w:r>
        <w:rPr>
          <w:rFonts w:hint="eastAsia"/>
          <w:b/>
          <w:bCs/>
          <w:sz w:val="24"/>
          <w:lang w:val="en-US" w:eastAsia="zh-CN"/>
        </w:rPr>
        <w:t>应用：</w:t>
      </w:r>
      <w:r>
        <w:rPr>
          <w:rFonts w:hint="eastAsia"/>
          <w:sz w:val="24"/>
          <w:lang w:val="en-US" w:eastAsia="zh-CN"/>
        </w:rPr>
        <w:t>会展场馆出租率和周转率、营业收入、利润的重要意义，滚动计划法的特点，会展场馆计划执行的环节及控制工作内容</w:t>
      </w:r>
    </w:p>
    <w:p>
      <w:pPr>
        <w:spacing w:line="360" w:lineRule="auto"/>
        <w:ind w:firstLine="480" w:firstLineChars="200"/>
        <w:rPr>
          <w:sz w:val="24"/>
        </w:rPr>
      </w:pPr>
      <w:r>
        <w:rPr>
          <w:rFonts w:hint="eastAsia"/>
          <w:sz w:val="24"/>
        </w:rPr>
        <w:t>（二）会展场馆财务管理和预算管理</w:t>
      </w:r>
      <w:r>
        <w:rPr>
          <w:sz w:val="24"/>
        </w:rPr>
        <w:t>（次重点）</w:t>
      </w:r>
    </w:p>
    <w:p>
      <w:pPr>
        <w:spacing w:line="360" w:lineRule="auto"/>
        <w:ind w:firstLine="482" w:firstLineChars="200"/>
        <w:rPr>
          <w:sz w:val="24"/>
        </w:rPr>
      </w:pPr>
      <w:r>
        <w:rPr>
          <w:b/>
          <w:sz w:val="24"/>
        </w:rPr>
        <w:t>识记：</w:t>
      </w:r>
      <w:r>
        <w:rPr>
          <w:rFonts w:hint="eastAsia"/>
          <w:sz w:val="24"/>
        </w:rPr>
        <w:t>财务管理、资金、</w:t>
      </w:r>
      <w:r>
        <w:rPr>
          <w:rFonts w:hint="eastAsia"/>
          <w:sz w:val="24"/>
          <w:lang w:val="en-US" w:eastAsia="zh-CN"/>
        </w:rPr>
        <w:t>资金回收、</w:t>
      </w:r>
      <w:r>
        <w:rPr>
          <w:rFonts w:hint="eastAsia"/>
          <w:sz w:val="24"/>
        </w:rPr>
        <w:t>预算</w:t>
      </w:r>
      <w:r>
        <w:rPr>
          <w:rFonts w:hint="eastAsia"/>
          <w:sz w:val="24"/>
          <w:lang w:eastAsia="zh-CN"/>
        </w:rPr>
        <w:t>、</w:t>
      </w:r>
      <w:r>
        <w:rPr>
          <w:rFonts w:hint="eastAsia"/>
          <w:sz w:val="24"/>
          <w:lang w:val="en-US" w:eastAsia="zh-CN"/>
        </w:rPr>
        <w:t>外部效益、现金拨款</w:t>
      </w:r>
    </w:p>
    <w:p>
      <w:pPr>
        <w:spacing w:line="360" w:lineRule="auto"/>
        <w:ind w:firstLine="482" w:firstLineChars="200"/>
        <w:rPr>
          <w:rFonts w:hint="eastAsia"/>
          <w:sz w:val="24"/>
        </w:rPr>
      </w:pPr>
      <w:r>
        <w:rPr>
          <w:rFonts w:hint="eastAsia"/>
          <w:b/>
          <w:sz w:val="24"/>
        </w:rPr>
        <w:t>理解：</w:t>
      </w:r>
      <w:r>
        <w:rPr>
          <w:rFonts w:hint="eastAsia"/>
          <w:sz w:val="24"/>
        </w:rPr>
        <w:t>会展场馆财务管理的对象、主要内容和目标</w:t>
      </w:r>
      <w:r>
        <w:rPr>
          <w:rFonts w:hint="eastAsia"/>
          <w:sz w:val="24"/>
          <w:lang w:val="en-US" w:eastAsia="zh-CN"/>
        </w:rPr>
        <w:t>，</w:t>
      </w:r>
      <w:r>
        <w:rPr>
          <w:rFonts w:hint="eastAsia"/>
          <w:sz w:val="24"/>
        </w:rPr>
        <w:t>会展场馆的收入预算、支出预算与筹资预算</w:t>
      </w:r>
      <w:r>
        <w:rPr>
          <w:rFonts w:hint="eastAsia"/>
          <w:sz w:val="24"/>
          <w:lang w:eastAsia="zh-CN"/>
        </w:rPr>
        <w:t>，</w:t>
      </w:r>
      <w:r>
        <w:rPr>
          <w:rFonts w:hint="eastAsia"/>
          <w:sz w:val="24"/>
          <w:lang w:val="en-US" w:eastAsia="zh-CN"/>
        </w:rPr>
        <w:t>会展场馆初始资金的筹集方式</w:t>
      </w:r>
    </w:p>
    <w:p>
      <w:pPr>
        <w:spacing w:line="360" w:lineRule="auto"/>
        <w:ind w:firstLine="482" w:firstLineChars="200"/>
        <w:rPr>
          <w:rFonts w:hint="eastAsia" w:eastAsia="宋体"/>
          <w:sz w:val="24"/>
          <w:lang w:val="en-US" w:eastAsia="zh-CN"/>
        </w:rPr>
      </w:pPr>
      <w:r>
        <w:rPr>
          <w:rFonts w:hint="eastAsia"/>
          <w:b/>
          <w:bCs/>
          <w:sz w:val="24"/>
          <w:lang w:val="en-US" w:eastAsia="zh-CN"/>
        </w:rPr>
        <w:t>应用：</w:t>
      </w:r>
      <w:r>
        <w:rPr>
          <w:rFonts w:hint="eastAsia"/>
          <w:sz w:val="24"/>
          <w:lang w:val="en-US" w:eastAsia="zh-CN"/>
        </w:rPr>
        <w:t>筹资管理、营运资金管理、成本费用管理等应遵循的原则，以利润最大化作为场馆财务管理的目标的积极意义和优缺点，以外部效益最大化为目标的优缺点</w:t>
      </w:r>
    </w:p>
    <w:p>
      <w:pPr>
        <w:spacing w:line="360" w:lineRule="auto"/>
        <w:ind w:firstLine="480" w:firstLineChars="200"/>
        <w:rPr>
          <w:b/>
          <w:sz w:val="24"/>
        </w:rPr>
      </w:pPr>
      <w:r>
        <w:rPr>
          <w:sz w:val="24"/>
        </w:rPr>
        <w:t>（三）</w:t>
      </w:r>
      <w:r>
        <w:rPr>
          <w:rFonts w:hint="eastAsia"/>
          <w:sz w:val="24"/>
        </w:rPr>
        <w:t>会展场馆利润管理</w:t>
      </w:r>
      <w:r>
        <w:rPr>
          <w:sz w:val="24"/>
        </w:rPr>
        <w:t>（一般）</w:t>
      </w:r>
    </w:p>
    <w:p>
      <w:pPr>
        <w:spacing w:line="360" w:lineRule="auto"/>
        <w:ind w:firstLine="482" w:firstLineChars="200"/>
        <w:rPr>
          <w:sz w:val="24"/>
        </w:rPr>
      </w:pPr>
      <w:r>
        <w:rPr>
          <w:rFonts w:hint="eastAsia"/>
          <w:b/>
          <w:sz w:val="24"/>
        </w:rPr>
        <w:t>识记：</w:t>
      </w:r>
      <w:r>
        <w:rPr>
          <w:rFonts w:hint="eastAsia"/>
          <w:sz w:val="24"/>
        </w:rPr>
        <w:t>利润</w:t>
      </w:r>
      <w:r>
        <w:rPr>
          <w:rFonts w:hint="eastAsia"/>
          <w:sz w:val="24"/>
          <w:lang w:eastAsia="zh-CN"/>
        </w:rPr>
        <w:t>、</w:t>
      </w:r>
      <w:r>
        <w:rPr>
          <w:rFonts w:hint="eastAsia"/>
          <w:sz w:val="24"/>
          <w:lang w:val="en-US" w:eastAsia="zh-CN"/>
        </w:rPr>
        <w:t>利润规划、固定成本、变动成本、半变动成本、会展场馆经济效益分析</w:t>
      </w:r>
    </w:p>
    <w:p>
      <w:pPr>
        <w:spacing w:line="360" w:lineRule="auto"/>
        <w:ind w:firstLine="482" w:firstLineChars="200"/>
        <w:rPr>
          <w:sz w:val="24"/>
        </w:rPr>
      </w:pPr>
      <w:r>
        <w:rPr>
          <w:b/>
          <w:sz w:val="24"/>
        </w:rPr>
        <w:t>理解</w:t>
      </w:r>
      <w:r>
        <w:rPr>
          <w:rFonts w:hint="eastAsia"/>
          <w:b/>
          <w:sz w:val="24"/>
        </w:rPr>
        <w:t>：</w:t>
      </w:r>
      <w:r>
        <w:rPr>
          <w:rFonts w:hint="eastAsia"/>
          <w:sz w:val="24"/>
        </w:rPr>
        <w:t>会展场馆利润管理的内容和作用</w:t>
      </w:r>
    </w:p>
    <w:p>
      <w:pPr>
        <w:spacing w:line="360" w:lineRule="auto"/>
        <w:ind w:firstLine="482" w:firstLineChars="200"/>
        <w:rPr>
          <w:sz w:val="24"/>
        </w:rPr>
      </w:pPr>
      <w:r>
        <w:rPr>
          <w:rFonts w:hint="eastAsia"/>
          <w:b/>
          <w:sz w:val="24"/>
        </w:rPr>
        <w:t>应用：</w:t>
      </w:r>
      <w:r>
        <w:rPr>
          <w:rFonts w:hint="eastAsia"/>
          <w:sz w:val="24"/>
          <w:lang w:val="en-US" w:eastAsia="zh-CN"/>
        </w:rPr>
        <w:t>会展场馆</w:t>
      </w:r>
      <w:r>
        <w:rPr>
          <w:rFonts w:hint="eastAsia"/>
          <w:sz w:val="24"/>
        </w:rPr>
        <w:t>利润控制</w:t>
      </w:r>
      <w:r>
        <w:rPr>
          <w:rFonts w:hint="eastAsia"/>
          <w:sz w:val="24"/>
          <w:lang w:val="en-US" w:eastAsia="zh-CN"/>
        </w:rPr>
        <w:t>的措施，</w:t>
      </w:r>
      <w:r>
        <w:rPr>
          <w:rFonts w:hint="eastAsia"/>
          <w:sz w:val="24"/>
        </w:rPr>
        <w:t>会展场馆的经济效益分析</w:t>
      </w:r>
      <w:r>
        <w:rPr>
          <w:rFonts w:hint="eastAsia"/>
          <w:sz w:val="24"/>
          <w:lang w:val="en-US" w:eastAsia="zh-CN"/>
        </w:rPr>
        <w:t>指标的涵义、计算及意义</w:t>
      </w:r>
    </w:p>
    <w:p>
      <w:pPr>
        <w:spacing w:line="360" w:lineRule="auto"/>
        <w:ind w:firstLine="480" w:firstLineChars="200"/>
        <w:rPr>
          <w:sz w:val="24"/>
        </w:rPr>
      </w:pPr>
    </w:p>
    <w:p>
      <w:pPr>
        <w:spacing w:line="360" w:lineRule="auto"/>
        <w:jc w:val="center"/>
        <w:rPr>
          <w:rFonts w:ascii="黑体" w:hAnsi="黑体" w:eastAsia="黑体"/>
          <w:b/>
          <w:sz w:val="30"/>
          <w:szCs w:val="30"/>
        </w:rPr>
      </w:pPr>
      <w:r>
        <w:rPr>
          <w:rFonts w:ascii="黑体" w:hAnsi="黑体" w:eastAsia="黑体"/>
          <w:b/>
          <w:sz w:val="30"/>
          <w:szCs w:val="30"/>
        </w:rPr>
        <w:t>第</w:t>
      </w:r>
      <w:r>
        <w:rPr>
          <w:rFonts w:hint="eastAsia" w:ascii="黑体" w:hAnsi="黑体" w:eastAsia="黑体"/>
          <w:b/>
          <w:sz w:val="30"/>
          <w:szCs w:val="30"/>
        </w:rPr>
        <w:t>五</w:t>
      </w:r>
      <w:r>
        <w:rPr>
          <w:rFonts w:ascii="黑体" w:hAnsi="黑体" w:eastAsia="黑体"/>
          <w:b/>
          <w:sz w:val="30"/>
          <w:szCs w:val="30"/>
        </w:rPr>
        <w:t xml:space="preserve">章  </w:t>
      </w:r>
      <w:r>
        <w:rPr>
          <w:rFonts w:hint="eastAsia" w:ascii="黑体" w:hAnsi="黑体" w:eastAsia="黑体"/>
          <w:b/>
          <w:sz w:val="30"/>
          <w:szCs w:val="30"/>
        </w:rPr>
        <w:t>会展场馆组织与人力资源管理</w:t>
      </w:r>
    </w:p>
    <w:p>
      <w:pPr>
        <w:spacing w:line="360" w:lineRule="auto"/>
        <w:ind w:firstLine="562" w:firstLineChars="200"/>
        <w:rPr>
          <w:rFonts w:ascii="黑体" w:hAnsi="黑体" w:eastAsia="黑体"/>
          <w:b/>
          <w:sz w:val="28"/>
          <w:szCs w:val="28"/>
        </w:rPr>
      </w:pPr>
      <w:r>
        <w:rPr>
          <w:rFonts w:hint="eastAsia" w:ascii="黑体" w:hAnsi="黑体" w:eastAsia="黑体"/>
          <w:b/>
          <w:sz w:val="28"/>
          <w:szCs w:val="28"/>
        </w:rPr>
        <w:t>一、</w:t>
      </w:r>
      <w:r>
        <w:rPr>
          <w:rFonts w:ascii="黑体" w:hAnsi="黑体" w:eastAsia="黑体"/>
          <w:b/>
          <w:sz w:val="28"/>
          <w:szCs w:val="28"/>
        </w:rPr>
        <w:t>学习目标与要求</w:t>
      </w:r>
    </w:p>
    <w:p>
      <w:pPr>
        <w:spacing w:line="360" w:lineRule="auto"/>
        <w:ind w:firstLine="480" w:firstLineChars="200"/>
        <w:rPr>
          <w:sz w:val="24"/>
        </w:rPr>
      </w:pPr>
      <w:r>
        <w:rPr>
          <w:rFonts w:hint="eastAsia"/>
          <w:sz w:val="24"/>
        </w:rPr>
        <w:t>通过本章的学习，可以了解会展场馆的组织结构、设计步骤和主要形式，理解会展场馆组织结构简介；了解会展场馆的人力资源管理流程，掌握会展场馆管理体制及其创新。</w:t>
      </w:r>
    </w:p>
    <w:p>
      <w:pPr>
        <w:spacing w:line="360" w:lineRule="auto"/>
        <w:ind w:firstLine="562" w:firstLineChars="200"/>
        <w:rPr>
          <w:rFonts w:ascii="黑体" w:hAnsi="黑体" w:eastAsia="黑体"/>
          <w:b/>
          <w:sz w:val="28"/>
          <w:szCs w:val="28"/>
        </w:rPr>
      </w:pPr>
      <w:r>
        <w:rPr>
          <w:rFonts w:ascii="黑体" w:hAnsi="黑体" w:eastAsia="黑体"/>
          <w:b/>
          <w:sz w:val="28"/>
          <w:szCs w:val="28"/>
        </w:rPr>
        <w:t>二、考核知识点与考核目标</w:t>
      </w:r>
    </w:p>
    <w:p>
      <w:pPr>
        <w:spacing w:line="360" w:lineRule="auto"/>
        <w:ind w:firstLine="480" w:firstLineChars="200"/>
        <w:rPr>
          <w:sz w:val="24"/>
        </w:rPr>
      </w:pPr>
      <w:r>
        <w:rPr>
          <w:sz w:val="24"/>
        </w:rPr>
        <w:t>（一）</w:t>
      </w:r>
      <w:r>
        <w:rPr>
          <w:rFonts w:hint="eastAsia"/>
          <w:sz w:val="24"/>
        </w:rPr>
        <w:t>会展场馆的组织结构</w:t>
      </w:r>
      <w:r>
        <w:rPr>
          <w:sz w:val="24"/>
        </w:rPr>
        <w:t>（重点）</w:t>
      </w:r>
    </w:p>
    <w:p>
      <w:pPr>
        <w:spacing w:line="360" w:lineRule="auto"/>
        <w:ind w:firstLine="482" w:firstLineChars="200"/>
        <w:rPr>
          <w:sz w:val="24"/>
        </w:rPr>
      </w:pPr>
      <w:r>
        <w:rPr>
          <w:b/>
          <w:sz w:val="24"/>
        </w:rPr>
        <w:t>识记：</w:t>
      </w:r>
      <w:r>
        <w:rPr>
          <w:rFonts w:hint="eastAsia"/>
          <w:sz w:val="24"/>
        </w:rPr>
        <w:t>组织结构</w:t>
      </w:r>
      <w:r>
        <w:rPr>
          <w:rFonts w:hint="eastAsia"/>
          <w:sz w:val="24"/>
          <w:lang w:eastAsia="zh-CN"/>
        </w:rPr>
        <w:t>、</w:t>
      </w:r>
      <w:r>
        <w:rPr>
          <w:rFonts w:hint="eastAsia"/>
          <w:sz w:val="24"/>
          <w:lang w:val="en-US" w:eastAsia="zh-CN"/>
        </w:rPr>
        <w:t>管理幅度、直线制、职能制、直线—职能制、事业部制、模拟分权制、矩阵制</w:t>
      </w:r>
    </w:p>
    <w:p>
      <w:pPr>
        <w:spacing w:line="360" w:lineRule="auto"/>
        <w:ind w:firstLine="482" w:firstLineChars="200"/>
        <w:rPr>
          <w:rFonts w:hint="eastAsia"/>
          <w:sz w:val="24"/>
        </w:rPr>
      </w:pPr>
      <w:r>
        <w:rPr>
          <w:b/>
          <w:sz w:val="24"/>
        </w:rPr>
        <w:t>理解：</w:t>
      </w:r>
      <w:r>
        <w:rPr>
          <w:rFonts w:hint="eastAsia"/>
          <w:sz w:val="24"/>
        </w:rPr>
        <w:t>组织结构设计步骤、</w:t>
      </w:r>
      <w:r>
        <w:rPr>
          <w:rFonts w:hint="eastAsia"/>
          <w:sz w:val="24"/>
          <w:lang w:val="en-US" w:eastAsia="zh-CN"/>
        </w:rPr>
        <w:t>确定管理幅度的遵循原则，</w:t>
      </w:r>
      <w:r>
        <w:rPr>
          <w:rFonts w:hint="eastAsia"/>
          <w:sz w:val="24"/>
        </w:rPr>
        <w:t>会展场馆</w:t>
      </w:r>
      <w:r>
        <w:rPr>
          <w:rFonts w:hint="eastAsia"/>
          <w:sz w:val="24"/>
          <w:lang w:val="en-US" w:eastAsia="zh-CN"/>
        </w:rPr>
        <w:t>的</w:t>
      </w:r>
      <w:r>
        <w:rPr>
          <w:rFonts w:hint="eastAsia"/>
          <w:sz w:val="24"/>
        </w:rPr>
        <w:t>组织结构、会展场馆</w:t>
      </w:r>
      <w:r>
        <w:rPr>
          <w:rFonts w:hint="eastAsia"/>
          <w:sz w:val="24"/>
          <w:lang w:val="en-US" w:eastAsia="zh-CN"/>
        </w:rPr>
        <w:t>的</w:t>
      </w:r>
      <w:r>
        <w:rPr>
          <w:rFonts w:hint="eastAsia"/>
          <w:sz w:val="24"/>
        </w:rPr>
        <w:t>组织部门</w:t>
      </w:r>
    </w:p>
    <w:p>
      <w:pPr>
        <w:spacing w:line="360" w:lineRule="auto"/>
        <w:ind w:firstLine="482" w:firstLineChars="200"/>
        <w:rPr>
          <w:rFonts w:hint="eastAsia" w:eastAsia="宋体"/>
          <w:sz w:val="24"/>
          <w:lang w:val="en-US" w:eastAsia="zh-CN"/>
        </w:rPr>
      </w:pPr>
      <w:r>
        <w:rPr>
          <w:rFonts w:hint="eastAsia"/>
          <w:b/>
          <w:bCs/>
          <w:sz w:val="24"/>
          <w:lang w:val="en-US" w:eastAsia="zh-CN"/>
        </w:rPr>
        <w:t>应用：</w:t>
      </w:r>
      <w:r>
        <w:rPr>
          <w:rFonts w:hint="eastAsia"/>
          <w:sz w:val="24"/>
          <w:lang w:val="en-US" w:eastAsia="zh-CN"/>
        </w:rPr>
        <w:t>扁平结构形态和锥形结构形态的优缺点，直线制、职能制、直线—职能制、事业部制等组织结构的优缺点，</w:t>
      </w:r>
    </w:p>
    <w:p>
      <w:pPr>
        <w:spacing w:line="360" w:lineRule="auto"/>
        <w:ind w:firstLine="480" w:firstLineChars="200"/>
        <w:rPr>
          <w:sz w:val="24"/>
        </w:rPr>
      </w:pPr>
      <w:r>
        <w:rPr>
          <w:rFonts w:hint="eastAsia"/>
          <w:sz w:val="24"/>
        </w:rPr>
        <w:t>（二）会展场馆人力资源管理流程</w:t>
      </w:r>
      <w:r>
        <w:rPr>
          <w:sz w:val="24"/>
        </w:rPr>
        <w:t>（次重点）</w:t>
      </w:r>
    </w:p>
    <w:p>
      <w:pPr>
        <w:spacing w:line="360" w:lineRule="auto"/>
        <w:ind w:firstLine="482" w:firstLineChars="200"/>
        <w:rPr>
          <w:sz w:val="24"/>
        </w:rPr>
      </w:pPr>
      <w:r>
        <w:rPr>
          <w:b/>
          <w:sz w:val="24"/>
        </w:rPr>
        <w:t>识记：</w:t>
      </w:r>
      <w:r>
        <w:rPr>
          <w:rFonts w:hint="eastAsia"/>
          <w:sz w:val="24"/>
        </w:rPr>
        <w:t>会展场馆人力资源计划</w:t>
      </w:r>
      <w:r>
        <w:rPr>
          <w:rFonts w:hint="eastAsia"/>
          <w:sz w:val="24"/>
          <w:lang w:eastAsia="zh-CN"/>
        </w:rPr>
        <w:t>、</w:t>
      </w:r>
      <w:r>
        <w:rPr>
          <w:rFonts w:hint="eastAsia"/>
          <w:sz w:val="24"/>
          <w:lang w:val="en-US" w:eastAsia="zh-CN"/>
        </w:rPr>
        <w:t>人力资源需求预测、目标考评法、关键事件法、目标激励、负激励</w:t>
      </w:r>
    </w:p>
    <w:p>
      <w:pPr>
        <w:spacing w:line="360" w:lineRule="auto"/>
        <w:ind w:firstLine="482" w:firstLineChars="200"/>
        <w:rPr>
          <w:rFonts w:hint="eastAsia"/>
          <w:sz w:val="24"/>
        </w:rPr>
      </w:pPr>
      <w:r>
        <w:rPr>
          <w:rFonts w:hint="eastAsia"/>
          <w:b/>
          <w:bCs/>
          <w:sz w:val="24"/>
        </w:rPr>
        <w:t>理解：</w:t>
      </w:r>
      <w:r>
        <w:rPr>
          <w:rFonts w:hint="eastAsia"/>
          <w:sz w:val="24"/>
        </w:rPr>
        <w:t>会展场馆人力资源计划的阶段、会展场馆人力资源五大招聘步骤、会展场馆人力资源的培训</w:t>
      </w:r>
      <w:r>
        <w:rPr>
          <w:rFonts w:hint="eastAsia"/>
          <w:sz w:val="24"/>
          <w:lang w:val="en-US" w:eastAsia="zh-CN"/>
        </w:rPr>
        <w:t>过程</w:t>
      </w:r>
      <w:r>
        <w:rPr>
          <w:rFonts w:hint="eastAsia"/>
          <w:sz w:val="24"/>
        </w:rPr>
        <w:t>、会展场馆人力资源的绩效考核</w:t>
      </w:r>
      <w:r>
        <w:rPr>
          <w:rFonts w:hint="eastAsia"/>
          <w:sz w:val="24"/>
          <w:lang w:val="en-US" w:eastAsia="zh-CN"/>
        </w:rPr>
        <w:t>标准及方法</w:t>
      </w:r>
      <w:r>
        <w:rPr>
          <w:rFonts w:hint="eastAsia"/>
          <w:sz w:val="24"/>
        </w:rPr>
        <w:t>、会展场馆人力资源的奖励</w:t>
      </w:r>
      <w:r>
        <w:rPr>
          <w:rFonts w:hint="eastAsia"/>
          <w:sz w:val="24"/>
          <w:lang w:val="en-US" w:eastAsia="zh-CN"/>
        </w:rPr>
        <w:t>方法</w:t>
      </w:r>
    </w:p>
    <w:p>
      <w:pPr>
        <w:spacing w:line="360" w:lineRule="auto"/>
        <w:ind w:firstLine="482" w:firstLineChars="200"/>
        <w:rPr>
          <w:rFonts w:hint="eastAsia" w:eastAsia="宋体"/>
          <w:sz w:val="24"/>
          <w:lang w:val="en-US" w:eastAsia="zh-CN"/>
        </w:rPr>
      </w:pPr>
      <w:r>
        <w:rPr>
          <w:rFonts w:hint="eastAsia"/>
          <w:b/>
          <w:bCs/>
          <w:sz w:val="24"/>
          <w:lang w:val="en-US" w:eastAsia="zh-CN"/>
        </w:rPr>
        <w:t>应用：</w:t>
      </w:r>
      <w:r>
        <w:rPr>
          <w:rFonts w:hint="eastAsia"/>
          <w:sz w:val="24"/>
          <w:lang w:val="en-US" w:eastAsia="zh-CN"/>
        </w:rPr>
        <w:t>内部招聘和外部招聘的优缺点，会展场馆员工培训的方法及实施</w:t>
      </w:r>
    </w:p>
    <w:p>
      <w:pPr>
        <w:spacing w:line="360" w:lineRule="auto"/>
        <w:ind w:firstLine="480" w:firstLineChars="200"/>
        <w:rPr>
          <w:b/>
          <w:sz w:val="24"/>
        </w:rPr>
      </w:pPr>
      <w:r>
        <w:rPr>
          <w:sz w:val="24"/>
        </w:rPr>
        <w:t>（三）</w:t>
      </w:r>
      <w:r>
        <w:rPr>
          <w:rFonts w:hint="eastAsia"/>
          <w:sz w:val="24"/>
        </w:rPr>
        <w:t>会展场馆管理体制创新</w:t>
      </w:r>
      <w:r>
        <w:rPr>
          <w:sz w:val="24"/>
        </w:rPr>
        <w:t>（一般）</w:t>
      </w:r>
    </w:p>
    <w:p>
      <w:pPr>
        <w:spacing w:line="360" w:lineRule="auto"/>
        <w:ind w:firstLine="482" w:firstLineChars="200"/>
        <w:rPr>
          <w:rFonts w:hint="eastAsia" w:eastAsia="宋体"/>
          <w:b/>
          <w:sz w:val="24"/>
          <w:lang w:val="en-US" w:eastAsia="zh-CN"/>
        </w:rPr>
      </w:pPr>
      <w:r>
        <w:rPr>
          <w:rFonts w:hint="eastAsia"/>
          <w:b/>
          <w:sz w:val="24"/>
          <w:lang w:val="en-US" w:eastAsia="zh-CN"/>
        </w:rPr>
        <w:t>识记：</w:t>
      </w:r>
      <w:r>
        <w:rPr>
          <w:rFonts w:hint="eastAsia"/>
          <w:b w:val="0"/>
          <w:bCs/>
          <w:sz w:val="24"/>
          <w:lang w:val="en-US" w:eastAsia="zh-CN"/>
        </w:rPr>
        <w:t>公建公营型场馆、公建私营型场馆、私建私营型场馆</w:t>
      </w:r>
    </w:p>
    <w:p>
      <w:pPr>
        <w:spacing w:line="360" w:lineRule="auto"/>
        <w:ind w:firstLine="482" w:firstLineChars="200"/>
        <w:rPr>
          <w:sz w:val="24"/>
        </w:rPr>
      </w:pPr>
      <w:r>
        <w:rPr>
          <w:b/>
          <w:sz w:val="24"/>
        </w:rPr>
        <w:t>理解</w:t>
      </w:r>
      <w:r>
        <w:rPr>
          <w:rFonts w:hint="eastAsia"/>
          <w:b/>
          <w:sz w:val="24"/>
        </w:rPr>
        <w:t>：</w:t>
      </w:r>
      <w:r>
        <w:rPr>
          <w:rFonts w:hint="eastAsia"/>
          <w:sz w:val="24"/>
        </w:rPr>
        <w:t>会展场馆</w:t>
      </w:r>
      <w:r>
        <w:rPr>
          <w:rFonts w:hint="eastAsia"/>
          <w:sz w:val="24"/>
          <w:lang w:val="en-US" w:eastAsia="zh-CN"/>
        </w:rPr>
        <w:t>之间的合作联盟要注意的问题</w:t>
      </w:r>
    </w:p>
    <w:p>
      <w:pPr>
        <w:spacing w:line="360" w:lineRule="auto"/>
        <w:ind w:firstLine="482" w:firstLineChars="200"/>
        <w:rPr>
          <w:rFonts w:hint="eastAsia" w:eastAsia="宋体"/>
          <w:sz w:val="24"/>
          <w:lang w:val="en-US" w:eastAsia="zh-CN"/>
        </w:rPr>
      </w:pPr>
      <w:r>
        <w:rPr>
          <w:rFonts w:hint="eastAsia"/>
          <w:b/>
          <w:bCs/>
          <w:sz w:val="24"/>
          <w:lang w:val="en-US" w:eastAsia="zh-CN"/>
        </w:rPr>
        <w:t>应用：</w:t>
      </w:r>
      <w:r>
        <w:rPr>
          <w:rFonts w:hint="eastAsia"/>
          <w:sz w:val="24"/>
          <w:lang w:val="en-US" w:eastAsia="zh-CN"/>
        </w:rPr>
        <w:t>会展场馆市场化的必然趋势及道路选择</w:t>
      </w:r>
    </w:p>
    <w:p>
      <w:pPr>
        <w:spacing w:line="360" w:lineRule="auto"/>
        <w:jc w:val="center"/>
        <w:rPr>
          <w:rFonts w:ascii="黑体" w:hAnsi="黑体" w:eastAsia="黑体"/>
          <w:b/>
          <w:sz w:val="30"/>
          <w:szCs w:val="30"/>
        </w:rPr>
      </w:pPr>
      <w:r>
        <w:rPr>
          <w:rFonts w:ascii="黑体" w:hAnsi="黑体" w:eastAsia="黑体"/>
          <w:b/>
          <w:sz w:val="30"/>
          <w:szCs w:val="30"/>
        </w:rPr>
        <w:t>第</w:t>
      </w:r>
      <w:r>
        <w:rPr>
          <w:rFonts w:hint="eastAsia" w:ascii="黑体" w:hAnsi="黑体" w:eastAsia="黑体"/>
          <w:b/>
          <w:sz w:val="30"/>
          <w:szCs w:val="30"/>
        </w:rPr>
        <w:t>六</w:t>
      </w:r>
      <w:r>
        <w:rPr>
          <w:rFonts w:ascii="黑体" w:hAnsi="黑体" w:eastAsia="黑体"/>
          <w:b/>
          <w:sz w:val="30"/>
          <w:szCs w:val="30"/>
        </w:rPr>
        <w:t xml:space="preserve">章  </w:t>
      </w:r>
      <w:r>
        <w:rPr>
          <w:rFonts w:hint="eastAsia" w:ascii="黑体" w:hAnsi="黑体" w:eastAsia="黑体"/>
          <w:b/>
          <w:sz w:val="30"/>
          <w:szCs w:val="30"/>
        </w:rPr>
        <w:t>会展场馆营销管理</w:t>
      </w:r>
    </w:p>
    <w:p>
      <w:pPr>
        <w:spacing w:line="360" w:lineRule="auto"/>
        <w:ind w:firstLine="562" w:firstLineChars="200"/>
        <w:rPr>
          <w:rFonts w:ascii="黑体" w:hAnsi="黑体" w:eastAsia="黑体"/>
          <w:b/>
          <w:sz w:val="28"/>
          <w:szCs w:val="28"/>
        </w:rPr>
      </w:pPr>
      <w:r>
        <w:rPr>
          <w:rFonts w:hint="eastAsia" w:ascii="黑体" w:hAnsi="黑体" w:eastAsia="黑体"/>
          <w:b/>
          <w:sz w:val="28"/>
          <w:szCs w:val="28"/>
        </w:rPr>
        <w:t>一、</w:t>
      </w:r>
      <w:r>
        <w:rPr>
          <w:rFonts w:ascii="黑体" w:hAnsi="黑体" w:eastAsia="黑体"/>
          <w:b/>
          <w:sz w:val="28"/>
          <w:szCs w:val="28"/>
        </w:rPr>
        <w:t>学习目标与要求</w:t>
      </w:r>
    </w:p>
    <w:p>
      <w:pPr>
        <w:spacing w:line="360" w:lineRule="auto"/>
        <w:ind w:firstLine="480" w:firstLineChars="200"/>
        <w:rPr>
          <w:sz w:val="24"/>
        </w:rPr>
      </w:pPr>
      <w:r>
        <w:rPr>
          <w:rFonts w:hint="eastAsia"/>
          <w:sz w:val="24"/>
        </w:rPr>
        <w:t>通过本章的学习，掌握会展场馆的营销过程，掌握会展中心的</w:t>
      </w:r>
      <w:r>
        <w:rPr>
          <w:sz w:val="24"/>
        </w:rPr>
        <w:t>4P</w:t>
      </w:r>
      <w:r>
        <w:rPr>
          <w:rFonts w:hint="eastAsia"/>
          <w:sz w:val="24"/>
        </w:rPr>
        <w:t>组合，理解展览中心的营销过程，了解展览中心的客户服务中心。</w:t>
      </w:r>
    </w:p>
    <w:p>
      <w:pPr>
        <w:spacing w:line="360" w:lineRule="auto"/>
        <w:ind w:firstLine="562" w:firstLineChars="200"/>
        <w:rPr>
          <w:rFonts w:ascii="黑体" w:hAnsi="黑体" w:eastAsia="黑体"/>
          <w:b/>
          <w:sz w:val="28"/>
          <w:szCs w:val="28"/>
        </w:rPr>
      </w:pPr>
      <w:r>
        <w:rPr>
          <w:rFonts w:ascii="黑体" w:hAnsi="黑体" w:eastAsia="黑体"/>
          <w:b/>
          <w:sz w:val="28"/>
          <w:szCs w:val="28"/>
        </w:rPr>
        <w:t>二、考核知识点与考核目标</w:t>
      </w:r>
    </w:p>
    <w:p>
      <w:pPr>
        <w:spacing w:line="360" w:lineRule="auto"/>
        <w:ind w:firstLine="480" w:firstLineChars="200"/>
        <w:rPr>
          <w:sz w:val="24"/>
        </w:rPr>
      </w:pPr>
      <w:r>
        <w:rPr>
          <w:sz w:val="24"/>
        </w:rPr>
        <w:t>（一）</w:t>
      </w:r>
      <w:r>
        <w:rPr>
          <w:rFonts w:hint="eastAsia"/>
          <w:sz w:val="24"/>
        </w:rPr>
        <w:t>会展场馆营销过程</w:t>
      </w:r>
      <w:r>
        <w:rPr>
          <w:sz w:val="24"/>
        </w:rPr>
        <w:t>（重点）</w:t>
      </w:r>
    </w:p>
    <w:p>
      <w:pPr>
        <w:spacing w:line="360" w:lineRule="auto"/>
        <w:ind w:firstLine="482" w:firstLineChars="200"/>
        <w:rPr>
          <w:sz w:val="24"/>
        </w:rPr>
      </w:pPr>
      <w:r>
        <w:rPr>
          <w:b/>
          <w:sz w:val="24"/>
        </w:rPr>
        <w:t>识记：</w:t>
      </w:r>
      <w:r>
        <w:rPr>
          <w:sz w:val="24"/>
        </w:rPr>
        <w:t>PEST</w:t>
      </w:r>
      <w:r>
        <w:rPr>
          <w:rFonts w:hint="eastAsia"/>
          <w:sz w:val="24"/>
        </w:rPr>
        <w:t>分析</w:t>
      </w:r>
    </w:p>
    <w:p>
      <w:pPr>
        <w:spacing w:line="360" w:lineRule="auto"/>
        <w:ind w:firstLine="482" w:firstLineChars="200"/>
        <w:rPr>
          <w:rFonts w:hint="eastAsia"/>
          <w:sz w:val="24"/>
        </w:rPr>
      </w:pPr>
      <w:r>
        <w:rPr>
          <w:b/>
          <w:sz w:val="24"/>
        </w:rPr>
        <w:t>理解：</w:t>
      </w:r>
      <w:r>
        <w:rPr>
          <w:rFonts w:hint="eastAsia"/>
          <w:sz w:val="24"/>
        </w:rPr>
        <w:t>市场调研的要素、目标市场定位、制定计划、评估和调整</w:t>
      </w:r>
    </w:p>
    <w:p>
      <w:pPr>
        <w:spacing w:line="360" w:lineRule="auto"/>
        <w:ind w:firstLine="480" w:firstLineChars="200"/>
        <w:rPr>
          <w:sz w:val="24"/>
        </w:rPr>
      </w:pPr>
      <w:r>
        <w:rPr>
          <w:rFonts w:hint="eastAsia"/>
          <w:sz w:val="24"/>
        </w:rPr>
        <w:t>（二）会议中心营销策略</w:t>
      </w:r>
      <w:r>
        <w:rPr>
          <w:sz w:val="24"/>
        </w:rPr>
        <w:t>（次重点）</w:t>
      </w:r>
    </w:p>
    <w:p>
      <w:pPr>
        <w:spacing w:line="360" w:lineRule="auto"/>
        <w:ind w:firstLine="482" w:firstLineChars="200"/>
        <w:rPr>
          <w:sz w:val="24"/>
        </w:rPr>
      </w:pPr>
      <w:r>
        <w:rPr>
          <w:b/>
          <w:sz w:val="24"/>
        </w:rPr>
        <w:t>识记：</w:t>
      </w:r>
      <w:r>
        <w:rPr>
          <w:rFonts w:hint="eastAsia"/>
          <w:sz w:val="24"/>
        </w:rPr>
        <w:t>产品、会议中心的产品周期、价格、促销</w:t>
      </w:r>
    </w:p>
    <w:p>
      <w:pPr>
        <w:spacing w:line="360" w:lineRule="auto"/>
        <w:ind w:firstLine="482" w:firstLineChars="200"/>
        <w:rPr>
          <w:sz w:val="24"/>
        </w:rPr>
      </w:pPr>
      <w:r>
        <w:rPr>
          <w:rFonts w:hint="eastAsia"/>
          <w:b/>
          <w:sz w:val="24"/>
        </w:rPr>
        <w:t>理解：</w:t>
      </w:r>
      <w:r>
        <w:rPr>
          <w:rFonts w:hint="eastAsia"/>
          <w:sz w:val="24"/>
        </w:rPr>
        <w:t>会议中心产品的特征、生命周期、定价目标</w:t>
      </w:r>
      <w:r>
        <w:rPr>
          <w:rFonts w:hint="eastAsia"/>
          <w:sz w:val="24"/>
          <w:lang w:eastAsia="zh-CN"/>
        </w:rPr>
        <w:t>，</w:t>
      </w:r>
      <w:r>
        <w:rPr>
          <w:rFonts w:hint="eastAsia"/>
          <w:sz w:val="24"/>
          <w:lang w:val="en-US" w:eastAsia="zh-CN"/>
        </w:rPr>
        <w:t>销售渠道的职能，</w:t>
      </w:r>
    </w:p>
    <w:p>
      <w:pPr>
        <w:spacing w:line="360" w:lineRule="auto"/>
        <w:ind w:firstLine="482" w:firstLineChars="200"/>
        <w:rPr>
          <w:sz w:val="24"/>
        </w:rPr>
      </w:pPr>
      <w:r>
        <w:rPr>
          <w:rFonts w:hint="eastAsia"/>
          <w:b/>
          <w:sz w:val="24"/>
        </w:rPr>
        <w:t>应用：</w:t>
      </w:r>
      <w:r>
        <w:rPr>
          <w:rFonts w:hint="eastAsia"/>
          <w:sz w:val="24"/>
        </w:rPr>
        <w:t>产品创新策略</w:t>
      </w:r>
      <w:r>
        <w:rPr>
          <w:rFonts w:hint="eastAsia"/>
          <w:sz w:val="24"/>
          <w:lang w:eastAsia="zh-CN"/>
        </w:rPr>
        <w:t>，</w:t>
      </w:r>
      <w:r>
        <w:rPr>
          <w:rFonts w:hint="eastAsia"/>
          <w:sz w:val="24"/>
          <w:lang w:val="en-US" w:eastAsia="zh-CN"/>
        </w:rPr>
        <w:t>影响定价的因素，会议中心的</w:t>
      </w:r>
      <w:r>
        <w:rPr>
          <w:rFonts w:hint="eastAsia"/>
          <w:sz w:val="24"/>
        </w:rPr>
        <w:t>定价策略、</w:t>
      </w:r>
      <w:r>
        <w:rPr>
          <w:rFonts w:hint="eastAsia"/>
          <w:sz w:val="24"/>
          <w:lang w:val="en-US" w:eastAsia="zh-CN"/>
        </w:rPr>
        <w:t>具体</w:t>
      </w:r>
      <w:r>
        <w:rPr>
          <w:rFonts w:hint="eastAsia"/>
          <w:sz w:val="24"/>
        </w:rPr>
        <w:t>渠道、促销</w:t>
      </w:r>
      <w:r>
        <w:rPr>
          <w:rFonts w:hint="eastAsia"/>
          <w:sz w:val="24"/>
          <w:lang w:val="en-US" w:eastAsia="zh-CN"/>
        </w:rPr>
        <w:t>手段</w:t>
      </w:r>
    </w:p>
    <w:p>
      <w:pPr>
        <w:spacing w:line="360" w:lineRule="auto"/>
        <w:ind w:firstLine="480" w:firstLineChars="200"/>
        <w:rPr>
          <w:b/>
          <w:sz w:val="24"/>
        </w:rPr>
      </w:pPr>
      <w:r>
        <w:rPr>
          <w:sz w:val="24"/>
        </w:rPr>
        <w:t>（三）</w:t>
      </w:r>
      <w:r>
        <w:rPr>
          <w:rFonts w:hint="eastAsia"/>
          <w:sz w:val="24"/>
        </w:rPr>
        <w:t>展览中心营销过程</w:t>
      </w:r>
      <w:r>
        <w:rPr>
          <w:sz w:val="24"/>
        </w:rPr>
        <w:t>（一般）</w:t>
      </w:r>
    </w:p>
    <w:p>
      <w:pPr>
        <w:spacing w:line="360" w:lineRule="auto"/>
        <w:ind w:firstLine="482" w:firstLineChars="200"/>
        <w:rPr>
          <w:rFonts w:hint="eastAsia" w:eastAsia="宋体"/>
          <w:b/>
          <w:sz w:val="24"/>
          <w:lang w:val="en-US" w:eastAsia="zh-CN"/>
        </w:rPr>
      </w:pPr>
      <w:r>
        <w:rPr>
          <w:rFonts w:hint="eastAsia"/>
          <w:b/>
          <w:sz w:val="24"/>
          <w:lang w:val="en-US" w:eastAsia="zh-CN"/>
        </w:rPr>
        <w:t>识记：</w:t>
      </w:r>
      <w:r>
        <w:rPr>
          <w:rFonts w:hint="eastAsia"/>
          <w:b w:val="0"/>
          <w:bCs/>
          <w:sz w:val="24"/>
          <w:lang w:val="en-US" w:eastAsia="zh-CN"/>
        </w:rPr>
        <w:t>客户服务中心、理解价值定价法、成本导向定价法、认知导向定价法、逆向定价法、习惯定价法、竞争导向定价法</w:t>
      </w:r>
    </w:p>
    <w:p>
      <w:pPr>
        <w:spacing w:line="360" w:lineRule="auto"/>
        <w:ind w:firstLine="482" w:firstLineChars="200"/>
        <w:rPr>
          <w:sz w:val="24"/>
        </w:rPr>
      </w:pPr>
      <w:r>
        <w:rPr>
          <w:b/>
          <w:sz w:val="24"/>
        </w:rPr>
        <w:t>理解</w:t>
      </w:r>
      <w:r>
        <w:rPr>
          <w:rFonts w:hint="eastAsia"/>
          <w:b/>
          <w:sz w:val="24"/>
        </w:rPr>
        <w:t>：</w:t>
      </w:r>
      <w:r>
        <w:rPr>
          <w:rFonts w:hint="eastAsia"/>
          <w:sz w:val="24"/>
          <w:lang w:val="en-US" w:eastAsia="zh-CN"/>
        </w:rPr>
        <w:t>影响展览中心市场定位的因素</w:t>
      </w:r>
      <w:r>
        <w:rPr>
          <w:rFonts w:hint="eastAsia"/>
          <w:sz w:val="24"/>
          <w:lang w:eastAsia="zh-CN"/>
        </w:rPr>
        <w:t>，</w:t>
      </w:r>
      <w:r>
        <w:rPr>
          <w:rFonts w:hint="eastAsia"/>
          <w:sz w:val="24"/>
        </w:rPr>
        <w:t>客户服务中心</w:t>
      </w:r>
      <w:r>
        <w:rPr>
          <w:rFonts w:hint="eastAsia"/>
          <w:sz w:val="24"/>
          <w:lang w:val="en-US" w:eastAsia="zh-CN"/>
        </w:rPr>
        <w:t>的目的、功能、服务手段和服务标准</w:t>
      </w:r>
    </w:p>
    <w:p>
      <w:pPr>
        <w:spacing w:line="360" w:lineRule="auto"/>
        <w:ind w:firstLine="482" w:firstLineChars="200"/>
        <w:rPr>
          <w:b w:val="0"/>
          <w:bCs/>
          <w:sz w:val="24"/>
        </w:rPr>
      </w:pPr>
      <w:r>
        <w:rPr>
          <w:rFonts w:hint="eastAsia"/>
          <w:b/>
          <w:sz w:val="24"/>
        </w:rPr>
        <w:t>应用：</w:t>
      </w:r>
      <w:r>
        <w:rPr>
          <w:rFonts w:hint="eastAsia"/>
          <w:b w:val="0"/>
          <w:bCs/>
          <w:sz w:val="24"/>
          <w:lang w:val="en-US" w:eastAsia="zh-CN"/>
        </w:rPr>
        <w:t>影响会展场馆定价的因素，会展场馆经营价格定价方法，客户服务中心设计布局时应该注意的因素</w:t>
      </w:r>
    </w:p>
    <w:p>
      <w:pPr>
        <w:spacing w:line="360" w:lineRule="auto"/>
        <w:ind w:firstLine="480" w:firstLineChars="200"/>
        <w:rPr>
          <w:sz w:val="24"/>
        </w:rPr>
      </w:pPr>
    </w:p>
    <w:p>
      <w:pPr>
        <w:spacing w:line="360" w:lineRule="auto"/>
        <w:jc w:val="center"/>
        <w:rPr>
          <w:rFonts w:ascii="黑体" w:hAnsi="黑体" w:eastAsia="黑体"/>
          <w:b/>
          <w:sz w:val="30"/>
          <w:szCs w:val="30"/>
        </w:rPr>
      </w:pPr>
      <w:r>
        <w:rPr>
          <w:rFonts w:hint="eastAsia" w:ascii="黑体" w:hAnsi="黑体" w:eastAsia="黑体"/>
          <w:b/>
          <w:sz w:val="30"/>
          <w:szCs w:val="30"/>
        </w:rPr>
        <w:t>第七</w:t>
      </w:r>
      <w:r>
        <w:rPr>
          <w:rFonts w:ascii="黑体" w:hAnsi="黑体" w:eastAsia="黑体"/>
          <w:b/>
          <w:sz w:val="30"/>
          <w:szCs w:val="30"/>
        </w:rPr>
        <w:t xml:space="preserve">章  </w:t>
      </w:r>
      <w:r>
        <w:rPr>
          <w:rFonts w:hint="eastAsia" w:ascii="黑体" w:hAnsi="黑体" w:eastAsia="黑体"/>
          <w:b/>
          <w:sz w:val="30"/>
          <w:szCs w:val="30"/>
        </w:rPr>
        <w:t>会展场馆现场管理</w:t>
      </w:r>
    </w:p>
    <w:p>
      <w:pPr>
        <w:spacing w:line="360" w:lineRule="auto"/>
        <w:ind w:firstLine="562" w:firstLineChars="200"/>
        <w:rPr>
          <w:rFonts w:ascii="黑体" w:hAnsi="黑体" w:eastAsia="黑体"/>
          <w:b/>
          <w:sz w:val="28"/>
          <w:szCs w:val="28"/>
        </w:rPr>
      </w:pPr>
      <w:r>
        <w:rPr>
          <w:rFonts w:hint="eastAsia" w:ascii="黑体" w:hAnsi="黑体" w:eastAsia="黑体"/>
          <w:b/>
          <w:sz w:val="28"/>
          <w:szCs w:val="28"/>
        </w:rPr>
        <w:t>一、</w:t>
      </w:r>
      <w:r>
        <w:rPr>
          <w:rFonts w:ascii="黑体" w:hAnsi="黑体" w:eastAsia="黑体"/>
          <w:b/>
          <w:sz w:val="28"/>
          <w:szCs w:val="28"/>
        </w:rPr>
        <w:t>学习目标与要求</w:t>
      </w:r>
    </w:p>
    <w:p>
      <w:pPr>
        <w:spacing w:line="360" w:lineRule="auto"/>
        <w:ind w:firstLine="480" w:firstLineChars="200"/>
        <w:rPr>
          <w:sz w:val="24"/>
        </w:rPr>
      </w:pPr>
      <w:r>
        <w:rPr>
          <w:rFonts w:hint="eastAsia"/>
          <w:sz w:val="24"/>
        </w:rPr>
        <w:t>通过本章的学习，了解会展场馆现场管理的概念和内涵，掌握会展场馆现场管理的基本原则；了解展览场馆现场控制的主要内容，以及会议场馆现场控制的主要内容。</w:t>
      </w:r>
    </w:p>
    <w:p>
      <w:pPr>
        <w:spacing w:line="360" w:lineRule="auto"/>
        <w:ind w:firstLine="562" w:firstLineChars="200"/>
        <w:rPr>
          <w:rFonts w:ascii="黑体" w:hAnsi="黑体" w:eastAsia="黑体"/>
          <w:b/>
          <w:sz w:val="28"/>
          <w:szCs w:val="28"/>
        </w:rPr>
      </w:pPr>
      <w:r>
        <w:rPr>
          <w:rFonts w:ascii="黑体" w:hAnsi="黑体" w:eastAsia="黑体"/>
          <w:b/>
          <w:sz w:val="28"/>
          <w:szCs w:val="28"/>
        </w:rPr>
        <w:t>二、考核知识点与考核目标</w:t>
      </w:r>
    </w:p>
    <w:p>
      <w:pPr>
        <w:spacing w:line="360" w:lineRule="auto"/>
        <w:ind w:firstLine="480" w:firstLineChars="200"/>
        <w:rPr>
          <w:sz w:val="24"/>
        </w:rPr>
      </w:pPr>
      <w:r>
        <w:rPr>
          <w:sz w:val="24"/>
        </w:rPr>
        <w:t>（一）</w:t>
      </w:r>
      <w:r>
        <w:rPr>
          <w:rFonts w:hint="eastAsia"/>
          <w:sz w:val="24"/>
        </w:rPr>
        <w:t>场馆现场管理概述</w:t>
      </w:r>
      <w:r>
        <w:rPr>
          <w:sz w:val="24"/>
        </w:rPr>
        <w:t>（重点）</w:t>
      </w:r>
    </w:p>
    <w:p>
      <w:pPr>
        <w:spacing w:line="360" w:lineRule="auto"/>
        <w:ind w:firstLine="482" w:firstLineChars="200"/>
        <w:rPr>
          <w:sz w:val="24"/>
        </w:rPr>
      </w:pPr>
      <w:r>
        <w:rPr>
          <w:b/>
          <w:sz w:val="24"/>
        </w:rPr>
        <w:t>识记：</w:t>
      </w:r>
      <w:r>
        <w:rPr>
          <w:rFonts w:hint="eastAsia"/>
          <w:sz w:val="24"/>
        </w:rPr>
        <w:t>现场管理</w:t>
      </w:r>
      <w:r>
        <w:rPr>
          <w:rFonts w:hint="eastAsia"/>
          <w:sz w:val="24"/>
          <w:lang w:eastAsia="zh-CN"/>
        </w:rPr>
        <w:t>、</w:t>
      </w:r>
      <w:r>
        <w:rPr>
          <w:rFonts w:hint="eastAsia"/>
          <w:sz w:val="24"/>
          <w:lang w:val="en-US" w:eastAsia="zh-CN"/>
        </w:rPr>
        <w:t>系统性原则</w:t>
      </w:r>
    </w:p>
    <w:p>
      <w:pPr>
        <w:spacing w:line="360" w:lineRule="auto"/>
        <w:ind w:firstLine="482" w:firstLineChars="200"/>
        <w:rPr>
          <w:rFonts w:hint="eastAsia"/>
          <w:sz w:val="24"/>
          <w:lang w:val="en-US" w:eastAsia="zh-CN"/>
        </w:rPr>
      </w:pPr>
      <w:r>
        <w:rPr>
          <w:b/>
          <w:sz w:val="24"/>
        </w:rPr>
        <w:t>理解：</w:t>
      </w:r>
      <w:r>
        <w:rPr>
          <w:rFonts w:hint="eastAsia"/>
          <w:sz w:val="24"/>
        </w:rPr>
        <w:t>会展场馆现场管理</w:t>
      </w:r>
      <w:r>
        <w:rPr>
          <w:rFonts w:hint="eastAsia"/>
          <w:sz w:val="24"/>
          <w:lang w:val="en-US" w:eastAsia="zh-CN"/>
        </w:rPr>
        <w:t>的重要性，</w:t>
      </w:r>
      <w:r>
        <w:rPr>
          <w:rFonts w:hint="eastAsia"/>
          <w:sz w:val="24"/>
        </w:rPr>
        <w:t>会展场馆现场管理的</w:t>
      </w:r>
      <w:r>
        <w:rPr>
          <w:rFonts w:hint="eastAsia"/>
          <w:sz w:val="24"/>
          <w:lang w:val="en-US" w:eastAsia="zh-CN"/>
        </w:rPr>
        <w:t>执行者、执行范围及实施对象</w:t>
      </w:r>
    </w:p>
    <w:p>
      <w:pPr>
        <w:spacing w:line="360" w:lineRule="auto"/>
        <w:ind w:firstLine="482" w:firstLineChars="200"/>
        <w:rPr>
          <w:rFonts w:hint="eastAsia" w:eastAsia="宋体"/>
          <w:sz w:val="24"/>
          <w:lang w:val="en-US" w:eastAsia="zh-CN"/>
        </w:rPr>
      </w:pPr>
      <w:r>
        <w:rPr>
          <w:rFonts w:hint="eastAsia"/>
          <w:b/>
          <w:bCs/>
          <w:sz w:val="24"/>
          <w:lang w:val="en-US" w:eastAsia="zh-CN"/>
        </w:rPr>
        <w:t>应用：</w:t>
      </w:r>
      <w:r>
        <w:rPr>
          <w:rFonts w:hint="eastAsia"/>
          <w:sz w:val="24"/>
          <w:lang w:val="en-US" w:eastAsia="zh-CN"/>
        </w:rPr>
        <w:t>会展场馆管理遵循原则</w:t>
      </w:r>
    </w:p>
    <w:p>
      <w:pPr>
        <w:spacing w:line="360" w:lineRule="auto"/>
        <w:ind w:firstLine="480" w:firstLineChars="200"/>
        <w:rPr>
          <w:sz w:val="24"/>
        </w:rPr>
      </w:pPr>
      <w:r>
        <w:rPr>
          <w:rFonts w:hint="eastAsia"/>
          <w:sz w:val="24"/>
        </w:rPr>
        <w:t>（二）展览场馆现场管理</w:t>
      </w:r>
      <w:r>
        <w:rPr>
          <w:sz w:val="24"/>
        </w:rPr>
        <w:t>（次重点）</w:t>
      </w:r>
    </w:p>
    <w:p>
      <w:pPr>
        <w:spacing w:line="360" w:lineRule="auto"/>
        <w:ind w:firstLine="482" w:firstLineChars="200"/>
        <w:rPr>
          <w:rFonts w:hint="eastAsia" w:eastAsia="宋体"/>
          <w:b/>
          <w:sz w:val="24"/>
          <w:lang w:val="en-US" w:eastAsia="zh-CN"/>
        </w:rPr>
      </w:pPr>
      <w:r>
        <w:rPr>
          <w:rFonts w:hint="eastAsia"/>
          <w:b/>
          <w:sz w:val="24"/>
          <w:lang w:val="en-US" w:eastAsia="zh-CN"/>
        </w:rPr>
        <w:t>识记：</w:t>
      </w:r>
      <w:r>
        <w:rPr>
          <w:rFonts w:hint="eastAsia"/>
          <w:b w:val="0"/>
          <w:bCs/>
          <w:sz w:val="24"/>
          <w:lang w:val="en-US" w:eastAsia="zh-CN"/>
        </w:rPr>
        <w:t>标准展台、特装展台、消防安全、人身安全、展品安全、专业观众</w:t>
      </w:r>
    </w:p>
    <w:p>
      <w:pPr>
        <w:spacing w:line="360" w:lineRule="auto"/>
        <w:ind w:firstLine="482" w:firstLineChars="200"/>
        <w:rPr>
          <w:sz w:val="24"/>
        </w:rPr>
      </w:pPr>
      <w:r>
        <w:rPr>
          <w:rFonts w:hint="eastAsia"/>
          <w:b/>
          <w:sz w:val="24"/>
        </w:rPr>
        <w:t>理解</w:t>
      </w:r>
      <w:r>
        <w:rPr>
          <w:b/>
          <w:sz w:val="24"/>
        </w:rPr>
        <w:t>：</w:t>
      </w:r>
      <w:r>
        <w:rPr>
          <w:rFonts w:hint="eastAsia"/>
          <w:sz w:val="24"/>
        </w:rPr>
        <w:t>布置阶段的场馆管理</w:t>
      </w:r>
      <w:r>
        <w:rPr>
          <w:rFonts w:hint="eastAsia"/>
          <w:sz w:val="24"/>
          <w:lang w:val="en-US" w:eastAsia="zh-CN"/>
        </w:rPr>
        <w:t>内容</w:t>
      </w:r>
      <w:r>
        <w:rPr>
          <w:rFonts w:hint="eastAsia"/>
          <w:sz w:val="24"/>
        </w:rPr>
        <w:t>、开展阶段的场馆管理</w:t>
      </w:r>
      <w:r>
        <w:rPr>
          <w:rFonts w:hint="eastAsia"/>
          <w:sz w:val="24"/>
          <w:lang w:val="en-US" w:eastAsia="zh-CN"/>
        </w:rPr>
        <w:t>内容</w:t>
      </w:r>
      <w:r>
        <w:rPr>
          <w:rFonts w:hint="eastAsia"/>
          <w:sz w:val="24"/>
        </w:rPr>
        <w:t>、撤展阶段的场馆管理</w:t>
      </w:r>
      <w:r>
        <w:rPr>
          <w:rFonts w:hint="eastAsia"/>
          <w:sz w:val="24"/>
          <w:lang w:val="en-US" w:eastAsia="zh-CN"/>
        </w:rPr>
        <w:t>内容</w:t>
      </w:r>
    </w:p>
    <w:p>
      <w:pPr>
        <w:spacing w:line="360" w:lineRule="auto"/>
        <w:ind w:firstLine="482" w:firstLineChars="200"/>
        <w:rPr>
          <w:sz w:val="24"/>
        </w:rPr>
      </w:pPr>
      <w:r>
        <w:rPr>
          <w:rFonts w:hint="eastAsia"/>
          <w:b/>
          <w:sz w:val="24"/>
        </w:rPr>
        <w:t>应用：</w:t>
      </w:r>
      <w:r>
        <w:rPr>
          <w:rFonts w:hint="eastAsia"/>
          <w:b w:val="0"/>
          <w:bCs/>
          <w:sz w:val="24"/>
          <w:lang w:val="en-US" w:eastAsia="zh-CN"/>
        </w:rPr>
        <w:t>知识产权保护应坚持的基本原则，</w:t>
      </w:r>
      <w:r>
        <w:rPr>
          <w:rFonts w:hint="eastAsia"/>
          <w:sz w:val="24"/>
        </w:rPr>
        <w:t>场馆现场综合服务管理</w:t>
      </w:r>
      <w:r>
        <w:rPr>
          <w:rFonts w:hint="eastAsia"/>
          <w:sz w:val="24"/>
          <w:lang w:val="en-US" w:eastAsia="zh-CN"/>
        </w:rPr>
        <w:t>内容</w:t>
      </w:r>
    </w:p>
    <w:p>
      <w:pPr>
        <w:spacing w:line="360" w:lineRule="auto"/>
        <w:ind w:firstLine="480" w:firstLineChars="200"/>
        <w:rPr>
          <w:b/>
          <w:sz w:val="24"/>
        </w:rPr>
      </w:pPr>
      <w:r>
        <w:rPr>
          <w:sz w:val="24"/>
        </w:rPr>
        <w:t>（三）</w:t>
      </w:r>
      <w:r>
        <w:rPr>
          <w:rFonts w:hint="eastAsia"/>
          <w:sz w:val="24"/>
        </w:rPr>
        <w:t>会议场馆现场管理</w:t>
      </w:r>
      <w:r>
        <w:rPr>
          <w:sz w:val="24"/>
        </w:rPr>
        <w:t>（一般）</w:t>
      </w:r>
    </w:p>
    <w:p>
      <w:pPr>
        <w:spacing w:line="360" w:lineRule="auto"/>
        <w:ind w:firstLine="482" w:firstLineChars="200"/>
        <w:rPr>
          <w:rFonts w:hint="eastAsia"/>
          <w:sz w:val="24"/>
          <w:lang w:val="en-US" w:eastAsia="zh-CN"/>
        </w:rPr>
      </w:pPr>
      <w:r>
        <w:rPr>
          <w:b/>
          <w:sz w:val="24"/>
        </w:rPr>
        <w:t>理解</w:t>
      </w:r>
      <w:r>
        <w:rPr>
          <w:rFonts w:hint="eastAsia"/>
          <w:b/>
          <w:sz w:val="24"/>
        </w:rPr>
        <w:t>：</w:t>
      </w:r>
      <w:r>
        <w:rPr>
          <w:rFonts w:hint="eastAsia"/>
          <w:sz w:val="24"/>
        </w:rPr>
        <w:t>会场布置、会场现场管理检查清单、会展现场注册</w:t>
      </w:r>
      <w:r>
        <w:rPr>
          <w:rFonts w:hint="eastAsia"/>
          <w:sz w:val="24"/>
          <w:lang w:val="en-US" w:eastAsia="zh-CN"/>
        </w:rPr>
        <w:t>主要内容</w:t>
      </w:r>
      <w:r>
        <w:rPr>
          <w:rFonts w:hint="eastAsia"/>
          <w:sz w:val="24"/>
          <w:lang w:eastAsia="zh-CN"/>
        </w:rPr>
        <w:t>，</w:t>
      </w:r>
      <w:r>
        <w:rPr>
          <w:rFonts w:hint="eastAsia"/>
          <w:sz w:val="24"/>
        </w:rPr>
        <w:t>会议餐饮</w:t>
      </w:r>
      <w:r>
        <w:rPr>
          <w:rFonts w:hint="eastAsia"/>
          <w:sz w:val="24"/>
          <w:lang w:val="en-US" w:eastAsia="zh-CN"/>
        </w:rPr>
        <w:t>的类型，酒水饮料的服务类型</w:t>
      </w:r>
    </w:p>
    <w:p>
      <w:pPr>
        <w:spacing w:line="360" w:lineRule="auto"/>
        <w:ind w:firstLine="482" w:firstLineChars="200"/>
        <w:rPr>
          <w:rFonts w:hint="eastAsia"/>
          <w:sz w:val="24"/>
          <w:lang w:val="en-US" w:eastAsia="zh-CN"/>
        </w:rPr>
      </w:pPr>
      <w:r>
        <w:rPr>
          <w:rFonts w:hint="eastAsia"/>
          <w:b/>
          <w:bCs/>
          <w:sz w:val="24"/>
          <w:lang w:val="en-US" w:eastAsia="zh-CN"/>
        </w:rPr>
        <w:t>应用：</w:t>
      </w:r>
      <w:r>
        <w:rPr>
          <w:rFonts w:hint="eastAsia"/>
          <w:sz w:val="24"/>
          <w:lang w:val="en-US" w:eastAsia="zh-CN"/>
        </w:rPr>
        <w:t>会议室布置的类型及各自优缺点，会议餐饮付费方式</w:t>
      </w:r>
    </w:p>
    <w:p>
      <w:pPr>
        <w:spacing w:line="360" w:lineRule="auto"/>
        <w:ind w:firstLine="480" w:firstLineChars="200"/>
        <w:rPr>
          <w:sz w:val="24"/>
        </w:rPr>
      </w:pPr>
    </w:p>
    <w:p>
      <w:pPr>
        <w:spacing w:line="360" w:lineRule="auto"/>
        <w:jc w:val="center"/>
        <w:rPr>
          <w:rFonts w:ascii="黑体" w:hAnsi="黑体" w:eastAsia="黑体"/>
          <w:b/>
          <w:sz w:val="30"/>
          <w:szCs w:val="30"/>
        </w:rPr>
      </w:pPr>
      <w:r>
        <w:rPr>
          <w:rFonts w:ascii="黑体" w:hAnsi="黑体" w:eastAsia="黑体"/>
          <w:b/>
          <w:sz w:val="30"/>
          <w:szCs w:val="30"/>
        </w:rPr>
        <w:t>第</w:t>
      </w:r>
      <w:r>
        <w:rPr>
          <w:rFonts w:hint="eastAsia" w:ascii="黑体" w:hAnsi="黑体" w:eastAsia="黑体"/>
          <w:b/>
          <w:sz w:val="30"/>
          <w:szCs w:val="30"/>
        </w:rPr>
        <w:t>八</w:t>
      </w:r>
      <w:r>
        <w:rPr>
          <w:rFonts w:ascii="黑体" w:hAnsi="黑体" w:eastAsia="黑体"/>
          <w:b/>
          <w:sz w:val="30"/>
          <w:szCs w:val="30"/>
        </w:rPr>
        <w:t xml:space="preserve">章  </w:t>
      </w:r>
      <w:r>
        <w:rPr>
          <w:rFonts w:hint="eastAsia" w:ascii="黑体" w:hAnsi="黑体" w:eastAsia="黑体"/>
          <w:b/>
          <w:sz w:val="30"/>
          <w:szCs w:val="30"/>
        </w:rPr>
        <w:t>会展场馆危机与安全管理</w:t>
      </w:r>
    </w:p>
    <w:p>
      <w:pPr>
        <w:spacing w:line="360" w:lineRule="auto"/>
        <w:ind w:firstLine="562" w:firstLineChars="200"/>
        <w:rPr>
          <w:rFonts w:ascii="黑体" w:hAnsi="黑体" w:eastAsia="黑体"/>
          <w:b/>
          <w:sz w:val="28"/>
          <w:szCs w:val="28"/>
        </w:rPr>
      </w:pPr>
      <w:r>
        <w:rPr>
          <w:rFonts w:hint="eastAsia" w:ascii="黑体" w:hAnsi="黑体" w:eastAsia="黑体"/>
          <w:b/>
          <w:sz w:val="28"/>
          <w:szCs w:val="28"/>
        </w:rPr>
        <w:t>一、</w:t>
      </w:r>
      <w:r>
        <w:rPr>
          <w:rFonts w:ascii="黑体" w:hAnsi="黑体" w:eastAsia="黑体"/>
          <w:b/>
          <w:sz w:val="28"/>
          <w:szCs w:val="28"/>
        </w:rPr>
        <w:t>学习目标与要求</w:t>
      </w:r>
    </w:p>
    <w:p>
      <w:pPr>
        <w:spacing w:line="360" w:lineRule="auto"/>
        <w:ind w:firstLine="480" w:firstLineChars="200"/>
        <w:rPr>
          <w:sz w:val="24"/>
        </w:rPr>
      </w:pPr>
      <w:r>
        <w:rPr>
          <w:rFonts w:hint="eastAsia"/>
          <w:sz w:val="24"/>
        </w:rPr>
        <w:t>通过本章的学习，正确理解会展场馆危机的特征和类型及影响，掌握会展场馆危机处理的原则和过程；掌握会展场馆危机预防的措施、危机的处理与恢复；理解会展场馆安全管理。</w:t>
      </w:r>
    </w:p>
    <w:p>
      <w:pPr>
        <w:spacing w:line="360" w:lineRule="auto"/>
        <w:ind w:firstLine="562" w:firstLineChars="200"/>
        <w:rPr>
          <w:rFonts w:ascii="黑体" w:hAnsi="黑体" w:eastAsia="黑体"/>
          <w:b/>
          <w:sz w:val="28"/>
          <w:szCs w:val="28"/>
        </w:rPr>
      </w:pPr>
      <w:r>
        <w:rPr>
          <w:rFonts w:ascii="黑体" w:hAnsi="黑体" w:eastAsia="黑体"/>
          <w:b/>
          <w:sz w:val="28"/>
          <w:szCs w:val="28"/>
        </w:rPr>
        <w:t>二、考核知识点与考核目标</w:t>
      </w:r>
    </w:p>
    <w:p>
      <w:pPr>
        <w:spacing w:line="360" w:lineRule="auto"/>
        <w:ind w:firstLine="480" w:firstLineChars="200"/>
        <w:rPr>
          <w:sz w:val="24"/>
        </w:rPr>
      </w:pPr>
      <w:r>
        <w:rPr>
          <w:sz w:val="24"/>
        </w:rPr>
        <w:t>（一）</w:t>
      </w:r>
      <w:r>
        <w:rPr>
          <w:rFonts w:hint="eastAsia"/>
          <w:sz w:val="24"/>
        </w:rPr>
        <w:t>会场场馆危机管理</w:t>
      </w:r>
      <w:r>
        <w:rPr>
          <w:sz w:val="24"/>
        </w:rPr>
        <w:t>（重点）</w:t>
      </w:r>
    </w:p>
    <w:p>
      <w:pPr>
        <w:spacing w:line="360" w:lineRule="auto"/>
        <w:ind w:firstLine="482" w:firstLineChars="200"/>
        <w:rPr>
          <w:sz w:val="24"/>
        </w:rPr>
      </w:pPr>
      <w:r>
        <w:rPr>
          <w:b/>
          <w:sz w:val="24"/>
        </w:rPr>
        <w:t>识记：</w:t>
      </w:r>
      <w:r>
        <w:rPr>
          <w:rFonts w:hint="eastAsia"/>
          <w:sz w:val="24"/>
        </w:rPr>
        <w:t>危机</w:t>
      </w:r>
      <w:r>
        <w:rPr>
          <w:rFonts w:hint="eastAsia"/>
          <w:sz w:val="24"/>
          <w:lang w:eastAsia="zh-CN"/>
        </w:rPr>
        <w:t>、</w:t>
      </w:r>
      <w:r>
        <w:rPr>
          <w:rFonts w:hint="eastAsia"/>
          <w:sz w:val="24"/>
          <w:lang w:val="en-US" w:eastAsia="zh-CN"/>
        </w:rPr>
        <w:t>会展场馆危机管理、危机预防、危机处理、危机恢复管理</w:t>
      </w:r>
    </w:p>
    <w:p>
      <w:pPr>
        <w:spacing w:line="360" w:lineRule="auto"/>
        <w:ind w:firstLine="482" w:firstLineChars="200"/>
        <w:rPr>
          <w:sz w:val="24"/>
        </w:rPr>
      </w:pPr>
      <w:r>
        <w:rPr>
          <w:b/>
          <w:sz w:val="24"/>
        </w:rPr>
        <w:t>理解：</w:t>
      </w:r>
      <w:r>
        <w:rPr>
          <w:rFonts w:hint="eastAsia"/>
          <w:sz w:val="24"/>
        </w:rPr>
        <w:t>危机的特征、危机的生命周期、会展场馆危机的特点和类型、</w:t>
      </w:r>
      <w:r>
        <w:rPr>
          <w:rFonts w:hint="eastAsia"/>
          <w:sz w:val="24"/>
          <w:lang w:val="en-US" w:eastAsia="zh-CN"/>
        </w:rPr>
        <w:t>会展场馆危机处理过程</w:t>
      </w:r>
    </w:p>
    <w:p>
      <w:pPr>
        <w:spacing w:line="360" w:lineRule="auto"/>
        <w:ind w:firstLine="482" w:firstLineChars="200"/>
        <w:rPr>
          <w:sz w:val="24"/>
        </w:rPr>
      </w:pPr>
      <w:r>
        <w:rPr>
          <w:rFonts w:hint="eastAsia"/>
          <w:b/>
          <w:bCs/>
          <w:sz w:val="24"/>
        </w:rPr>
        <w:t>应用：</w:t>
      </w:r>
      <w:r>
        <w:rPr>
          <w:rFonts w:hint="eastAsia"/>
          <w:sz w:val="24"/>
        </w:rPr>
        <w:t>会展场馆危机处理原则</w:t>
      </w:r>
      <w:r>
        <w:rPr>
          <w:rFonts w:hint="eastAsia"/>
          <w:sz w:val="24"/>
          <w:lang w:eastAsia="zh-CN"/>
        </w:rPr>
        <w:t>，</w:t>
      </w:r>
      <w:r>
        <w:rPr>
          <w:rFonts w:hint="eastAsia"/>
          <w:sz w:val="24"/>
        </w:rPr>
        <w:t>会展场馆危机处理策略</w:t>
      </w:r>
    </w:p>
    <w:p>
      <w:pPr>
        <w:spacing w:line="360" w:lineRule="auto"/>
        <w:ind w:firstLine="480" w:firstLineChars="200"/>
        <w:rPr>
          <w:sz w:val="24"/>
        </w:rPr>
      </w:pPr>
      <w:r>
        <w:rPr>
          <w:rFonts w:hint="eastAsia"/>
          <w:sz w:val="24"/>
        </w:rPr>
        <w:t>（二）会展场馆危机的预防、处理与恢复</w:t>
      </w:r>
      <w:r>
        <w:rPr>
          <w:sz w:val="24"/>
        </w:rPr>
        <w:t>（次重点）</w:t>
      </w:r>
    </w:p>
    <w:p>
      <w:pPr>
        <w:spacing w:line="360" w:lineRule="auto"/>
        <w:ind w:firstLine="482" w:firstLineChars="200"/>
        <w:rPr>
          <w:b/>
          <w:sz w:val="24"/>
        </w:rPr>
      </w:pPr>
      <w:r>
        <w:rPr>
          <w:b/>
          <w:sz w:val="24"/>
        </w:rPr>
        <w:t>识记：</w:t>
      </w:r>
      <w:r>
        <w:rPr>
          <w:rFonts w:hint="eastAsia"/>
          <w:b/>
          <w:sz w:val="24"/>
          <w:lang w:val="en-US" w:eastAsia="zh-CN"/>
        </w:rPr>
        <w:t>危机意识、场馆危机、预警系统、风险管理、</w:t>
      </w:r>
      <w:r>
        <w:rPr>
          <w:rFonts w:hint="eastAsia"/>
          <w:sz w:val="24"/>
        </w:rPr>
        <w:t>危机公关</w:t>
      </w:r>
    </w:p>
    <w:p>
      <w:pPr>
        <w:spacing w:line="360" w:lineRule="auto"/>
        <w:ind w:firstLine="482" w:firstLineChars="200"/>
        <w:rPr>
          <w:rFonts w:hint="eastAsia"/>
          <w:sz w:val="24"/>
        </w:rPr>
      </w:pPr>
      <w:r>
        <w:rPr>
          <w:rFonts w:hint="eastAsia"/>
          <w:b/>
          <w:sz w:val="24"/>
        </w:rPr>
        <w:t>理解：</w:t>
      </w:r>
      <w:r>
        <w:rPr>
          <w:rFonts w:hint="eastAsia"/>
          <w:sz w:val="24"/>
        </w:rPr>
        <w:t>会展</w:t>
      </w:r>
      <w:r>
        <w:rPr>
          <w:rFonts w:hint="eastAsia"/>
          <w:sz w:val="24"/>
          <w:lang w:val="en-US" w:eastAsia="zh-CN"/>
        </w:rPr>
        <w:t>场馆风险来源、应对策略及识别方法</w:t>
      </w:r>
      <w:r>
        <w:rPr>
          <w:rFonts w:hint="eastAsia"/>
          <w:sz w:val="24"/>
        </w:rPr>
        <w:t>、会展场馆危机公关</w:t>
      </w:r>
      <w:r>
        <w:rPr>
          <w:rFonts w:hint="eastAsia"/>
          <w:sz w:val="24"/>
          <w:lang w:val="en-US" w:eastAsia="zh-CN"/>
        </w:rPr>
        <w:t>的原则</w:t>
      </w:r>
      <w:r>
        <w:rPr>
          <w:rFonts w:hint="eastAsia"/>
          <w:sz w:val="24"/>
        </w:rPr>
        <w:t>、会展场馆危机的事后管理</w:t>
      </w:r>
      <w:r>
        <w:rPr>
          <w:rFonts w:hint="eastAsia"/>
          <w:sz w:val="24"/>
          <w:lang w:val="en-US" w:eastAsia="zh-CN"/>
        </w:rPr>
        <w:t>目标及任务</w:t>
      </w:r>
    </w:p>
    <w:p>
      <w:pPr>
        <w:spacing w:line="360" w:lineRule="auto"/>
        <w:ind w:firstLine="480" w:firstLineChars="200"/>
        <w:rPr>
          <w:rFonts w:hint="eastAsia" w:eastAsia="宋体"/>
          <w:sz w:val="24"/>
          <w:lang w:val="en-US" w:eastAsia="zh-CN"/>
        </w:rPr>
      </w:pPr>
      <w:r>
        <w:rPr>
          <w:rFonts w:hint="eastAsia"/>
          <w:sz w:val="24"/>
          <w:lang w:val="en-US" w:eastAsia="zh-CN"/>
        </w:rPr>
        <w:t>应用：会展场馆预防危机的主要措施，如何建立场馆危机预警系统，如何建立场馆危机预控系统，会展场馆危机处理的一般步骤，</w:t>
      </w:r>
    </w:p>
    <w:p>
      <w:pPr>
        <w:spacing w:line="360" w:lineRule="auto"/>
        <w:ind w:firstLine="480" w:firstLineChars="200"/>
        <w:rPr>
          <w:b/>
          <w:sz w:val="24"/>
        </w:rPr>
      </w:pPr>
      <w:r>
        <w:rPr>
          <w:sz w:val="24"/>
        </w:rPr>
        <w:t>（三）</w:t>
      </w:r>
      <w:r>
        <w:rPr>
          <w:rFonts w:hint="eastAsia"/>
          <w:sz w:val="24"/>
        </w:rPr>
        <w:t>会展场馆安全管理</w:t>
      </w:r>
      <w:r>
        <w:rPr>
          <w:sz w:val="24"/>
        </w:rPr>
        <w:t>（一般）</w:t>
      </w:r>
    </w:p>
    <w:p>
      <w:pPr>
        <w:spacing w:line="360" w:lineRule="auto"/>
        <w:ind w:firstLine="482" w:firstLineChars="200"/>
        <w:rPr>
          <w:rFonts w:hint="eastAsia" w:eastAsia="宋体"/>
          <w:b w:val="0"/>
          <w:bCs/>
          <w:sz w:val="24"/>
          <w:lang w:val="en-US" w:eastAsia="zh-CN"/>
        </w:rPr>
      </w:pPr>
      <w:r>
        <w:rPr>
          <w:rFonts w:hint="eastAsia"/>
          <w:b/>
          <w:sz w:val="24"/>
          <w:lang w:val="en-US" w:eastAsia="zh-CN"/>
        </w:rPr>
        <w:t>识记：</w:t>
      </w:r>
      <w:r>
        <w:rPr>
          <w:rFonts w:hint="eastAsia"/>
          <w:b w:val="0"/>
          <w:bCs/>
          <w:sz w:val="24"/>
          <w:lang w:val="en-US" w:eastAsia="zh-CN"/>
        </w:rPr>
        <w:t>安全、会展场馆安全管理、展品的安全管理工作阶段、会展安全小组职能结构图</w:t>
      </w:r>
    </w:p>
    <w:p>
      <w:pPr>
        <w:spacing w:line="360" w:lineRule="auto"/>
        <w:ind w:firstLine="482" w:firstLineChars="200"/>
        <w:rPr>
          <w:sz w:val="24"/>
        </w:rPr>
      </w:pPr>
      <w:r>
        <w:rPr>
          <w:b/>
          <w:sz w:val="24"/>
        </w:rPr>
        <w:t>理解</w:t>
      </w:r>
      <w:r>
        <w:rPr>
          <w:rFonts w:hint="eastAsia"/>
          <w:b/>
          <w:sz w:val="24"/>
        </w:rPr>
        <w:t>：</w:t>
      </w:r>
      <w:r>
        <w:rPr>
          <w:rFonts w:hint="eastAsia"/>
          <w:sz w:val="24"/>
        </w:rPr>
        <w:t>会展场馆安全管理的内容</w:t>
      </w:r>
    </w:p>
    <w:p>
      <w:pPr>
        <w:spacing w:line="360" w:lineRule="auto"/>
        <w:ind w:firstLine="480" w:firstLineChars="200"/>
        <w:rPr>
          <w:sz w:val="24"/>
        </w:rPr>
      </w:pPr>
    </w:p>
    <w:p>
      <w:pPr>
        <w:spacing w:line="360" w:lineRule="auto"/>
        <w:jc w:val="center"/>
        <w:rPr>
          <w:rFonts w:ascii="黑体" w:hAnsi="黑体" w:eastAsia="黑体"/>
          <w:b/>
          <w:sz w:val="32"/>
          <w:szCs w:val="32"/>
        </w:rPr>
      </w:pPr>
      <w:r>
        <w:rPr>
          <w:rFonts w:ascii="黑体" w:hAnsi="黑体" w:eastAsia="黑体"/>
          <w:b/>
          <w:sz w:val="32"/>
          <w:szCs w:val="32"/>
        </w:rPr>
        <w:t>第</w:t>
      </w:r>
      <w:r>
        <w:rPr>
          <w:rFonts w:hint="eastAsia" w:ascii="黑体" w:hAnsi="黑体" w:eastAsia="黑体"/>
          <w:b/>
          <w:sz w:val="32"/>
          <w:szCs w:val="32"/>
        </w:rPr>
        <w:t>三</w:t>
      </w:r>
      <w:r>
        <w:rPr>
          <w:rFonts w:ascii="黑体" w:hAnsi="黑体" w:eastAsia="黑体"/>
          <w:b/>
          <w:sz w:val="32"/>
          <w:szCs w:val="32"/>
        </w:rPr>
        <w:t xml:space="preserve">部分  </w:t>
      </w:r>
      <w:r>
        <w:rPr>
          <w:rFonts w:hint="eastAsia" w:ascii="黑体" w:hAnsi="黑体" w:eastAsia="黑体"/>
          <w:b/>
          <w:sz w:val="32"/>
          <w:szCs w:val="32"/>
        </w:rPr>
        <w:t>有关说明和实施要求</w:t>
      </w:r>
    </w:p>
    <w:p>
      <w:pPr>
        <w:spacing w:line="360" w:lineRule="auto"/>
        <w:rPr>
          <w:rFonts w:ascii="黑体" w:hAnsi="黑体" w:eastAsia="黑体"/>
          <w:b/>
          <w:bCs/>
          <w:sz w:val="28"/>
          <w:szCs w:val="28"/>
        </w:rPr>
      </w:pPr>
      <w:r>
        <w:rPr>
          <w:rFonts w:hint="eastAsia" w:ascii="黑体" w:hAnsi="黑体" w:eastAsia="黑体"/>
          <w:b/>
          <w:bCs/>
          <w:sz w:val="28"/>
          <w:szCs w:val="28"/>
        </w:rPr>
        <w:t xml:space="preserve">    一、考核的能力层次表述</w:t>
      </w:r>
    </w:p>
    <w:p>
      <w:pPr>
        <w:spacing w:line="360" w:lineRule="auto"/>
        <w:ind w:firstLine="480" w:firstLineChars="200"/>
        <w:rPr>
          <w:rFonts w:ascii="宋体"/>
          <w:bCs/>
          <w:sz w:val="24"/>
          <w:szCs w:val="24"/>
        </w:rPr>
      </w:pPr>
      <w:r>
        <w:rPr>
          <w:rFonts w:hint="eastAsia" w:ascii="宋体"/>
          <w:bCs/>
          <w:sz w:val="24"/>
          <w:szCs w:val="24"/>
        </w:rPr>
        <w:t xml:space="preserve">本大纲在考核目标中，按照“识记”、“理解”、“应用”三个能力层次规定其应达到的能力层次要求。各能力层次为递进等级关系，后者必须建立在前者的基础上，其含义是： </w:t>
      </w:r>
    </w:p>
    <w:p>
      <w:pPr>
        <w:pStyle w:val="3"/>
        <w:spacing w:line="360" w:lineRule="auto"/>
        <w:ind w:firstLine="420"/>
        <w:rPr>
          <w:rFonts w:hAnsi="宋体"/>
          <w:bCs/>
          <w:sz w:val="24"/>
          <w:szCs w:val="24"/>
        </w:rPr>
      </w:pPr>
      <w:r>
        <w:rPr>
          <w:rFonts w:hint="eastAsia" w:hAnsi="宋体"/>
          <w:bCs/>
          <w:sz w:val="24"/>
          <w:szCs w:val="24"/>
        </w:rPr>
        <w:t>识记：能知道有关的名词、概念、知识的含义，并能正确认识和表述，是低层次的要求。</w:t>
      </w:r>
    </w:p>
    <w:p>
      <w:pPr>
        <w:pStyle w:val="3"/>
        <w:spacing w:line="360" w:lineRule="auto"/>
        <w:ind w:firstLine="420"/>
        <w:rPr>
          <w:rFonts w:hAnsi="宋体"/>
          <w:bCs/>
          <w:sz w:val="24"/>
          <w:szCs w:val="24"/>
        </w:rPr>
      </w:pPr>
      <w:r>
        <w:rPr>
          <w:rFonts w:hint="eastAsia" w:hAnsi="宋体"/>
          <w:bCs/>
          <w:sz w:val="24"/>
          <w:szCs w:val="24"/>
        </w:rPr>
        <w:t>理解：在识记的基础上，能全面把握基本概念、基本原理、基本方法，能掌握有关概念、原理、方法的区别与联系，是较高层次的要求。</w:t>
      </w:r>
    </w:p>
    <w:p>
      <w:pPr>
        <w:pStyle w:val="3"/>
        <w:spacing w:line="360" w:lineRule="auto"/>
        <w:ind w:firstLine="420"/>
        <w:rPr>
          <w:rFonts w:hAnsi="宋体"/>
          <w:bCs/>
          <w:sz w:val="24"/>
          <w:szCs w:val="24"/>
        </w:rPr>
      </w:pPr>
      <w:r>
        <w:rPr>
          <w:rFonts w:hint="eastAsia" w:hAnsi="宋体"/>
          <w:bCs/>
          <w:sz w:val="24"/>
          <w:szCs w:val="24"/>
        </w:rPr>
        <w:t>应用：在理解的基础上，能运用基本概念、基本原理、基本方法联系学过的多个知识点分析和解决有关的理论问题和实际问题，是最高层次的要求。</w:t>
      </w:r>
    </w:p>
    <w:p>
      <w:pPr>
        <w:pStyle w:val="3"/>
        <w:spacing w:line="360" w:lineRule="auto"/>
        <w:ind w:firstLine="420"/>
        <w:rPr>
          <w:rFonts w:hAnsi="宋体"/>
          <w:sz w:val="24"/>
          <w:szCs w:val="24"/>
        </w:rPr>
      </w:pPr>
    </w:p>
    <w:p>
      <w:pPr>
        <w:spacing w:line="360" w:lineRule="auto"/>
        <w:ind w:firstLine="562" w:firstLineChars="200"/>
        <w:rPr>
          <w:rFonts w:ascii="黑体" w:hAnsi="黑体" w:eastAsia="黑体"/>
          <w:b/>
          <w:sz w:val="28"/>
          <w:szCs w:val="28"/>
        </w:rPr>
      </w:pPr>
      <w:r>
        <w:rPr>
          <w:rFonts w:hint="eastAsia" w:ascii="黑体" w:hAnsi="黑体" w:eastAsia="黑体"/>
          <w:b/>
          <w:sz w:val="28"/>
          <w:szCs w:val="28"/>
        </w:rPr>
        <w:t>二、教材</w:t>
      </w:r>
    </w:p>
    <w:p>
      <w:pPr>
        <w:spacing w:line="360" w:lineRule="auto"/>
        <w:ind w:firstLine="482" w:firstLineChars="200"/>
        <w:rPr>
          <w:rFonts w:ascii="黑体" w:hAnsi="黑体" w:eastAsia="黑体"/>
          <w:sz w:val="24"/>
          <w:szCs w:val="24"/>
        </w:rPr>
      </w:pPr>
      <w:r>
        <w:rPr>
          <w:rFonts w:hint="eastAsia" w:ascii="黑体" w:hAnsi="黑体" w:eastAsia="黑体"/>
          <w:b/>
          <w:sz w:val="24"/>
          <w:szCs w:val="24"/>
        </w:rPr>
        <w:t>指定教材：</w:t>
      </w:r>
      <w:r>
        <w:rPr>
          <w:rFonts w:hint="eastAsia"/>
          <w:sz w:val="24"/>
        </w:rPr>
        <w:t>胡平 编著《会展场馆经营与管理》，清华大学出版社，2013年。</w:t>
      </w:r>
    </w:p>
    <w:p>
      <w:pPr>
        <w:spacing w:line="360" w:lineRule="auto"/>
        <w:ind w:firstLine="482" w:firstLineChars="200"/>
        <w:rPr>
          <w:rFonts w:ascii="黑体" w:hAnsi="黑体" w:eastAsia="黑体"/>
          <w:b/>
          <w:sz w:val="24"/>
          <w:szCs w:val="24"/>
        </w:rPr>
      </w:pPr>
      <w:r>
        <w:rPr>
          <w:rFonts w:hint="eastAsia" w:ascii="黑体" w:hAnsi="黑体" w:eastAsia="黑体"/>
          <w:b/>
          <w:sz w:val="24"/>
          <w:szCs w:val="24"/>
        </w:rPr>
        <w:t>参考教材：</w:t>
      </w:r>
    </w:p>
    <w:p>
      <w:pPr>
        <w:spacing w:line="360" w:lineRule="auto"/>
        <w:ind w:firstLine="480" w:firstLineChars="200"/>
        <w:rPr>
          <w:sz w:val="24"/>
        </w:rPr>
      </w:pPr>
      <w:r>
        <w:rPr>
          <w:rFonts w:hint="eastAsia"/>
          <w:sz w:val="24"/>
        </w:rPr>
        <w:t>林大飞 编著《会展场馆经营与管理》，重庆大学出版社，2007.</w:t>
      </w:r>
    </w:p>
    <w:p>
      <w:pPr>
        <w:spacing w:line="360" w:lineRule="auto"/>
        <w:ind w:firstLine="480" w:firstLineChars="200"/>
        <w:rPr>
          <w:sz w:val="24"/>
        </w:rPr>
      </w:pPr>
      <w:r>
        <w:rPr>
          <w:rFonts w:hint="eastAsia"/>
          <w:sz w:val="24"/>
        </w:rPr>
        <w:t>曾华 编著《会展场馆管理》，机械工业出版社，2008.</w:t>
      </w:r>
    </w:p>
    <w:p>
      <w:pPr>
        <w:tabs>
          <w:tab w:val="left" w:pos="720"/>
        </w:tabs>
        <w:spacing w:line="360" w:lineRule="auto"/>
        <w:ind w:firstLine="480" w:firstLineChars="200"/>
        <w:rPr>
          <w:sz w:val="24"/>
          <w:szCs w:val="24"/>
        </w:rPr>
      </w:pPr>
    </w:p>
    <w:p>
      <w:pPr>
        <w:tabs>
          <w:tab w:val="left" w:pos="720"/>
        </w:tabs>
        <w:spacing w:line="360" w:lineRule="auto"/>
        <w:ind w:firstLine="562" w:firstLineChars="200"/>
        <w:rPr>
          <w:rFonts w:ascii="黑体" w:hAnsi="黑体" w:eastAsia="黑体"/>
          <w:b/>
          <w:sz w:val="28"/>
          <w:szCs w:val="28"/>
        </w:rPr>
      </w:pPr>
      <w:r>
        <w:rPr>
          <w:rFonts w:hint="eastAsia" w:ascii="黑体" w:hAnsi="黑体" w:eastAsia="黑体"/>
          <w:b/>
          <w:sz w:val="28"/>
          <w:szCs w:val="28"/>
        </w:rPr>
        <w:t>三、自学方法指导</w:t>
      </w:r>
    </w:p>
    <w:p>
      <w:pPr>
        <w:spacing w:line="360" w:lineRule="auto"/>
        <w:ind w:firstLine="480" w:firstLineChars="200"/>
        <w:rPr>
          <w:sz w:val="24"/>
          <w:szCs w:val="24"/>
        </w:rPr>
      </w:pPr>
      <w:r>
        <w:rPr>
          <w:rFonts w:hint="eastAsia"/>
          <w:sz w:val="24"/>
          <w:szCs w:val="24"/>
        </w:rPr>
        <w:t>1、在开始阅读指定教材某一章之前，先翻阅大纲中有关这一章的考核知识点及对知识点的能力层次要求和考核目标，以便在阅读教材时做到心中有数，有的放矢。</w:t>
      </w:r>
    </w:p>
    <w:p>
      <w:pPr>
        <w:spacing w:line="360" w:lineRule="auto"/>
        <w:ind w:firstLine="480" w:firstLineChars="200"/>
        <w:rPr>
          <w:sz w:val="24"/>
          <w:szCs w:val="24"/>
        </w:rPr>
      </w:pPr>
      <w:r>
        <w:rPr>
          <w:rFonts w:hint="eastAsia"/>
          <w:sz w:val="24"/>
          <w:szCs w:val="24"/>
        </w:rPr>
        <w:t>2、阅读教材时，要逐段细读，逐句推敲，集中精力，吃透每一个知识点，对基本概念必须深刻理解，对基本理论必须彻底弄清，对基本方法必须牢固掌握。</w:t>
      </w:r>
    </w:p>
    <w:p>
      <w:pPr>
        <w:spacing w:line="360" w:lineRule="auto"/>
        <w:ind w:firstLine="480" w:firstLineChars="200"/>
        <w:rPr>
          <w:sz w:val="24"/>
          <w:szCs w:val="24"/>
        </w:rPr>
      </w:pPr>
      <w:r>
        <w:rPr>
          <w:rFonts w:hint="eastAsia"/>
          <w:sz w:val="24"/>
          <w:szCs w:val="24"/>
        </w:rPr>
        <w:t>3、在自学过程中，既要思考问题，也要做好阅读笔记，把教材中的基本概念、原理、方法等加以整理，这可从中加深对问题的认知、理解和记忆，以利于突出重点，并涵盖整个内容，可以不断提高自学能力。</w:t>
      </w:r>
    </w:p>
    <w:p>
      <w:pPr>
        <w:spacing w:line="360" w:lineRule="auto"/>
        <w:ind w:firstLine="480" w:firstLineChars="200"/>
        <w:rPr>
          <w:sz w:val="24"/>
          <w:szCs w:val="24"/>
        </w:rPr>
      </w:pPr>
      <w:r>
        <w:rPr>
          <w:rFonts w:hint="eastAsia"/>
          <w:sz w:val="24"/>
          <w:szCs w:val="24"/>
        </w:rPr>
        <w:t>4、完成书后作业和适当的辅导练习是理解、消化和巩固所学知识，培养分析问题、解决问题及提高能力的重要环节，在做练习之前，应认真阅读教材，按考核目标所要求的不同层次，掌握教材内容，在练习过程中对所学知识进行合理的回顾与发挥，注重理论联系实际和具体问题具体分析，解题时应注意培养逻辑性，针对问题围绕相关知识点进行层次（步骤）分明的论述或推导，明确各层次（步骤）间的逻辑关系。</w:t>
      </w:r>
    </w:p>
    <w:p>
      <w:pPr>
        <w:spacing w:line="360" w:lineRule="auto"/>
        <w:ind w:firstLine="480" w:firstLineChars="200"/>
        <w:rPr>
          <w:sz w:val="24"/>
          <w:szCs w:val="24"/>
        </w:rPr>
      </w:pPr>
    </w:p>
    <w:p>
      <w:pPr>
        <w:spacing w:line="360" w:lineRule="auto"/>
        <w:ind w:firstLine="413" w:firstLineChars="147"/>
        <w:rPr>
          <w:rFonts w:ascii="黑体" w:hAnsi="黑体" w:eastAsia="黑体"/>
          <w:b/>
          <w:bCs/>
          <w:sz w:val="28"/>
          <w:szCs w:val="28"/>
        </w:rPr>
      </w:pPr>
      <w:r>
        <w:rPr>
          <w:rFonts w:hint="eastAsia" w:ascii="黑体" w:hAnsi="黑体" w:eastAsia="黑体"/>
          <w:b/>
          <w:bCs/>
          <w:sz w:val="28"/>
          <w:szCs w:val="28"/>
        </w:rPr>
        <w:t>四、对社会助学的要求</w:t>
      </w:r>
    </w:p>
    <w:p>
      <w:pPr>
        <w:spacing w:line="360" w:lineRule="auto"/>
        <w:ind w:firstLine="480" w:firstLineChars="200"/>
        <w:rPr>
          <w:rFonts w:hAnsi="宋体"/>
          <w:bCs/>
          <w:sz w:val="24"/>
          <w:szCs w:val="24"/>
        </w:rPr>
      </w:pPr>
      <w:r>
        <w:rPr>
          <w:rFonts w:hint="eastAsia"/>
          <w:bCs/>
          <w:sz w:val="24"/>
          <w:szCs w:val="24"/>
        </w:rPr>
        <w:t>1</w:t>
      </w:r>
      <w:r>
        <w:rPr>
          <w:rFonts w:hint="eastAsia" w:hAnsi="宋体"/>
          <w:bCs/>
          <w:sz w:val="24"/>
          <w:szCs w:val="24"/>
        </w:rPr>
        <w:t>、应熟知考试大纲对课程提出的总要求和各章的知识点。</w:t>
      </w:r>
    </w:p>
    <w:p>
      <w:pPr>
        <w:spacing w:line="360" w:lineRule="auto"/>
        <w:ind w:firstLine="480" w:firstLineChars="200"/>
        <w:rPr>
          <w:bCs/>
          <w:sz w:val="24"/>
          <w:szCs w:val="24"/>
        </w:rPr>
      </w:pPr>
      <w:r>
        <w:rPr>
          <w:rFonts w:hint="eastAsia"/>
          <w:bCs/>
          <w:sz w:val="24"/>
          <w:szCs w:val="24"/>
        </w:rPr>
        <w:t>2</w:t>
      </w:r>
      <w:r>
        <w:rPr>
          <w:rFonts w:hint="eastAsia" w:hAnsi="宋体"/>
          <w:bCs/>
          <w:sz w:val="24"/>
          <w:szCs w:val="24"/>
        </w:rPr>
        <w:t>、应掌握各知识点要求达到的能力层次，并深刻理解对各知识点的考核目标。</w:t>
      </w:r>
      <w:r>
        <w:rPr>
          <w:rFonts w:hint="eastAsia"/>
          <w:bCs/>
          <w:sz w:val="24"/>
          <w:szCs w:val="24"/>
        </w:rPr>
        <w:t xml:space="preserve"> </w:t>
      </w:r>
    </w:p>
    <w:p>
      <w:pPr>
        <w:spacing w:line="360" w:lineRule="auto"/>
        <w:ind w:firstLine="480" w:firstLineChars="200"/>
        <w:rPr>
          <w:sz w:val="24"/>
          <w:szCs w:val="24"/>
        </w:rPr>
      </w:pPr>
      <w:r>
        <w:rPr>
          <w:rFonts w:hint="eastAsia"/>
          <w:bCs/>
          <w:sz w:val="24"/>
          <w:szCs w:val="24"/>
        </w:rPr>
        <w:t>3</w:t>
      </w:r>
      <w:r>
        <w:rPr>
          <w:rFonts w:hint="eastAsia" w:hAnsi="宋体"/>
          <w:bCs/>
          <w:sz w:val="24"/>
          <w:szCs w:val="24"/>
        </w:rPr>
        <w:t>、辅导时，应以考试大纲为依据，指定的教材为基础，</w:t>
      </w:r>
      <w:r>
        <w:rPr>
          <w:rFonts w:hint="eastAsia"/>
          <w:sz w:val="24"/>
          <w:szCs w:val="24"/>
        </w:rPr>
        <w:t>就现代劳动经济学中的一些主要内容的要点、难点及发展动向、实际政策应用中所面临的主要问题进行教授，</w:t>
      </w:r>
      <w:r>
        <w:rPr>
          <w:rFonts w:hint="eastAsia" w:hAnsi="宋体"/>
          <w:bCs/>
          <w:sz w:val="24"/>
          <w:szCs w:val="24"/>
        </w:rPr>
        <w:t>不要随意增删内容，以免与大纲脱节。</w:t>
      </w:r>
    </w:p>
    <w:p>
      <w:pPr>
        <w:spacing w:line="360" w:lineRule="auto"/>
        <w:ind w:firstLine="480" w:firstLineChars="200"/>
        <w:rPr>
          <w:bCs/>
          <w:sz w:val="24"/>
          <w:szCs w:val="24"/>
        </w:rPr>
      </w:pPr>
      <w:r>
        <w:rPr>
          <w:rFonts w:hint="eastAsia"/>
          <w:bCs/>
          <w:sz w:val="24"/>
          <w:szCs w:val="24"/>
        </w:rPr>
        <w:t>4</w:t>
      </w:r>
      <w:r>
        <w:rPr>
          <w:rFonts w:hint="eastAsia" w:hAnsi="宋体"/>
          <w:bCs/>
          <w:sz w:val="24"/>
          <w:szCs w:val="24"/>
        </w:rPr>
        <w:t>、辅导时，应对学习方法进行指导，宜提倡</w:t>
      </w:r>
      <w:r>
        <w:rPr>
          <w:rFonts w:hint="eastAsia"/>
          <w:bCs/>
          <w:sz w:val="24"/>
          <w:szCs w:val="24"/>
        </w:rPr>
        <w:t>“</w:t>
      </w:r>
      <w:r>
        <w:rPr>
          <w:rFonts w:hint="eastAsia" w:hAnsi="宋体"/>
          <w:bCs/>
          <w:sz w:val="24"/>
          <w:szCs w:val="24"/>
        </w:rPr>
        <w:t>认真阅读教材，刻苦钻研教材，主动争取帮助，依靠自己学通</w:t>
      </w:r>
      <w:r>
        <w:rPr>
          <w:rFonts w:hint="eastAsia"/>
          <w:bCs/>
          <w:sz w:val="24"/>
          <w:szCs w:val="24"/>
        </w:rPr>
        <w:t>”</w:t>
      </w:r>
      <w:r>
        <w:rPr>
          <w:rFonts w:hint="eastAsia" w:hAnsi="宋体"/>
          <w:bCs/>
          <w:sz w:val="24"/>
          <w:szCs w:val="24"/>
        </w:rPr>
        <w:t>的方法。</w:t>
      </w:r>
      <w:r>
        <w:rPr>
          <w:rFonts w:hint="eastAsia"/>
          <w:bCs/>
          <w:sz w:val="24"/>
          <w:szCs w:val="24"/>
        </w:rPr>
        <w:t xml:space="preserve"> </w:t>
      </w:r>
    </w:p>
    <w:p>
      <w:pPr>
        <w:spacing w:line="360" w:lineRule="auto"/>
        <w:ind w:firstLine="480" w:firstLineChars="200"/>
        <w:rPr>
          <w:bCs/>
          <w:sz w:val="24"/>
          <w:szCs w:val="24"/>
        </w:rPr>
      </w:pPr>
      <w:r>
        <w:rPr>
          <w:rFonts w:hint="eastAsia"/>
          <w:bCs/>
          <w:sz w:val="24"/>
          <w:szCs w:val="24"/>
        </w:rPr>
        <w:t>5</w:t>
      </w:r>
      <w:r>
        <w:rPr>
          <w:rFonts w:hint="eastAsia" w:hAnsi="宋体"/>
          <w:bCs/>
          <w:sz w:val="24"/>
          <w:szCs w:val="24"/>
        </w:rPr>
        <w:t>、辅导时，要注意突出重点，对考生提出的问题，不要有问即答，要积极启发引导。</w:t>
      </w:r>
      <w:r>
        <w:rPr>
          <w:rFonts w:hint="eastAsia"/>
          <w:bCs/>
          <w:sz w:val="24"/>
          <w:szCs w:val="24"/>
        </w:rPr>
        <w:t xml:space="preserve"> </w:t>
      </w:r>
    </w:p>
    <w:p>
      <w:pPr>
        <w:spacing w:line="360" w:lineRule="auto"/>
        <w:ind w:firstLine="480" w:firstLineChars="200"/>
        <w:rPr>
          <w:sz w:val="24"/>
          <w:szCs w:val="24"/>
        </w:rPr>
      </w:pPr>
      <w:r>
        <w:rPr>
          <w:rFonts w:hint="eastAsia"/>
          <w:bCs/>
          <w:sz w:val="24"/>
          <w:szCs w:val="24"/>
        </w:rPr>
        <w:t>6</w:t>
      </w:r>
      <w:r>
        <w:rPr>
          <w:rFonts w:hint="eastAsia" w:hAnsi="宋体"/>
          <w:bCs/>
          <w:sz w:val="24"/>
          <w:szCs w:val="24"/>
        </w:rPr>
        <w:t>、注意对应考者能力的培养，特别是自学能力的培养，要引导考生逐步学会独立学习，在自学过程中善于提出问题，分析问题，做出判断，解决问题。</w:t>
      </w:r>
      <w:r>
        <w:rPr>
          <w:rFonts w:hint="eastAsia"/>
          <w:sz w:val="24"/>
          <w:szCs w:val="24"/>
        </w:rPr>
        <w:t>每章讲授完后，可就每章有关理论和实践中所面临的一些热点问题展开课堂讨论。</w:t>
      </w:r>
    </w:p>
    <w:p>
      <w:pPr>
        <w:spacing w:line="360" w:lineRule="auto"/>
        <w:ind w:firstLine="480" w:firstLineChars="200"/>
        <w:rPr>
          <w:rFonts w:hAnsi="宋体"/>
          <w:bCs/>
          <w:sz w:val="24"/>
          <w:szCs w:val="24"/>
        </w:rPr>
      </w:pPr>
      <w:r>
        <w:rPr>
          <w:rFonts w:hint="eastAsia"/>
          <w:bCs/>
          <w:sz w:val="24"/>
          <w:szCs w:val="24"/>
        </w:rPr>
        <w:t>7</w:t>
      </w:r>
      <w:r>
        <w:rPr>
          <w:rFonts w:hint="eastAsia" w:hAnsi="宋体"/>
          <w:bCs/>
          <w:sz w:val="24"/>
          <w:szCs w:val="24"/>
        </w:rPr>
        <w:t>、要使考生了解试题的难易与能力层次高低两者不完全是一回事，在各个能力层次中会存在着不同难度的试题。</w:t>
      </w:r>
    </w:p>
    <w:p>
      <w:pPr>
        <w:spacing w:line="360" w:lineRule="auto"/>
        <w:ind w:firstLine="480" w:firstLineChars="200"/>
        <w:rPr>
          <w:bCs/>
          <w:sz w:val="24"/>
          <w:szCs w:val="24"/>
        </w:rPr>
      </w:pPr>
      <w:r>
        <w:rPr>
          <w:rFonts w:hint="eastAsia"/>
          <w:bCs/>
          <w:sz w:val="24"/>
          <w:szCs w:val="24"/>
        </w:rPr>
        <w:t>8</w:t>
      </w:r>
      <w:r>
        <w:rPr>
          <w:rFonts w:hint="eastAsia" w:hAnsi="宋体"/>
          <w:bCs/>
          <w:sz w:val="24"/>
          <w:szCs w:val="24"/>
        </w:rPr>
        <w:t>、助学学时：本课程共</w:t>
      </w:r>
      <w:r>
        <w:rPr>
          <w:rFonts w:hint="eastAsia" w:hAnsi="宋体"/>
          <w:bCs/>
          <w:sz w:val="24"/>
          <w:szCs w:val="24"/>
          <w:lang w:val="en-US" w:eastAsia="zh-CN"/>
        </w:rPr>
        <w:t>6</w:t>
      </w:r>
      <w:r>
        <w:rPr>
          <w:bCs/>
          <w:sz w:val="24"/>
          <w:szCs w:val="24"/>
        </w:rPr>
        <w:t>学分，建议总课时</w:t>
      </w:r>
      <w:r>
        <w:rPr>
          <w:rFonts w:hint="eastAsia"/>
          <w:bCs/>
          <w:sz w:val="24"/>
          <w:szCs w:val="24"/>
          <w:lang w:val="en-US" w:eastAsia="zh-CN"/>
        </w:rPr>
        <w:t>108</w:t>
      </w:r>
      <w:r>
        <w:rPr>
          <w:rFonts w:hint="eastAsia" w:hAnsi="宋体"/>
          <w:bCs/>
          <w:sz w:val="24"/>
          <w:szCs w:val="24"/>
        </w:rPr>
        <w:t>学时，其中助学课时分配如下：</w:t>
      </w:r>
      <w:r>
        <w:rPr>
          <w:rFonts w:hint="eastAsia"/>
          <w:bCs/>
          <w:sz w:val="24"/>
          <w:szCs w:val="24"/>
        </w:rPr>
        <w:t xml:space="preserve"> </w:t>
      </w:r>
    </w:p>
    <w:tbl>
      <w:tblPr>
        <w:tblStyle w:val="7"/>
        <w:tblW w:w="7740" w:type="dxa"/>
        <w:tblInd w:w="46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601"/>
        <w:gridCol w:w="4699"/>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41" w:hRule="atLeast"/>
        </w:trPr>
        <w:tc>
          <w:tcPr>
            <w:tcW w:w="1601"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b/>
                <w:bCs/>
                <w:sz w:val="24"/>
                <w:szCs w:val="24"/>
              </w:rPr>
            </w:pPr>
            <w:r>
              <w:rPr>
                <w:rFonts w:hint="eastAsia" w:ascii="宋体" w:hAnsi="宋体"/>
                <w:b/>
                <w:bCs/>
                <w:sz w:val="24"/>
                <w:szCs w:val="24"/>
              </w:rPr>
              <w:t>章</w:t>
            </w:r>
            <w:r>
              <w:rPr>
                <w:rFonts w:ascii="宋体" w:hAnsi="宋体"/>
                <w:b/>
                <w:bCs/>
                <w:sz w:val="24"/>
                <w:szCs w:val="24"/>
              </w:rPr>
              <w:t xml:space="preserve"> 次 </w:t>
            </w:r>
          </w:p>
        </w:tc>
        <w:tc>
          <w:tcPr>
            <w:tcW w:w="4699"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b/>
                <w:bCs/>
                <w:sz w:val="24"/>
                <w:szCs w:val="24"/>
              </w:rPr>
            </w:pPr>
            <w:r>
              <w:rPr>
                <w:rFonts w:hint="eastAsia" w:ascii="宋体" w:hAnsi="宋体"/>
                <w:b/>
                <w:bCs/>
                <w:sz w:val="24"/>
                <w:szCs w:val="24"/>
              </w:rPr>
              <w:t>内</w:t>
            </w:r>
            <w:r>
              <w:rPr>
                <w:rFonts w:ascii="宋体" w:hAnsi="宋体"/>
                <w:b/>
                <w:bCs/>
                <w:sz w:val="24"/>
                <w:szCs w:val="24"/>
              </w:rPr>
              <w:t xml:space="preserve"> 容 </w:t>
            </w:r>
          </w:p>
        </w:tc>
        <w:tc>
          <w:tcPr>
            <w:tcW w:w="1440"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b/>
                <w:bCs/>
                <w:sz w:val="24"/>
                <w:szCs w:val="24"/>
              </w:rPr>
            </w:pPr>
            <w:r>
              <w:rPr>
                <w:rFonts w:hint="eastAsia" w:ascii="宋体" w:hAnsi="宋体"/>
                <w:b/>
                <w:bCs/>
                <w:sz w:val="24"/>
                <w:szCs w:val="24"/>
              </w:rPr>
              <w:t>学</w:t>
            </w:r>
            <w:r>
              <w:rPr>
                <w:rFonts w:ascii="宋体" w:hAnsi="宋体"/>
                <w:b/>
                <w:bCs/>
                <w:sz w:val="24"/>
                <w:szCs w:val="24"/>
              </w:rPr>
              <w:t xml:space="preserve"> 时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601"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bCs/>
                <w:sz w:val="24"/>
                <w:szCs w:val="24"/>
              </w:rPr>
            </w:pPr>
            <w:r>
              <w:rPr>
                <w:rFonts w:ascii="宋体" w:hAnsi="宋体"/>
                <w:sz w:val="24"/>
                <w:szCs w:val="24"/>
              </w:rPr>
              <w:t>第</w:t>
            </w:r>
            <w:r>
              <w:rPr>
                <w:rFonts w:hint="eastAsia" w:ascii="宋体" w:hAnsi="宋体"/>
                <w:sz w:val="24"/>
                <w:szCs w:val="24"/>
              </w:rPr>
              <w:t>一</w:t>
            </w:r>
            <w:r>
              <w:rPr>
                <w:rFonts w:ascii="宋体" w:hAnsi="宋体"/>
                <w:sz w:val="24"/>
                <w:szCs w:val="24"/>
              </w:rPr>
              <w:t xml:space="preserve">章  </w:t>
            </w:r>
          </w:p>
        </w:tc>
        <w:tc>
          <w:tcPr>
            <w:tcW w:w="4699"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bCs/>
                <w:sz w:val="24"/>
                <w:szCs w:val="24"/>
              </w:rPr>
            </w:pPr>
            <w:r>
              <w:rPr>
                <w:rFonts w:hint="eastAsia" w:ascii="宋体" w:hAnsi="宋体"/>
                <w:sz w:val="24"/>
                <w:szCs w:val="24"/>
              </w:rPr>
              <w:t>会展场馆及其管理概述</w:t>
            </w:r>
          </w:p>
        </w:tc>
        <w:tc>
          <w:tcPr>
            <w:tcW w:w="1440"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eastAsia="宋体"/>
                <w:bCs/>
                <w:sz w:val="24"/>
                <w:szCs w:val="24"/>
                <w:lang w:eastAsia="zh-CN"/>
              </w:rPr>
            </w:pPr>
            <w:r>
              <w:rPr>
                <w:rFonts w:hint="eastAsia"/>
                <w:bCs/>
                <w:sz w:val="24"/>
                <w:szCs w:val="24"/>
                <w:lang w:val="en-US" w:eastAsia="zh-CN"/>
              </w:rPr>
              <w:t>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601"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bCs/>
                <w:sz w:val="24"/>
                <w:szCs w:val="24"/>
              </w:rPr>
            </w:pPr>
            <w:r>
              <w:rPr>
                <w:rFonts w:ascii="宋体" w:hAnsi="宋体"/>
                <w:sz w:val="24"/>
                <w:szCs w:val="24"/>
              </w:rPr>
              <w:t>第</w:t>
            </w:r>
            <w:r>
              <w:rPr>
                <w:rFonts w:hint="eastAsia" w:ascii="宋体" w:hAnsi="宋体"/>
                <w:sz w:val="24"/>
                <w:szCs w:val="24"/>
              </w:rPr>
              <w:t>二</w:t>
            </w:r>
            <w:r>
              <w:rPr>
                <w:rFonts w:ascii="宋体" w:hAnsi="宋体"/>
                <w:sz w:val="24"/>
                <w:szCs w:val="24"/>
              </w:rPr>
              <w:t>章</w:t>
            </w:r>
          </w:p>
        </w:tc>
        <w:tc>
          <w:tcPr>
            <w:tcW w:w="4699"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bCs/>
                <w:sz w:val="24"/>
                <w:szCs w:val="24"/>
              </w:rPr>
            </w:pPr>
            <w:r>
              <w:rPr>
                <w:rFonts w:hint="eastAsia" w:ascii="宋体" w:hAnsi="宋体"/>
                <w:bCs/>
                <w:sz w:val="24"/>
                <w:szCs w:val="24"/>
              </w:rPr>
              <w:t>会展场馆规划管理</w:t>
            </w:r>
          </w:p>
        </w:tc>
        <w:tc>
          <w:tcPr>
            <w:tcW w:w="1440"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eastAsia="宋体"/>
                <w:bCs/>
                <w:sz w:val="24"/>
                <w:szCs w:val="24"/>
                <w:lang w:val="en-US" w:eastAsia="zh-CN"/>
              </w:rPr>
            </w:pPr>
            <w:r>
              <w:rPr>
                <w:rFonts w:hint="eastAsia"/>
                <w:bCs/>
                <w:sz w:val="24"/>
                <w:szCs w:val="24"/>
                <w:lang w:val="en-US" w:eastAsia="zh-CN"/>
              </w:rPr>
              <w:t>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601"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bCs/>
                <w:sz w:val="24"/>
                <w:szCs w:val="24"/>
              </w:rPr>
            </w:pPr>
            <w:r>
              <w:rPr>
                <w:rFonts w:ascii="宋体" w:hAnsi="宋体"/>
                <w:sz w:val="24"/>
                <w:szCs w:val="24"/>
              </w:rPr>
              <w:t>第</w:t>
            </w:r>
            <w:r>
              <w:rPr>
                <w:rFonts w:hint="eastAsia" w:ascii="宋体" w:hAnsi="宋体"/>
                <w:sz w:val="24"/>
                <w:szCs w:val="24"/>
              </w:rPr>
              <w:t>三</w:t>
            </w:r>
            <w:r>
              <w:rPr>
                <w:rFonts w:ascii="宋体" w:hAnsi="宋体"/>
                <w:sz w:val="24"/>
                <w:szCs w:val="24"/>
              </w:rPr>
              <w:t>章</w:t>
            </w:r>
          </w:p>
        </w:tc>
        <w:tc>
          <w:tcPr>
            <w:tcW w:w="4699"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bCs/>
                <w:sz w:val="24"/>
                <w:szCs w:val="24"/>
              </w:rPr>
            </w:pPr>
            <w:r>
              <w:rPr>
                <w:rFonts w:hint="eastAsia" w:ascii="宋体" w:hAnsi="宋体"/>
                <w:bCs/>
                <w:sz w:val="24"/>
                <w:szCs w:val="24"/>
              </w:rPr>
              <w:t>会展场馆设施设备及其管理</w:t>
            </w:r>
          </w:p>
        </w:tc>
        <w:tc>
          <w:tcPr>
            <w:tcW w:w="1440"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eastAsia="宋体"/>
                <w:bCs/>
                <w:sz w:val="24"/>
                <w:szCs w:val="24"/>
                <w:lang w:val="en-US" w:eastAsia="zh-CN"/>
              </w:rPr>
            </w:pPr>
            <w:r>
              <w:rPr>
                <w:rFonts w:hint="eastAsia"/>
                <w:bCs/>
                <w:sz w:val="24"/>
                <w:szCs w:val="24"/>
                <w:lang w:val="en-US" w:eastAsia="zh-CN"/>
              </w:rPr>
              <w:t>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601"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bCs/>
                <w:sz w:val="24"/>
                <w:szCs w:val="24"/>
              </w:rPr>
            </w:pPr>
            <w:r>
              <w:rPr>
                <w:rFonts w:ascii="宋体" w:hAnsi="宋体"/>
                <w:sz w:val="24"/>
                <w:szCs w:val="24"/>
              </w:rPr>
              <w:t>第</w:t>
            </w:r>
            <w:r>
              <w:rPr>
                <w:rFonts w:hint="eastAsia" w:ascii="宋体" w:hAnsi="宋体"/>
                <w:sz w:val="24"/>
                <w:szCs w:val="24"/>
              </w:rPr>
              <w:t>四</w:t>
            </w:r>
            <w:r>
              <w:rPr>
                <w:rFonts w:ascii="宋体" w:hAnsi="宋体"/>
                <w:sz w:val="24"/>
                <w:szCs w:val="24"/>
              </w:rPr>
              <w:t>章</w:t>
            </w:r>
          </w:p>
        </w:tc>
        <w:tc>
          <w:tcPr>
            <w:tcW w:w="4699"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bCs/>
                <w:sz w:val="24"/>
                <w:szCs w:val="24"/>
              </w:rPr>
            </w:pPr>
            <w:r>
              <w:rPr>
                <w:rFonts w:hint="eastAsia" w:ascii="宋体" w:hAnsi="宋体"/>
                <w:bCs/>
                <w:sz w:val="24"/>
                <w:szCs w:val="24"/>
              </w:rPr>
              <w:t>会展场馆设计与财务管理</w:t>
            </w:r>
          </w:p>
        </w:tc>
        <w:tc>
          <w:tcPr>
            <w:tcW w:w="1440"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eastAsia="宋体"/>
                <w:bCs/>
                <w:sz w:val="24"/>
                <w:szCs w:val="24"/>
                <w:lang w:eastAsia="zh-CN"/>
              </w:rPr>
            </w:pPr>
            <w:r>
              <w:rPr>
                <w:rFonts w:hint="eastAsia"/>
                <w:bCs/>
                <w:sz w:val="24"/>
                <w:szCs w:val="24"/>
                <w:lang w:val="en-US" w:eastAsia="zh-CN"/>
              </w:rPr>
              <w:t>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601"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bCs/>
                <w:sz w:val="24"/>
                <w:szCs w:val="24"/>
              </w:rPr>
            </w:pPr>
            <w:r>
              <w:rPr>
                <w:rFonts w:ascii="宋体" w:hAnsi="宋体"/>
                <w:sz w:val="24"/>
                <w:szCs w:val="24"/>
              </w:rPr>
              <w:t>第</w:t>
            </w:r>
            <w:r>
              <w:rPr>
                <w:rFonts w:hint="eastAsia" w:ascii="宋体" w:hAnsi="宋体"/>
                <w:sz w:val="24"/>
                <w:szCs w:val="24"/>
              </w:rPr>
              <w:t>五</w:t>
            </w:r>
            <w:r>
              <w:rPr>
                <w:rFonts w:ascii="宋体" w:hAnsi="宋体"/>
                <w:sz w:val="24"/>
                <w:szCs w:val="24"/>
              </w:rPr>
              <w:t>章</w:t>
            </w:r>
          </w:p>
        </w:tc>
        <w:tc>
          <w:tcPr>
            <w:tcW w:w="4699"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bCs/>
                <w:sz w:val="24"/>
                <w:szCs w:val="24"/>
              </w:rPr>
            </w:pPr>
            <w:r>
              <w:rPr>
                <w:rFonts w:hint="eastAsia" w:ascii="宋体" w:hAnsi="宋体"/>
                <w:sz w:val="24"/>
                <w:szCs w:val="24"/>
              </w:rPr>
              <w:t>会展场馆组织与人力资源管理</w:t>
            </w:r>
          </w:p>
        </w:tc>
        <w:tc>
          <w:tcPr>
            <w:tcW w:w="1440"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eastAsia="宋体"/>
                <w:bCs/>
                <w:sz w:val="24"/>
                <w:szCs w:val="24"/>
                <w:lang w:eastAsia="zh-CN"/>
              </w:rPr>
            </w:pPr>
            <w:r>
              <w:rPr>
                <w:rFonts w:hint="eastAsia"/>
                <w:bCs/>
                <w:sz w:val="24"/>
                <w:szCs w:val="24"/>
                <w:lang w:val="en-US" w:eastAsia="zh-CN"/>
              </w:rPr>
              <w:t>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601"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bCs/>
                <w:sz w:val="24"/>
                <w:szCs w:val="24"/>
              </w:rPr>
            </w:pPr>
            <w:r>
              <w:rPr>
                <w:rFonts w:ascii="宋体" w:hAnsi="宋体"/>
                <w:sz w:val="24"/>
                <w:szCs w:val="24"/>
              </w:rPr>
              <w:t>第</w:t>
            </w:r>
            <w:r>
              <w:rPr>
                <w:rFonts w:hint="eastAsia" w:ascii="宋体" w:hAnsi="宋体"/>
                <w:sz w:val="24"/>
                <w:szCs w:val="24"/>
              </w:rPr>
              <w:t>六</w:t>
            </w:r>
            <w:r>
              <w:rPr>
                <w:rFonts w:ascii="宋体" w:hAnsi="宋体"/>
                <w:sz w:val="24"/>
                <w:szCs w:val="24"/>
              </w:rPr>
              <w:t>章</w:t>
            </w:r>
          </w:p>
        </w:tc>
        <w:tc>
          <w:tcPr>
            <w:tcW w:w="4699"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bCs/>
                <w:sz w:val="24"/>
                <w:szCs w:val="24"/>
              </w:rPr>
            </w:pPr>
            <w:r>
              <w:rPr>
                <w:rFonts w:hint="eastAsia" w:ascii="宋体" w:hAnsi="宋体"/>
                <w:bCs/>
                <w:sz w:val="24"/>
                <w:szCs w:val="24"/>
              </w:rPr>
              <w:t>会展场馆营销管理</w:t>
            </w:r>
          </w:p>
        </w:tc>
        <w:tc>
          <w:tcPr>
            <w:tcW w:w="1440"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eastAsia="宋体"/>
                <w:bCs/>
                <w:sz w:val="24"/>
                <w:szCs w:val="24"/>
                <w:lang w:eastAsia="zh-CN"/>
              </w:rPr>
            </w:pPr>
            <w:r>
              <w:rPr>
                <w:rFonts w:hint="eastAsia"/>
                <w:bCs/>
                <w:sz w:val="24"/>
                <w:szCs w:val="24"/>
                <w:lang w:val="en-US" w:eastAsia="zh-CN"/>
              </w:rPr>
              <w:t>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601"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bCs/>
                <w:sz w:val="24"/>
                <w:szCs w:val="24"/>
              </w:rPr>
            </w:pPr>
            <w:r>
              <w:rPr>
                <w:rFonts w:ascii="宋体" w:hAnsi="宋体"/>
                <w:sz w:val="24"/>
                <w:szCs w:val="24"/>
              </w:rPr>
              <w:t>第</w:t>
            </w:r>
            <w:r>
              <w:rPr>
                <w:rFonts w:hint="eastAsia" w:ascii="宋体" w:hAnsi="宋体"/>
                <w:sz w:val="24"/>
                <w:szCs w:val="24"/>
              </w:rPr>
              <w:t>七</w:t>
            </w:r>
            <w:r>
              <w:rPr>
                <w:rFonts w:ascii="宋体" w:hAnsi="宋体"/>
                <w:sz w:val="24"/>
                <w:szCs w:val="24"/>
              </w:rPr>
              <w:t>章</w:t>
            </w:r>
          </w:p>
        </w:tc>
        <w:tc>
          <w:tcPr>
            <w:tcW w:w="4699"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bCs/>
                <w:sz w:val="24"/>
                <w:szCs w:val="24"/>
              </w:rPr>
            </w:pPr>
            <w:r>
              <w:rPr>
                <w:rFonts w:hint="eastAsia" w:ascii="宋体" w:hAnsi="宋体"/>
                <w:bCs/>
                <w:sz w:val="24"/>
                <w:szCs w:val="24"/>
              </w:rPr>
              <w:t>会展场馆现场管理</w:t>
            </w:r>
          </w:p>
        </w:tc>
        <w:tc>
          <w:tcPr>
            <w:tcW w:w="1440" w:type="dxa"/>
            <w:tcBorders>
              <w:top w:val="single" w:color="auto" w:sz="4" w:space="0"/>
              <w:left w:val="single" w:color="auto" w:sz="4" w:space="0"/>
              <w:bottom w:val="single" w:color="auto" w:sz="4" w:space="0"/>
              <w:right w:val="single" w:color="auto" w:sz="4" w:space="0"/>
            </w:tcBorders>
          </w:tcPr>
          <w:p>
            <w:pPr>
              <w:spacing w:line="360" w:lineRule="auto"/>
              <w:jc w:val="center"/>
              <w:rPr>
                <w:bCs/>
                <w:sz w:val="24"/>
                <w:szCs w:val="24"/>
              </w:rPr>
            </w:pPr>
            <w:r>
              <w:rPr>
                <w:rFonts w:hint="eastAsia"/>
                <w:bCs/>
                <w:sz w:val="24"/>
                <w:szCs w:val="24"/>
                <w:lang w:val="en-US" w:eastAsia="zh-CN"/>
              </w:rPr>
              <w:t>1</w:t>
            </w:r>
            <w:r>
              <w:rPr>
                <w:rFonts w:hint="eastAsia"/>
                <w:bCs/>
                <w:sz w:val="24"/>
                <w:szCs w:val="24"/>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601"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bCs/>
                <w:sz w:val="24"/>
                <w:szCs w:val="24"/>
              </w:rPr>
            </w:pPr>
            <w:r>
              <w:rPr>
                <w:rFonts w:ascii="宋体" w:hAnsi="宋体"/>
                <w:sz w:val="24"/>
                <w:szCs w:val="24"/>
              </w:rPr>
              <w:t>第</w:t>
            </w:r>
            <w:r>
              <w:rPr>
                <w:rFonts w:hint="eastAsia" w:ascii="宋体" w:hAnsi="宋体"/>
                <w:sz w:val="24"/>
                <w:szCs w:val="24"/>
              </w:rPr>
              <w:t>八</w:t>
            </w:r>
            <w:r>
              <w:rPr>
                <w:rFonts w:ascii="宋体" w:hAnsi="宋体"/>
                <w:sz w:val="24"/>
                <w:szCs w:val="24"/>
              </w:rPr>
              <w:t>章</w:t>
            </w:r>
          </w:p>
        </w:tc>
        <w:tc>
          <w:tcPr>
            <w:tcW w:w="4699"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bCs/>
                <w:sz w:val="24"/>
                <w:szCs w:val="24"/>
              </w:rPr>
            </w:pPr>
            <w:r>
              <w:rPr>
                <w:rFonts w:hint="eastAsia" w:ascii="宋体" w:hAnsi="宋体"/>
                <w:bCs/>
                <w:sz w:val="24"/>
                <w:szCs w:val="24"/>
              </w:rPr>
              <w:t>会展场馆危机与安全管理</w:t>
            </w:r>
          </w:p>
        </w:tc>
        <w:tc>
          <w:tcPr>
            <w:tcW w:w="1440"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eastAsia="宋体"/>
                <w:bCs/>
                <w:sz w:val="24"/>
                <w:szCs w:val="24"/>
                <w:lang w:eastAsia="zh-CN"/>
              </w:rPr>
            </w:pPr>
            <w:r>
              <w:rPr>
                <w:rFonts w:hint="eastAsia"/>
                <w:bCs/>
                <w:sz w:val="24"/>
                <w:szCs w:val="24"/>
                <w:lang w:val="en-US" w:eastAsia="zh-CN"/>
              </w:rPr>
              <w:t>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3" w:hRule="atLeast"/>
        </w:trPr>
        <w:tc>
          <w:tcPr>
            <w:tcW w:w="6300"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bCs/>
                <w:sz w:val="24"/>
                <w:szCs w:val="24"/>
              </w:rPr>
            </w:pPr>
            <w:r>
              <w:rPr>
                <w:rFonts w:hint="eastAsia" w:ascii="宋体" w:hAnsi="宋体"/>
                <w:bCs/>
                <w:sz w:val="24"/>
                <w:szCs w:val="24"/>
              </w:rPr>
              <w:t>合计</w:t>
            </w:r>
          </w:p>
        </w:tc>
        <w:tc>
          <w:tcPr>
            <w:tcW w:w="1440"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eastAsia="宋体"/>
                <w:bCs/>
                <w:sz w:val="24"/>
                <w:szCs w:val="24"/>
                <w:lang w:eastAsia="zh-CN"/>
              </w:rPr>
            </w:pPr>
            <w:r>
              <w:rPr>
                <w:rFonts w:hint="eastAsia"/>
                <w:bCs/>
                <w:sz w:val="24"/>
                <w:szCs w:val="24"/>
                <w:lang w:val="en-US" w:eastAsia="zh-CN"/>
              </w:rPr>
              <w:t>108</w:t>
            </w:r>
          </w:p>
        </w:tc>
      </w:tr>
    </w:tbl>
    <w:p>
      <w:pPr>
        <w:spacing w:line="360" w:lineRule="auto"/>
        <w:ind w:firstLine="548" w:firstLineChars="195"/>
        <w:rPr>
          <w:rFonts w:ascii="黑体" w:hAnsi="黑体" w:eastAsia="黑体"/>
          <w:b/>
          <w:bCs/>
          <w:sz w:val="28"/>
          <w:szCs w:val="28"/>
        </w:rPr>
      </w:pPr>
    </w:p>
    <w:p>
      <w:pPr>
        <w:spacing w:line="360" w:lineRule="auto"/>
        <w:ind w:firstLine="548" w:firstLineChars="195"/>
        <w:rPr>
          <w:rFonts w:ascii="黑体" w:hAnsi="黑体" w:eastAsia="黑体"/>
          <w:b/>
          <w:bCs/>
          <w:sz w:val="28"/>
          <w:szCs w:val="28"/>
        </w:rPr>
      </w:pPr>
      <w:r>
        <w:rPr>
          <w:rFonts w:hint="eastAsia" w:ascii="黑体" w:hAnsi="黑体" w:eastAsia="黑体"/>
          <w:b/>
          <w:bCs/>
          <w:sz w:val="28"/>
          <w:szCs w:val="28"/>
        </w:rPr>
        <w:t>五、关于命题考试的若干规定</w:t>
      </w:r>
    </w:p>
    <w:p>
      <w:pPr>
        <w:pStyle w:val="3"/>
        <w:spacing w:line="360" w:lineRule="auto"/>
        <w:ind w:firstLine="480" w:firstLineChars="200"/>
        <w:rPr>
          <w:rFonts w:hAnsi="宋体"/>
          <w:bCs/>
          <w:sz w:val="24"/>
          <w:szCs w:val="24"/>
        </w:rPr>
      </w:pPr>
      <w:r>
        <w:rPr>
          <w:rFonts w:hint="eastAsia" w:hAnsi="宋体"/>
          <w:bCs/>
          <w:sz w:val="24"/>
          <w:szCs w:val="24"/>
        </w:rPr>
        <w:t>(包括能力层次比例、难易度比例、内容程度比例、题型、考试方法和考试时间等)</w:t>
      </w:r>
    </w:p>
    <w:p>
      <w:pPr>
        <w:spacing w:line="360" w:lineRule="auto"/>
        <w:ind w:firstLine="420"/>
        <w:rPr>
          <w:bCs/>
          <w:sz w:val="24"/>
          <w:szCs w:val="24"/>
        </w:rPr>
      </w:pPr>
      <w:r>
        <w:rPr>
          <w:rFonts w:hint="eastAsia"/>
          <w:bCs/>
          <w:sz w:val="24"/>
          <w:szCs w:val="24"/>
        </w:rPr>
        <w:t>1</w:t>
      </w:r>
      <w:r>
        <w:rPr>
          <w:rFonts w:hint="eastAsia" w:hAnsi="宋体"/>
          <w:bCs/>
          <w:sz w:val="24"/>
          <w:szCs w:val="24"/>
        </w:rPr>
        <w:t>、本大纲各章所提到的内容和考核目标都是考试内容。试题覆盖到章，适当突出重点。</w:t>
      </w:r>
    </w:p>
    <w:p>
      <w:pPr>
        <w:spacing w:line="360" w:lineRule="auto"/>
        <w:ind w:firstLine="420" w:firstLineChars="175"/>
        <w:rPr>
          <w:bCs/>
          <w:sz w:val="24"/>
          <w:szCs w:val="24"/>
        </w:rPr>
      </w:pPr>
      <w:r>
        <w:rPr>
          <w:rFonts w:hint="eastAsia"/>
          <w:bCs/>
          <w:sz w:val="24"/>
          <w:szCs w:val="24"/>
        </w:rPr>
        <w:t>2</w:t>
      </w:r>
      <w:r>
        <w:rPr>
          <w:rFonts w:hint="eastAsia" w:hAnsi="宋体"/>
          <w:bCs/>
          <w:sz w:val="24"/>
          <w:szCs w:val="24"/>
        </w:rPr>
        <w:t>、试卷中对不同能力层次的试题比例大致是：</w:t>
      </w:r>
      <w:r>
        <w:rPr>
          <w:rFonts w:hint="eastAsia"/>
          <w:bCs/>
          <w:sz w:val="24"/>
          <w:szCs w:val="24"/>
        </w:rPr>
        <w:t>“</w:t>
      </w:r>
      <w:r>
        <w:rPr>
          <w:rFonts w:hint="eastAsia" w:hAnsi="宋体"/>
          <w:bCs/>
          <w:sz w:val="24"/>
          <w:szCs w:val="24"/>
        </w:rPr>
        <w:t>识记</w:t>
      </w:r>
      <w:r>
        <w:rPr>
          <w:rFonts w:hint="eastAsia"/>
          <w:bCs/>
          <w:sz w:val="24"/>
          <w:szCs w:val="24"/>
        </w:rPr>
        <w:t>”</w:t>
      </w:r>
      <w:r>
        <w:rPr>
          <w:rFonts w:hint="eastAsia" w:hAnsi="宋体"/>
          <w:bCs/>
          <w:sz w:val="24"/>
          <w:szCs w:val="24"/>
        </w:rPr>
        <w:t>为</w:t>
      </w:r>
      <w:r>
        <w:rPr>
          <w:rFonts w:hint="eastAsia"/>
          <w:bCs/>
          <w:sz w:val="24"/>
          <w:szCs w:val="24"/>
          <w:u w:val="single"/>
        </w:rPr>
        <w:t xml:space="preserve"> 20 %</w:t>
      </w:r>
      <w:r>
        <w:rPr>
          <w:rFonts w:hint="eastAsia" w:hAnsi="宋体"/>
          <w:bCs/>
          <w:sz w:val="24"/>
          <w:szCs w:val="24"/>
        </w:rPr>
        <w:t>、</w:t>
      </w:r>
      <w:r>
        <w:rPr>
          <w:rFonts w:hint="eastAsia"/>
          <w:bCs/>
          <w:sz w:val="24"/>
          <w:szCs w:val="24"/>
        </w:rPr>
        <w:t>“</w:t>
      </w:r>
      <w:r>
        <w:rPr>
          <w:rFonts w:hint="eastAsia" w:hAnsi="宋体"/>
          <w:bCs/>
          <w:sz w:val="24"/>
          <w:szCs w:val="24"/>
        </w:rPr>
        <w:t>理解</w:t>
      </w:r>
      <w:r>
        <w:rPr>
          <w:rFonts w:hint="eastAsia"/>
          <w:bCs/>
          <w:sz w:val="24"/>
          <w:szCs w:val="24"/>
        </w:rPr>
        <w:t>”</w:t>
      </w:r>
      <w:r>
        <w:rPr>
          <w:rFonts w:hint="eastAsia" w:hAnsi="宋体"/>
          <w:bCs/>
          <w:sz w:val="24"/>
          <w:szCs w:val="24"/>
        </w:rPr>
        <w:t>为</w:t>
      </w:r>
      <w:r>
        <w:rPr>
          <w:rFonts w:hint="eastAsia"/>
          <w:bCs/>
          <w:sz w:val="24"/>
          <w:szCs w:val="24"/>
          <w:u w:val="single"/>
        </w:rPr>
        <w:t xml:space="preserve">    40％</w:t>
      </w:r>
      <w:r>
        <w:rPr>
          <w:rFonts w:hint="eastAsia" w:hAnsi="宋体"/>
          <w:bCs/>
          <w:sz w:val="24"/>
          <w:szCs w:val="24"/>
        </w:rPr>
        <w:t>、</w:t>
      </w:r>
      <w:r>
        <w:rPr>
          <w:rFonts w:hint="eastAsia"/>
          <w:bCs/>
          <w:sz w:val="24"/>
          <w:szCs w:val="24"/>
        </w:rPr>
        <w:t>“</w:t>
      </w:r>
      <w:r>
        <w:rPr>
          <w:rFonts w:hint="eastAsia" w:hAnsi="宋体"/>
          <w:bCs/>
          <w:sz w:val="24"/>
          <w:szCs w:val="24"/>
        </w:rPr>
        <w:t>应用</w:t>
      </w:r>
      <w:r>
        <w:rPr>
          <w:rFonts w:hint="eastAsia"/>
          <w:bCs/>
          <w:sz w:val="24"/>
          <w:szCs w:val="24"/>
        </w:rPr>
        <w:t>”</w:t>
      </w:r>
      <w:r>
        <w:rPr>
          <w:rFonts w:hint="eastAsia" w:hAnsi="宋体"/>
          <w:bCs/>
          <w:sz w:val="24"/>
          <w:szCs w:val="24"/>
        </w:rPr>
        <w:t>为</w:t>
      </w:r>
      <w:r>
        <w:rPr>
          <w:bCs/>
          <w:sz w:val="24"/>
          <w:szCs w:val="24"/>
          <w:u w:val="single"/>
        </w:rPr>
        <w:t xml:space="preserve"> 40 </w:t>
      </w:r>
      <w:r>
        <w:rPr>
          <w:bCs/>
          <w:sz w:val="24"/>
          <w:szCs w:val="24"/>
        </w:rPr>
        <w:t>％</w:t>
      </w:r>
      <w:r>
        <w:rPr>
          <w:rFonts w:hint="eastAsia" w:hAnsi="宋体"/>
          <w:bCs/>
          <w:sz w:val="24"/>
          <w:szCs w:val="24"/>
        </w:rPr>
        <w:t>。</w:t>
      </w:r>
    </w:p>
    <w:p>
      <w:pPr>
        <w:spacing w:line="360" w:lineRule="auto"/>
        <w:ind w:firstLine="480" w:firstLineChars="200"/>
        <w:rPr>
          <w:bCs/>
          <w:sz w:val="24"/>
          <w:szCs w:val="24"/>
        </w:rPr>
      </w:pPr>
      <w:r>
        <w:rPr>
          <w:rFonts w:hint="eastAsia"/>
          <w:bCs/>
          <w:sz w:val="24"/>
          <w:szCs w:val="24"/>
        </w:rPr>
        <w:t>3</w:t>
      </w:r>
      <w:r>
        <w:rPr>
          <w:rFonts w:hint="eastAsia" w:hAnsi="宋体"/>
          <w:bCs/>
          <w:sz w:val="24"/>
          <w:szCs w:val="24"/>
        </w:rPr>
        <w:t>、试题难易程度应合理：易、较易、较难、难比例为</w:t>
      </w:r>
      <w:r>
        <w:rPr>
          <w:bCs/>
          <w:sz w:val="24"/>
          <w:szCs w:val="24"/>
        </w:rPr>
        <w:t>2：3：3：2</w:t>
      </w:r>
      <w:r>
        <w:rPr>
          <w:rFonts w:hint="eastAsia" w:hAnsi="宋体"/>
          <w:bCs/>
          <w:sz w:val="24"/>
          <w:szCs w:val="24"/>
        </w:rPr>
        <w:t>。</w:t>
      </w:r>
    </w:p>
    <w:p>
      <w:pPr>
        <w:spacing w:line="360" w:lineRule="auto"/>
        <w:ind w:firstLine="480" w:firstLineChars="200"/>
        <w:rPr>
          <w:bCs/>
          <w:sz w:val="24"/>
          <w:szCs w:val="24"/>
        </w:rPr>
      </w:pPr>
      <w:r>
        <w:rPr>
          <w:rFonts w:hint="eastAsia"/>
          <w:bCs/>
          <w:sz w:val="24"/>
          <w:szCs w:val="24"/>
        </w:rPr>
        <w:t>4</w:t>
      </w:r>
      <w:r>
        <w:rPr>
          <w:rFonts w:hint="eastAsia" w:hAnsi="宋体"/>
          <w:bCs/>
          <w:sz w:val="24"/>
          <w:szCs w:val="24"/>
        </w:rPr>
        <w:t>、每份试卷中，各类考核点所占比例约为：重点占</w:t>
      </w:r>
      <w:r>
        <w:rPr>
          <w:bCs/>
          <w:sz w:val="24"/>
          <w:szCs w:val="24"/>
        </w:rPr>
        <w:t>65%，次重点占</w:t>
      </w:r>
      <w:r>
        <w:rPr>
          <w:rFonts w:hint="eastAsia"/>
          <w:bCs/>
          <w:sz w:val="24"/>
          <w:szCs w:val="24"/>
        </w:rPr>
        <w:t>30</w:t>
      </w:r>
      <w:r>
        <w:rPr>
          <w:bCs/>
          <w:sz w:val="24"/>
          <w:szCs w:val="24"/>
        </w:rPr>
        <w:t>%，一般占</w:t>
      </w:r>
      <w:r>
        <w:rPr>
          <w:rFonts w:hint="eastAsia"/>
          <w:bCs/>
          <w:sz w:val="24"/>
          <w:szCs w:val="24"/>
        </w:rPr>
        <w:t>5</w:t>
      </w:r>
      <w:r>
        <w:rPr>
          <w:bCs/>
          <w:sz w:val="24"/>
          <w:szCs w:val="24"/>
        </w:rPr>
        <w:t>%</w:t>
      </w:r>
      <w:r>
        <w:rPr>
          <w:rFonts w:hint="eastAsia" w:hAnsi="宋体"/>
          <w:bCs/>
          <w:sz w:val="24"/>
          <w:szCs w:val="24"/>
        </w:rPr>
        <w:t>。</w:t>
      </w:r>
    </w:p>
    <w:p>
      <w:pPr>
        <w:spacing w:line="360" w:lineRule="auto"/>
        <w:ind w:firstLine="480" w:firstLineChars="200"/>
        <w:rPr>
          <w:bCs/>
          <w:sz w:val="24"/>
          <w:szCs w:val="24"/>
        </w:rPr>
      </w:pPr>
      <w:r>
        <w:rPr>
          <w:rFonts w:hint="eastAsia"/>
          <w:bCs/>
          <w:sz w:val="24"/>
          <w:szCs w:val="24"/>
        </w:rPr>
        <w:t>5</w:t>
      </w:r>
      <w:r>
        <w:rPr>
          <w:rFonts w:hint="eastAsia" w:hAnsi="宋体"/>
          <w:bCs/>
          <w:sz w:val="24"/>
          <w:szCs w:val="24"/>
        </w:rPr>
        <w:t>、试题类型一般分为：单项选择题、多项选择题、</w:t>
      </w:r>
      <w:r>
        <w:rPr>
          <w:rFonts w:hint="eastAsia" w:hAnsi="宋体"/>
          <w:sz w:val="24"/>
          <w:szCs w:val="24"/>
        </w:rPr>
        <w:t>名词解释题、简答题、论述题、案例分析题，共6种类型。</w:t>
      </w:r>
    </w:p>
    <w:p>
      <w:pPr>
        <w:spacing w:line="360" w:lineRule="auto"/>
        <w:ind w:firstLine="420"/>
        <w:rPr>
          <w:bCs/>
          <w:sz w:val="24"/>
          <w:szCs w:val="24"/>
        </w:rPr>
      </w:pPr>
      <w:r>
        <w:rPr>
          <w:rFonts w:hint="eastAsia"/>
          <w:bCs/>
          <w:sz w:val="24"/>
          <w:szCs w:val="24"/>
        </w:rPr>
        <w:t>6</w:t>
      </w:r>
      <w:r>
        <w:rPr>
          <w:rFonts w:hint="eastAsia" w:hAnsi="宋体"/>
          <w:bCs/>
          <w:sz w:val="24"/>
          <w:szCs w:val="24"/>
        </w:rPr>
        <w:t>、考试采用闭卷笔试，考试时间</w:t>
      </w:r>
      <w:r>
        <w:rPr>
          <w:bCs/>
          <w:sz w:val="24"/>
          <w:szCs w:val="24"/>
        </w:rPr>
        <w:t>150分钟，采用百分制评分，60分合</w:t>
      </w:r>
      <w:r>
        <w:rPr>
          <w:rFonts w:hint="eastAsia" w:hAnsi="宋体"/>
          <w:bCs/>
          <w:sz w:val="24"/>
          <w:szCs w:val="24"/>
        </w:rPr>
        <w:t>格。</w:t>
      </w:r>
    </w:p>
    <w:p>
      <w:pPr>
        <w:spacing w:line="360" w:lineRule="auto"/>
        <w:ind w:firstLine="562" w:firstLineChars="200"/>
        <w:rPr>
          <w:rFonts w:ascii="黑体" w:hAnsi="黑体" w:eastAsia="黑体"/>
          <w:b/>
          <w:sz w:val="28"/>
          <w:szCs w:val="28"/>
        </w:rPr>
      </w:pPr>
    </w:p>
    <w:p>
      <w:pPr>
        <w:spacing w:line="360" w:lineRule="auto"/>
        <w:ind w:firstLine="562" w:firstLineChars="200"/>
        <w:rPr>
          <w:rFonts w:ascii="黑体" w:hAnsi="黑体" w:eastAsia="黑体"/>
          <w:sz w:val="28"/>
          <w:szCs w:val="28"/>
        </w:rPr>
      </w:pPr>
      <w:r>
        <w:rPr>
          <w:rFonts w:hint="eastAsia" w:ascii="黑体" w:hAnsi="黑体" w:eastAsia="黑体"/>
          <w:b/>
          <w:sz w:val="28"/>
          <w:szCs w:val="28"/>
        </w:rPr>
        <w:t>六、题型示例（样题）</w:t>
      </w:r>
    </w:p>
    <w:p>
      <w:pPr>
        <w:spacing w:line="360" w:lineRule="auto"/>
        <w:ind w:firstLine="482" w:firstLineChars="200"/>
        <w:rPr>
          <w:b/>
          <w:sz w:val="24"/>
          <w:szCs w:val="24"/>
        </w:rPr>
      </w:pPr>
      <w:r>
        <w:rPr>
          <w:rFonts w:hint="eastAsia"/>
          <w:b/>
          <w:sz w:val="24"/>
          <w:szCs w:val="24"/>
        </w:rPr>
        <w:t>（一）单项选择题</w:t>
      </w:r>
    </w:p>
    <w:p>
      <w:pPr>
        <w:spacing w:line="360" w:lineRule="auto"/>
        <w:ind w:left="839" w:leftChars="228" w:hanging="360" w:hangingChars="150"/>
        <w:rPr>
          <w:sz w:val="24"/>
          <w:szCs w:val="24"/>
        </w:rPr>
      </w:pPr>
      <w:r>
        <w:rPr>
          <w:rFonts w:hint="eastAsia"/>
          <w:sz w:val="24"/>
          <w:szCs w:val="24"/>
        </w:rPr>
        <w:t>1、会展场馆功能设计原则不包括</w:t>
      </w:r>
    </w:p>
    <w:p>
      <w:pPr>
        <w:spacing w:line="360" w:lineRule="auto"/>
        <w:ind w:left="839" w:leftChars="228" w:hanging="360" w:hangingChars="150"/>
        <w:rPr>
          <w:sz w:val="24"/>
          <w:szCs w:val="24"/>
        </w:rPr>
      </w:pPr>
      <w:r>
        <w:rPr>
          <w:rFonts w:hint="eastAsia"/>
          <w:sz w:val="24"/>
          <w:szCs w:val="24"/>
        </w:rPr>
        <w:t xml:space="preserve">   A.综合性   B.创新性    C.一体化  D.高科技与环保 </w:t>
      </w:r>
    </w:p>
    <w:p>
      <w:pPr>
        <w:spacing w:line="360" w:lineRule="auto"/>
        <w:ind w:left="839" w:leftChars="228" w:hanging="360" w:hangingChars="150"/>
        <w:rPr>
          <w:sz w:val="24"/>
          <w:szCs w:val="24"/>
        </w:rPr>
      </w:pPr>
      <w:r>
        <w:rPr>
          <w:rFonts w:hint="eastAsia"/>
          <w:sz w:val="24"/>
          <w:szCs w:val="24"/>
        </w:rPr>
        <w:t>2、带有展厅和会议室，但不带住宿设施的建筑物是</w:t>
      </w:r>
      <w:r>
        <w:rPr>
          <w:sz w:val="24"/>
          <w:szCs w:val="24"/>
        </w:rPr>
        <w:t xml:space="preserve"> </w:t>
      </w:r>
    </w:p>
    <w:p>
      <w:pPr>
        <w:spacing w:line="360" w:lineRule="auto"/>
        <w:ind w:left="839" w:leftChars="228" w:hanging="360" w:hangingChars="150"/>
        <w:rPr>
          <w:sz w:val="24"/>
          <w:szCs w:val="24"/>
        </w:rPr>
      </w:pPr>
      <w:r>
        <w:rPr>
          <w:rFonts w:hint="eastAsia"/>
          <w:sz w:val="24"/>
          <w:szCs w:val="24"/>
        </w:rPr>
        <w:t xml:space="preserve">   A.会议中心   B.会展中心   C.专用会议中心    D.其他会议中心</w:t>
      </w:r>
    </w:p>
    <w:p>
      <w:pPr>
        <w:spacing w:line="360" w:lineRule="auto"/>
        <w:ind w:firstLine="482" w:firstLineChars="200"/>
        <w:rPr>
          <w:b/>
          <w:sz w:val="24"/>
          <w:szCs w:val="24"/>
        </w:rPr>
      </w:pPr>
      <w:r>
        <w:rPr>
          <w:rFonts w:hint="eastAsia"/>
          <w:b/>
          <w:sz w:val="24"/>
          <w:szCs w:val="24"/>
        </w:rPr>
        <w:t>（二）多项选择题</w:t>
      </w:r>
    </w:p>
    <w:p>
      <w:pPr>
        <w:spacing w:line="360" w:lineRule="auto"/>
        <w:ind w:left="839" w:leftChars="228" w:hanging="360" w:hangingChars="150"/>
        <w:rPr>
          <w:sz w:val="24"/>
          <w:szCs w:val="24"/>
        </w:rPr>
      </w:pPr>
      <w:r>
        <w:rPr>
          <w:rFonts w:hint="eastAsia"/>
          <w:sz w:val="24"/>
          <w:szCs w:val="24"/>
        </w:rPr>
        <w:t>1、会场管理的理念包括</w:t>
      </w:r>
    </w:p>
    <w:p>
      <w:pPr>
        <w:spacing w:line="360" w:lineRule="auto"/>
        <w:ind w:left="839" w:leftChars="228" w:hanging="360" w:hangingChars="150"/>
        <w:rPr>
          <w:sz w:val="24"/>
          <w:szCs w:val="24"/>
        </w:rPr>
      </w:pPr>
      <w:r>
        <w:rPr>
          <w:rFonts w:hint="eastAsia"/>
          <w:sz w:val="24"/>
          <w:szCs w:val="24"/>
        </w:rPr>
        <w:t xml:space="preserve">   A. 效益理念    B. 环保理念    C.服务理念</w:t>
      </w:r>
    </w:p>
    <w:p>
      <w:pPr>
        <w:spacing w:line="360" w:lineRule="auto"/>
        <w:ind w:left="839" w:leftChars="228" w:hanging="360" w:hangingChars="150"/>
        <w:rPr>
          <w:sz w:val="24"/>
          <w:szCs w:val="24"/>
        </w:rPr>
      </w:pPr>
      <w:r>
        <w:rPr>
          <w:rFonts w:hint="eastAsia"/>
          <w:sz w:val="24"/>
          <w:szCs w:val="24"/>
        </w:rPr>
        <w:t xml:space="preserve">   D. 技术理念    E. 人才理念</w:t>
      </w:r>
    </w:p>
    <w:p>
      <w:pPr>
        <w:spacing w:line="360" w:lineRule="auto"/>
        <w:ind w:left="839" w:leftChars="228" w:hanging="360" w:hangingChars="150"/>
        <w:rPr>
          <w:sz w:val="24"/>
          <w:szCs w:val="24"/>
        </w:rPr>
      </w:pPr>
      <w:r>
        <w:rPr>
          <w:rFonts w:hint="eastAsia"/>
          <w:sz w:val="24"/>
          <w:szCs w:val="24"/>
        </w:rPr>
        <w:t>2、会展场馆计划指标包括</w:t>
      </w:r>
    </w:p>
    <w:p>
      <w:pPr>
        <w:spacing w:line="360" w:lineRule="auto"/>
        <w:ind w:left="839" w:leftChars="228" w:hanging="360" w:hangingChars="150"/>
        <w:rPr>
          <w:sz w:val="24"/>
          <w:szCs w:val="24"/>
        </w:rPr>
      </w:pPr>
      <w:r>
        <w:rPr>
          <w:rFonts w:hint="eastAsia"/>
          <w:sz w:val="24"/>
          <w:szCs w:val="24"/>
        </w:rPr>
        <w:tab/>
      </w:r>
      <w:r>
        <w:rPr>
          <w:rFonts w:hint="eastAsia"/>
          <w:sz w:val="24"/>
          <w:szCs w:val="24"/>
        </w:rPr>
        <w:t xml:space="preserve">A．出租面积数 </w:t>
      </w:r>
      <w:r>
        <w:rPr>
          <w:rFonts w:hint="eastAsia"/>
          <w:sz w:val="24"/>
          <w:szCs w:val="24"/>
        </w:rPr>
        <w:tab/>
      </w:r>
      <w:r>
        <w:rPr>
          <w:rFonts w:hint="eastAsia"/>
          <w:sz w:val="24"/>
          <w:szCs w:val="24"/>
        </w:rPr>
        <w:t xml:space="preserve">   B．接待展会数     </w:t>
      </w:r>
      <w:r>
        <w:rPr>
          <w:rFonts w:hint="eastAsia"/>
          <w:sz w:val="24"/>
          <w:szCs w:val="24"/>
        </w:rPr>
        <w:tab/>
      </w:r>
      <w:r>
        <w:rPr>
          <w:rFonts w:hint="eastAsia"/>
          <w:sz w:val="24"/>
          <w:szCs w:val="24"/>
        </w:rPr>
        <w:t>C．顾客回头率</w:t>
      </w:r>
    </w:p>
    <w:p>
      <w:pPr>
        <w:spacing w:line="360" w:lineRule="auto"/>
        <w:ind w:left="839" w:leftChars="228" w:hanging="360" w:hangingChars="150"/>
        <w:rPr>
          <w:sz w:val="24"/>
          <w:szCs w:val="24"/>
        </w:rPr>
      </w:pPr>
      <w:r>
        <w:rPr>
          <w:rFonts w:hint="eastAsia"/>
          <w:sz w:val="24"/>
          <w:szCs w:val="24"/>
        </w:rPr>
        <w:tab/>
      </w:r>
      <w:r>
        <w:rPr>
          <w:rFonts w:hint="eastAsia"/>
          <w:sz w:val="24"/>
          <w:szCs w:val="24"/>
        </w:rPr>
        <w:t xml:space="preserve">D．出租率和周转率   </w:t>
      </w:r>
      <w:r>
        <w:rPr>
          <w:rFonts w:hint="eastAsia"/>
          <w:sz w:val="24"/>
          <w:szCs w:val="24"/>
        </w:rPr>
        <w:tab/>
      </w:r>
      <w:r>
        <w:rPr>
          <w:rFonts w:hint="eastAsia"/>
          <w:sz w:val="24"/>
          <w:szCs w:val="24"/>
        </w:rPr>
        <w:t>E．营业收入</w:t>
      </w:r>
    </w:p>
    <w:p>
      <w:pPr>
        <w:spacing w:line="360" w:lineRule="auto"/>
        <w:ind w:firstLine="482" w:firstLineChars="200"/>
        <w:rPr>
          <w:b/>
          <w:sz w:val="24"/>
          <w:szCs w:val="24"/>
        </w:rPr>
      </w:pPr>
      <w:r>
        <w:rPr>
          <w:rFonts w:hint="eastAsia"/>
          <w:b/>
          <w:sz w:val="24"/>
          <w:szCs w:val="24"/>
        </w:rPr>
        <w:t>（三）</w:t>
      </w:r>
      <w:r>
        <w:rPr>
          <w:b/>
          <w:sz w:val="24"/>
          <w:szCs w:val="24"/>
        </w:rPr>
        <w:t>名词</w:t>
      </w:r>
      <w:r>
        <w:rPr>
          <w:rFonts w:hint="eastAsia"/>
          <w:b/>
          <w:sz w:val="24"/>
          <w:szCs w:val="24"/>
        </w:rPr>
        <w:t>解释</w:t>
      </w:r>
      <w:r>
        <w:rPr>
          <w:b/>
          <w:sz w:val="24"/>
          <w:szCs w:val="24"/>
        </w:rPr>
        <w:t>题</w:t>
      </w:r>
    </w:p>
    <w:p>
      <w:pPr>
        <w:spacing w:line="360" w:lineRule="auto"/>
        <w:ind w:left="839" w:leftChars="228" w:hanging="360" w:hangingChars="150"/>
        <w:rPr>
          <w:sz w:val="24"/>
          <w:szCs w:val="24"/>
        </w:rPr>
      </w:pPr>
      <w:r>
        <w:rPr>
          <w:rFonts w:hint="eastAsia"/>
          <w:sz w:val="24"/>
          <w:szCs w:val="24"/>
        </w:rPr>
        <w:t xml:space="preserve">   1、会展场馆——</w:t>
      </w:r>
    </w:p>
    <w:p>
      <w:pPr>
        <w:spacing w:line="360" w:lineRule="auto"/>
        <w:ind w:left="839" w:leftChars="228" w:hanging="360" w:hangingChars="150"/>
        <w:rPr>
          <w:sz w:val="24"/>
          <w:szCs w:val="24"/>
        </w:rPr>
      </w:pPr>
      <w:r>
        <w:rPr>
          <w:rFonts w:hint="eastAsia"/>
          <w:sz w:val="24"/>
          <w:szCs w:val="24"/>
        </w:rPr>
        <w:t xml:space="preserve">   2、现场管理——</w:t>
      </w:r>
    </w:p>
    <w:p>
      <w:pPr>
        <w:spacing w:line="360" w:lineRule="auto"/>
        <w:ind w:firstLine="482" w:firstLineChars="200"/>
        <w:rPr>
          <w:b/>
          <w:sz w:val="24"/>
          <w:szCs w:val="24"/>
        </w:rPr>
      </w:pPr>
      <w:r>
        <w:rPr>
          <w:rFonts w:hint="eastAsia"/>
          <w:b/>
          <w:sz w:val="24"/>
          <w:szCs w:val="24"/>
        </w:rPr>
        <w:t>（四）</w:t>
      </w:r>
      <w:r>
        <w:rPr>
          <w:b/>
          <w:sz w:val="24"/>
          <w:szCs w:val="24"/>
        </w:rPr>
        <w:t>简答题</w:t>
      </w:r>
    </w:p>
    <w:p>
      <w:pPr>
        <w:spacing w:line="360" w:lineRule="auto"/>
        <w:ind w:left="839" w:leftChars="228" w:hanging="360" w:hangingChars="150"/>
        <w:rPr>
          <w:sz w:val="24"/>
          <w:szCs w:val="24"/>
        </w:rPr>
      </w:pPr>
      <w:r>
        <w:rPr>
          <w:rFonts w:hint="eastAsia"/>
          <w:sz w:val="24"/>
          <w:szCs w:val="24"/>
        </w:rPr>
        <w:tab/>
      </w:r>
      <w:r>
        <w:rPr>
          <w:rFonts w:hint="eastAsia"/>
          <w:sz w:val="24"/>
          <w:szCs w:val="24"/>
        </w:rPr>
        <w:t>1、会议中心的设施设备管理有哪些特点？</w:t>
      </w:r>
    </w:p>
    <w:p>
      <w:pPr>
        <w:spacing w:line="360" w:lineRule="auto"/>
        <w:ind w:left="839" w:leftChars="228" w:hanging="360" w:hangingChars="150"/>
        <w:rPr>
          <w:sz w:val="24"/>
          <w:szCs w:val="24"/>
        </w:rPr>
      </w:pPr>
      <w:r>
        <w:rPr>
          <w:rFonts w:hint="eastAsia"/>
          <w:sz w:val="24"/>
          <w:szCs w:val="24"/>
        </w:rPr>
        <w:tab/>
      </w:r>
      <w:r>
        <w:rPr>
          <w:rFonts w:hint="eastAsia"/>
          <w:sz w:val="24"/>
          <w:szCs w:val="24"/>
        </w:rPr>
        <w:t>2、会展场馆人力资源的培训内容有哪些？</w:t>
      </w:r>
    </w:p>
    <w:p>
      <w:pPr>
        <w:spacing w:line="360" w:lineRule="auto"/>
        <w:ind w:firstLine="482" w:firstLineChars="200"/>
        <w:rPr>
          <w:b/>
          <w:sz w:val="24"/>
          <w:szCs w:val="24"/>
        </w:rPr>
      </w:pPr>
      <w:r>
        <w:rPr>
          <w:rFonts w:hint="eastAsia"/>
          <w:b/>
          <w:sz w:val="24"/>
          <w:szCs w:val="24"/>
        </w:rPr>
        <w:t>（五）</w:t>
      </w:r>
      <w:r>
        <w:rPr>
          <w:b/>
          <w:sz w:val="24"/>
          <w:szCs w:val="24"/>
        </w:rPr>
        <w:t>论述题</w:t>
      </w:r>
    </w:p>
    <w:p>
      <w:pPr>
        <w:spacing w:line="360" w:lineRule="auto"/>
        <w:ind w:left="839" w:leftChars="228" w:hanging="360" w:hangingChars="150"/>
        <w:rPr>
          <w:b/>
          <w:sz w:val="24"/>
          <w:szCs w:val="24"/>
        </w:rPr>
      </w:pPr>
      <w:r>
        <w:rPr>
          <w:rFonts w:hint="eastAsia"/>
          <w:sz w:val="24"/>
          <w:szCs w:val="24"/>
        </w:rPr>
        <w:t xml:space="preserve">    简述会展场馆的营销过程。</w:t>
      </w:r>
    </w:p>
    <w:p>
      <w:pPr>
        <w:spacing w:line="360" w:lineRule="auto"/>
        <w:ind w:firstLine="482" w:firstLineChars="200"/>
        <w:rPr>
          <w:b/>
          <w:sz w:val="24"/>
          <w:szCs w:val="24"/>
        </w:rPr>
      </w:pPr>
      <w:r>
        <w:rPr>
          <w:rFonts w:hint="eastAsia"/>
          <w:b/>
          <w:sz w:val="24"/>
          <w:szCs w:val="24"/>
        </w:rPr>
        <w:t>（六）</w:t>
      </w:r>
      <w:r>
        <w:rPr>
          <w:b/>
          <w:sz w:val="24"/>
          <w:szCs w:val="24"/>
        </w:rPr>
        <w:t>案例分析题</w:t>
      </w:r>
    </w:p>
    <w:p>
      <w:pPr>
        <w:spacing w:line="360" w:lineRule="auto"/>
        <w:jc w:val="center"/>
        <w:rPr>
          <w:b/>
          <w:bCs/>
          <w:sz w:val="24"/>
          <w:szCs w:val="24"/>
        </w:rPr>
      </w:pPr>
      <w:r>
        <w:rPr>
          <w:rFonts w:hint="eastAsia"/>
          <w:b/>
          <w:bCs/>
          <w:sz w:val="24"/>
          <w:szCs w:val="24"/>
        </w:rPr>
        <w:t>展览馆的增值服务</w:t>
      </w:r>
    </w:p>
    <w:p>
      <w:pPr>
        <w:spacing w:line="360" w:lineRule="auto"/>
        <w:rPr>
          <w:bCs/>
          <w:sz w:val="24"/>
          <w:szCs w:val="24"/>
        </w:rPr>
      </w:pPr>
      <w:r>
        <w:rPr>
          <w:rFonts w:hint="eastAsia"/>
          <w:bCs/>
          <w:sz w:val="24"/>
          <w:szCs w:val="24"/>
        </w:rPr>
        <w:t xml:space="preserve">    展览活动不是独立存在的一个项目，它的完成涉及交通、餐快、住宿、广告、工程搭建、商务礼仪、休闲购物等多方面。随着展览业的不断成熟，越来越多的展览场馆意识到组办方、观众需求的全方位与多元化，并通过向上下游客户提供各类增值服务来获取盈利方式，这就是服务增值盈利模式。虽然这种模式本身在价值链中不占据主导地位，并且通过增值服务获得的利润只是展览场馆全部利润的很小一部分，但伴随着市场竞争的加剧，展览场馆通过提供差异化的增值服务不仅能有效同竞争对手区分开来，形成核心竞争力，也可拓展利润渠道，增加利润点，开辟新盈利空间，还可在为场馆创造价值的同时，满足客户个性化需求。因此，越来越多的展览场馆认识到增值服务这一利润空间，增值服务盈利模式也是现代展览场馆的一种重要盈利模式。</w:t>
      </w:r>
    </w:p>
    <w:p>
      <w:pPr>
        <w:spacing w:line="360" w:lineRule="auto"/>
        <w:rPr>
          <w:bCs/>
          <w:sz w:val="24"/>
          <w:szCs w:val="24"/>
        </w:rPr>
      </w:pPr>
      <w:r>
        <w:rPr>
          <w:rFonts w:hint="eastAsia"/>
          <w:bCs/>
          <w:sz w:val="24"/>
          <w:szCs w:val="24"/>
        </w:rPr>
        <w:t xml:space="preserve">    大多数美国展览场馆都对组织者和参展商提供增值服务，活盖公用事业、餐饮、商务服务和劳务的广泛范围，如芝加哥的 Mc</w:t>
      </w:r>
      <w:r>
        <w:rPr>
          <w:bCs/>
          <w:sz w:val="24"/>
          <w:szCs w:val="24"/>
        </w:rPr>
        <w:t>C</w:t>
      </w:r>
      <w:r>
        <w:rPr>
          <w:rFonts w:hint="eastAsia"/>
          <w:bCs/>
          <w:sz w:val="24"/>
          <w:szCs w:val="24"/>
        </w:rPr>
        <w:t>ormick展馆提供如电信、电器、有限电视和输水管道等内部增值服务,同城的沙滩展览会议中心的营业收入中，展览相相关服务收入占到15%~25%；中国展览场馆也积极整合其社会化服务资源，积极开发引进与展览、展务等一系列的服务项目，包括工程搭建、展具租赁、广告制作发布、餐饮住宿、商务礼仪、旅游票务等一系列连带项目和增值服务，以减少收益的外流，使之成为展馆自身的盈利来源，如2007年武汉国际展览中心在广场活动、广告法务、商务餐饮等增值服务方面的营业收入达到1000万元。</w:t>
      </w:r>
    </w:p>
    <w:p>
      <w:pPr>
        <w:spacing w:line="360" w:lineRule="auto"/>
        <w:rPr>
          <w:b/>
          <w:bCs/>
          <w:sz w:val="24"/>
          <w:szCs w:val="24"/>
        </w:rPr>
      </w:pPr>
      <w:r>
        <w:rPr>
          <w:rFonts w:hint="eastAsia"/>
          <w:b/>
          <w:bCs/>
          <w:sz w:val="24"/>
          <w:szCs w:val="24"/>
        </w:rPr>
        <w:t>问题：</w:t>
      </w:r>
      <w:r>
        <w:rPr>
          <w:rFonts w:hint="eastAsia"/>
          <w:bCs/>
          <w:sz w:val="24"/>
          <w:szCs w:val="24"/>
        </w:rPr>
        <w:t>如何开发和利用展览馆的配套设施设备和增值服务以使得企业更好地实现盈利目标?</w:t>
      </w:r>
    </w:p>
    <w:p>
      <w:pPr>
        <w:spacing w:line="360" w:lineRule="auto"/>
        <w:ind w:firstLine="480" w:firstLineChars="200"/>
        <w:rPr>
          <w:sz w:val="24"/>
        </w:rPr>
      </w:pPr>
    </w:p>
    <w:p>
      <w:pPr>
        <w:spacing w:line="360" w:lineRule="auto"/>
        <w:ind w:firstLine="480" w:firstLineChars="200"/>
        <w:rPr>
          <w:sz w:val="24"/>
        </w:rPr>
      </w:pPr>
    </w:p>
    <w:p/>
    <w:sectPr>
      <w:pgSz w:w="11900" w:h="16840"/>
      <w:pgMar w:top="1440" w:right="1800" w:bottom="1440" w:left="1800" w:header="851" w:footer="992" w:gutter="0"/>
      <w:cols w:space="425"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464"/>
    <w:rsid w:val="00040D6B"/>
    <w:rsid w:val="00054F0E"/>
    <w:rsid w:val="00096634"/>
    <w:rsid w:val="000C2285"/>
    <w:rsid w:val="00105464"/>
    <w:rsid w:val="00105541"/>
    <w:rsid w:val="0010755F"/>
    <w:rsid w:val="0011434F"/>
    <w:rsid w:val="00116520"/>
    <w:rsid w:val="00141773"/>
    <w:rsid w:val="00181ACC"/>
    <w:rsid w:val="001C4E8F"/>
    <w:rsid w:val="001E290F"/>
    <w:rsid w:val="001E7ED2"/>
    <w:rsid w:val="00275311"/>
    <w:rsid w:val="002A1F83"/>
    <w:rsid w:val="002A61BD"/>
    <w:rsid w:val="002C568E"/>
    <w:rsid w:val="002F144F"/>
    <w:rsid w:val="002F7E41"/>
    <w:rsid w:val="003137B1"/>
    <w:rsid w:val="00352047"/>
    <w:rsid w:val="00355607"/>
    <w:rsid w:val="00370063"/>
    <w:rsid w:val="003A5895"/>
    <w:rsid w:val="003D3FB2"/>
    <w:rsid w:val="00425543"/>
    <w:rsid w:val="004400D1"/>
    <w:rsid w:val="0044310D"/>
    <w:rsid w:val="00463E80"/>
    <w:rsid w:val="0046747E"/>
    <w:rsid w:val="00522A2D"/>
    <w:rsid w:val="00523459"/>
    <w:rsid w:val="005763C3"/>
    <w:rsid w:val="005D44FB"/>
    <w:rsid w:val="006056A7"/>
    <w:rsid w:val="00647310"/>
    <w:rsid w:val="006646A6"/>
    <w:rsid w:val="00681352"/>
    <w:rsid w:val="00690A65"/>
    <w:rsid w:val="006D11E0"/>
    <w:rsid w:val="00723411"/>
    <w:rsid w:val="0073448A"/>
    <w:rsid w:val="00734DA3"/>
    <w:rsid w:val="00763767"/>
    <w:rsid w:val="00775793"/>
    <w:rsid w:val="00786280"/>
    <w:rsid w:val="00832D64"/>
    <w:rsid w:val="008516AB"/>
    <w:rsid w:val="00894434"/>
    <w:rsid w:val="008A4BA1"/>
    <w:rsid w:val="008B7D61"/>
    <w:rsid w:val="008D53DB"/>
    <w:rsid w:val="008D7D14"/>
    <w:rsid w:val="009321FE"/>
    <w:rsid w:val="009418E3"/>
    <w:rsid w:val="00964486"/>
    <w:rsid w:val="009A58F8"/>
    <w:rsid w:val="009D419F"/>
    <w:rsid w:val="009E20EB"/>
    <w:rsid w:val="00A135A2"/>
    <w:rsid w:val="00A833CD"/>
    <w:rsid w:val="00AA0434"/>
    <w:rsid w:val="00AA0715"/>
    <w:rsid w:val="00AA41BB"/>
    <w:rsid w:val="00AA7CC7"/>
    <w:rsid w:val="00AB41AC"/>
    <w:rsid w:val="00AB47A7"/>
    <w:rsid w:val="00AC45CC"/>
    <w:rsid w:val="00B115E9"/>
    <w:rsid w:val="00B746C5"/>
    <w:rsid w:val="00B85B78"/>
    <w:rsid w:val="00BC34C2"/>
    <w:rsid w:val="00BD3FA6"/>
    <w:rsid w:val="00C1093C"/>
    <w:rsid w:val="00C50DEF"/>
    <w:rsid w:val="00C56D47"/>
    <w:rsid w:val="00CB66A5"/>
    <w:rsid w:val="00CD255D"/>
    <w:rsid w:val="00CD771E"/>
    <w:rsid w:val="00CE2860"/>
    <w:rsid w:val="00CF1A6C"/>
    <w:rsid w:val="00CF7E53"/>
    <w:rsid w:val="00D100F8"/>
    <w:rsid w:val="00D60D6B"/>
    <w:rsid w:val="00DB3444"/>
    <w:rsid w:val="00E113DF"/>
    <w:rsid w:val="00E2028F"/>
    <w:rsid w:val="00E22626"/>
    <w:rsid w:val="00E818A8"/>
    <w:rsid w:val="00E9363B"/>
    <w:rsid w:val="00EA7452"/>
    <w:rsid w:val="00EF536B"/>
    <w:rsid w:val="00EF5D56"/>
    <w:rsid w:val="00F06AD4"/>
    <w:rsid w:val="00F348BE"/>
    <w:rsid w:val="00F57FC9"/>
    <w:rsid w:val="00FF0626"/>
    <w:rsid w:val="034E72F4"/>
    <w:rsid w:val="28C120E9"/>
    <w:rsid w:val="2956438F"/>
    <w:rsid w:val="428601E8"/>
    <w:rsid w:val="43B35AC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unhideWhenUsed/>
    <w:uiPriority w:val="99"/>
    <w:pPr>
      <w:jc w:val="left"/>
    </w:pPr>
  </w:style>
  <w:style w:type="paragraph" w:styleId="3">
    <w:name w:val="Plain Text"/>
    <w:basedOn w:val="1"/>
    <w:link w:val="8"/>
    <w:qFormat/>
    <w:uiPriority w:val="0"/>
    <w:rPr>
      <w:rFonts w:ascii="宋体" w:hAnsi="Courier New"/>
    </w:rPr>
  </w:style>
  <w:style w:type="paragraph" w:styleId="4">
    <w:name w:val="Balloon Text"/>
    <w:basedOn w:val="1"/>
    <w:link w:val="9"/>
    <w:semiHidden/>
    <w:unhideWhenUsed/>
    <w:qFormat/>
    <w:uiPriority w:val="99"/>
    <w:rPr>
      <w:sz w:val="18"/>
      <w:szCs w:val="18"/>
    </w:rPr>
  </w:style>
  <w:style w:type="character" w:styleId="6">
    <w:name w:val="annotation reference"/>
    <w:basedOn w:val="5"/>
    <w:semiHidden/>
    <w:unhideWhenUsed/>
    <w:qFormat/>
    <w:uiPriority w:val="99"/>
    <w:rPr>
      <w:sz w:val="21"/>
      <w:szCs w:val="21"/>
    </w:rPr>
  </w:style>
  <w:style w:type="character" w:customStyle="1" w:styleId="8">
    <w:name w:val="纯文本 Char"/>
    <w:basedOn w:val="5"/>
    <w:link w:val="3"/>
    <w:qFormat/>
    <w:uiPriority w:val="0"/>
    <w:rPr>
      <w:rFonts w:ascii="宋体" w:hAnsi="Courier New" w:eastAsia="宋体" w:cs="Times New Roman"/>
      <w:sz w:val="21"/>
      <w:szCs w:val="20"/>
    </w:rPr>
  </w:style>
  <w:style w:type="character" w:customStyle="1" w:styleId="9">
    <w:name w:val="批注框文本 Char"/>
    <w:basedOn w:val="5"/>
    <w:link w:val="4"/>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871</Words>
  <Characters>4965</Characters>
  <Lines>41</Lines>
  <Paragraphs>11</Paragraphs>
  <TotalTime>2</TotalTime>
  <ScaleCrop>false</ScaleCrop>
  <LinksUpToDate>false</LinksUpToDate>
  <CharactersWithSpaces>5825</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2018-05-01T16:45:00Z</dcterms:created>
  <dc:creator>fan grace</dc:creator>
  <cp:lastModifiedBy>秋</cp:lastModifiedBy>
  <dcterms:modified xsi:type="dcterms:W3CDTF">2018-05-22T07:10:13Z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